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87F" w:rsidRDefault="00F15A82">
      <w:pPr>
        <w:spacing w:line="360" w:lineRule="auto"/>
        <w:jc w:val="center"/>
        <w:rPr>
          <w:b/>
          <w:bCs/>
          <w:sz w:val="72"/>
          <w:szCs w:val="72"/>
        </w:rPr>
      </w:pPr>
      <w:r>
        <w:rPr>
          <w:rFonts w:hint="eastAsia"/>
          <w:b/>
          <w:bCs/>
          <w:sz w:val="72"/>
          <w:szCs w:val="72"/>
        </w:rPr>
        <w:t>北京第二外国语学院数字档案综合管理系统项目</w:t>
      </w:r>
    </w:p>
    <w:p w:rsidR="0058387F" w:rsidRDefault="0058387F">
      <w:pPr>
        <w:spacing w:line="360" w:lineRule="auto"/>
        <w:jc w:val="center"/>
        <w:rPr>
          <w:b/>
          <w:sz w:val="72"/>
          <w:szCs w:val="72"/>
        </w:rPr>
      </w:pPr>
    </w:p>
    <w:p w:rsidR="0058387F" w:rsidRDefault="00F15A82">
      <w:pPr>
        <w:spacing w:line="360" w:lineRule="auto"/>
        <w:jc w:val="center"/>
        <w:rPr>
          <w:b/>
          <w:sz w:val="72"/>
          <w:szCs w:val="72"/>
        </w:rPr>
      </w:pPr>
      <w:r>
        <w:rPr>
          <w:rFonts w:hint="eastAsia"/>
          <w:b/>
          <w:sz w:val="72"/>
          <w:szCs w:val="72"/>
        </w:rPr>
        <w:t>招标文件</w:t>
      </w:r>
    </w:p>
    <w:p w:rsidR="0058387F" w:rsidRDefault="00F15A82">
      <w:pPr>
        <w:spacing w:line="360" w:lineRule="auto"/>
        <w:jc w:val="center"/>
        <w:rPr>
          <w:b/>
          <w:sz w:val="36"/>
          <w:szCs w:val="36"/>
        </w:rPr>
      </w:pPr>
      <w:r>
        <w:rPr>
          <w:rFonts w:hint="eastAsia"/>
          <w:b/>
          <w:sz w:val="36"/>
          <w:szCs w:val="36"/>
        </w:rPr>
        <w:t>项目编号：</w:t>
      </w:r>
      <w:r>
        <w:rPr>
          <w:b/>
          <w:sz w:val="36"/>
          <w:szCs w:val="36"/>
        </w:rPr>
        <w:t>BMCC-ZC23-0445</w:t>
      </w:r>
    </w:p>
    <w:p w:rsidR="0058387F" w:rsidRDefault="00952F83">
      <w:pPr>
        <w:spacing w:line="360" w:lineRule="auto"/>
        <w:jc w:val="center"/>
        <w:rPr>
          <w:b/>
        </w:rPr>
      </w:pPr>
      <w:r w:rsidRPr="00D822FB">
        <w:rPr>
          <w:b/>
          <w:noProof/>
        </w:rPr>
        <w:drawing>
          <wp:inline distT="0" distB="0" distL="0" distR="0">
            <wp:extent cx="4015740" cy="2842260"/>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740" cy="2842260"/>
                    </a:xfrm>
                    <a:prstGeom prst="rect">
                      <a:avLst/>
                    </a:prstGeom>
                    <a:noFill/>
                    <a:ln>
                      <a:noFill/>
                    </a:ln>
                  </pic:spPr>
                </pic:pic>
              </a:graphicData>
            </a:graphic>
          </wp:inline>
        </w:drawing>
      </w:r>
    </w:p>
    <w:p w:rsidR="0058387F" w:rsidRDefault="0058387F">
      <w:pPr>
        <w:pStyle w:val="ab"/>
      </w:pPr>
    </w:p>
    <w:p w:rsidR="0058387F" w:rsidRDefault="00F15A82">
      <w:pPr>
        <w:spacing w:line="360" w:lineRule="auto"/>
        <w:jc w:val="center"/>
        <w:rPr>
          <w:b/>
          <w:sz w:val="44"/>
          <w:szCs w:val="44"/>
        </w:rPr>
      </w:pPr>
      <w:r>
        <w:rPr>
          <w:rFonts w:hint="eastAsia"/>
          <w:b/>
          <w:sz w:val="44"/>
          <w:szCs w:val="44"/>
        </w:rPr>
        <w:t>北京明德致信咨询有限公司</w:t>
      </w:r>
    </w:p>
    <w:p w:rsidR="0058387F" w:rsidRDefault="00F15A82">
      <w:pPr>
        <w:spacing w:line="360" w:lineRule="auto"/>
        <w:jc w:val="center"/>
        <w:rPr>
          <w:b/>
          <w:w w:val="80"/>
          <w:sz w:val="44"/>
          <w:szCs w:val="44"/>
        </w:rPr>
        <w:sectPr w:rsidR="0058387F">
          <w:footerReference w:type="even" r:id="rId9"/>
          <w:footerReference w:type="default" r:id="rId10"/>
          <w:pgSz w:w="11907" w:h="16840"/>
          <w:pgMar w:top="1440" w:right="1800" w:bottom="1440" w:left="1800" w:header="851" w:footer="851" w:gutter="0"/>
          <w:pgNumType w:start="1"/>
          <w:cols w:space="720"/>
          <w:docGrid w:linePitch="462"/>
        </w:sectPr>
      </w:pPr>
      <w:r>
        <w:rPr>
          <w:b/>
          <w:w w:val="80"/>
          <w:sz w:val="44"/>
          <w:szCs w:val="44"/>
        </w:rPr>
        <w:t>2023</w:t>
      </w:r>
      <w:r>
        <w:rPr>
          <w:rFonts w:hint="eastAsia"/>
          <w:b/>
          <w:w w:val="80"/>
          <w:sz w:val="44"/>
          <w:szCs w:val="44"/>
        </w:rPr>
        <w:t>年</w:t>
      </w:r>
      <w:r w:rsidR="007144D6">
        <w:rPr>
          <w:b/>
          <w:w w:val="80"/>
          <w:sz w:val="44"/>
          <w:szCs w:val="44"/>
        </w:rPr>
        <w:t>8</w:t>
      </w:r>
      <w:r>
        <w:rPr>
          <w:rFonts w:hint="eastAsia"/>
          <w:b/>
          <w:w w:val="80"/>
          <w:sz w:val="44"/>
          <w:szCs w:val="44"/>
        </w:rPr>
        <w:t>月</w:t>
      </w:r>
    </w:p>
    <w:p w:rsidR="0058387F" w:rsidRDefault="00F15A82">
      <w:pPr>
        <w:tabs>
          <w:tab w:val="right" w:leader="dot" w:pos="9061"/>
        </w:tabs>
        <w:spacing w:line="360" w:lineRule="auto"/>
        <w:jc w:val="center"/>
        <w:rPr>
          <w:b/>
          <w:bCs/>
          <w:sz w:val="30"/>
          <w:szCs w:val="30"/>
        </w:rPr>
      </w:pPr>
      <w:bookmarkStart w:id="0" w:name="_Toc310195773"/>
      <w:bookmarkStart w:id="1" w:name="_Toc310196405"/>
      <w:bookmarkStart w:id="2" w:name="_Toc310195689"/>
      <w:bookmarkStart w:id="3" w:name="_Toc236642918"/>
      <w:bookmarkEnd w:id="0"/>
      <w:bookmarkEnd w:id="1"/>
      <w:bookmarkEnd w:id="2"/>
      <w:r>
        <w:rPr>
          <w:rFonts w:hint="eastAsia"/>
          <w:b/>
          <w:bCs/>
          <w:sz w:val="30"/>
          <w:szCs w:val="30"/>
        </w:rPr>
        <w:lastRenderedPageBreak/>
        <w:t>目录</w:t>
      </w:r>
    </w:p>
    <w:p w:rsidR="00EE1EA2" w:rsidRPr="00EE1EA2" w:rsidRDefault="00F15A82" w:rsidP="001B05C6">
      <w:pPr>
        <w:pStyle w:val="12"/>
        <w:tabs>
          <w:tab w:val="right" w:leader="dot" w:pos="8538"/>
        </w:tabs>
        <w:spacing w:before="0"/>
        <w:rPr>
          <w:rFonts w:cstheme="minorBidi"/>
          <w:b w:val="0"/>
          <w:bCs w:val="0"/>
          <w:iCs w:val="0"/>
          <w:noProof/>
          <w:kern w:val="2"/>
          <w:sz w:val="21"/>
          <w:szCs w:val="21"/>
        </w:rPr>
      </w:pPr>
      <w:r w:rsidRPr="00EE1EA2">
        <w:rPr>
          <w:b w:val="0"/>
          <w:sz w:val="21"/>
          <w:szCs w:val="21"/>
        </w:rPr>
        <w:fldChar w:fldCharType="begin"/>
      </w:r>
      <w:r w:rsidRPr="00EE1EA2">
        <w:rPr>
          <w:b w:val="0"/>
          <w:sz w:val="21"/>
          <w:szCs w:val="21"/>
        </w:rPr>
        <w:instrText>TOC \o "1-3" \h \z \u</w:instrText>
      </w:r>
      <w:r w:rsidRPr="00EE1EA2">
        <w:rPr>
          <w:b w:val="0"/>
          <w:sz w:val="21"/>
          <w:szCs w:val="21"/>
        </w:rPr>
        <w:fldChar w:fldCharType="separate"/>
      </w:r>
      <w:hyperlink w:anchor="_Toc141701634" w:history="1">
        <w:r w:rsidR="00EE1EA2" w:rsidRPr="00EE1EA2">
          <w:rPr>
            <w:rStyle w:val="afff"/>
            <w:noProof/>
            <w:sz w:val="21"/>
            <w:szCs w:val="21"/>
          </w:rPr>
          <w:t>第一章 投标邀请</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_Toc141701634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3</w:t>
        </w:r>
        <w:r w:rsidR="00EE1EA2" w:rsidRPr="00EE1EA2">
          <w:rPr>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35" w:history="1">
        <w:r w:rsidR="00EE1EA2" w:rsidRPr="00EE1EA2">
          <w:rPr>
            <w:rStyle w:val="afff"/>
            <w:i w:val="0"/>
            <w:noProof/>
            <w:sz w:val="21"/>
            <w:szCs w:val="21"/>
          </w:rPr>
          <w:t>一、项目基本情况</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_Toc141701635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3</w:t>
        </w:r>
        <w:r w:rsidR="00EE1EA2" w:rsidRPr="00EE1EA2">
          <w:rPr>
            <w:i w:val="0"/>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36" w:history="1">
        <w:r w:rsidR="00EE1EA2" w:rsidRPr="00EE1EA2">
          <w:rPr>
            <w:rStyle w:val="afff"/>
            <w:i w:val="0"/>
            <w:noProof/>
            <w:sz w:val="21"/>
            <w:szCs w:val="21"/>
          </w:rPr>
          <w:t>二、申请人的资格要求：</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_Toc141701636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3</w:t>
        </w:r>
        <w:r w:rsidR="00EE1EA2" w:rsidRPr="00EE1EA2">
          <w:rPr>
            <w:i w:val="0"/>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37" w:history="1">
        <w:r w:rsidR="00EE1EA2" w:rsidRPr="00EE1EA2">
          <w:rPr>
            <w:rStyle w:val="afff"/>
            <w:i w:val="0"/>
            <w:noProof/>
            <w:sz w:val="21"/>
            <w:szCs w:val="21"/>
          </w:rPr>
          <w:t>三、获取招标文件</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_Toc141701637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3</w:t>
        </w:r>
        <w:r w:rsidR="00EE1EA2" w:rsidRPr="00EE1EA2">
          <w:rPr>
            <w:i w:val="0"/>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38" w:history="1">
        <w:r w:rsidR="00EE1EA2" w:rsidRPr="00EE1EA2">
          <w:rPr>
            <w:rStyle w:val="afff"/>
            <w:i w:val="0"/>
            <w:noProof/>
            <w:sz w:val="21"/>
            <w:szCs w:val="21"/>
          </w:rPr>
          <w:t>四、提交投标文件截止时间、开标时间和地点</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_Toc141701638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3</w:t>
        </w:r>
        <w:r w:rsidR="00EE1EA2" w:rsidRPr="00EE1EA2">
          <w:rPr>
            <w:i w:val="0"/>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39" w:history="1">
        <w:r w:rsidR="00EE1EA2" w:rsidRPr="00EE1EA2">
          <w:rPr>
            <w:rStyle w:val="afff"/>
            <w:i w:val="0"/>
            <w:noProof/>
            <w:sz w:val="21"/>
            <w:szCs w:val="21"/>
          </w:rPr>
          <w:t>五、公告期限</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_Toc141701639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4</w:t>
        </w:r>
        <w:r w:rsidR="00EE1EA2" w:rsidRPr="00EE1EA2">
          <w:rPr>
            <w:i w:val="0"/>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40" w:history="1">
        <w:r w:rsidR="00EE1EA2" w:rsidRPr="00EE1EA2">
          <w:rPr>
            <w:rStyle w:val="afff"/>
            <w:i w:val="0"/>
            <w:noProof/>
            <w:sz w:val="21"/>
            <w:szCs w:val="21"/>
          </w:rPr>
          <w:t>六、其他补充事宜</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_Toc141701640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4</w:t>
        </w:r>
        <w:r w:rsidR="00EE1EA2" w:rsidRPr="00EE1EA2">
          <w:rPr>
            <w:i w:val="0"/>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41" w:history="1">
        <w:r w:rsidR="00EE1EA2" w:rsidRPr="00EE1EA2">
          <w:rPr>
            <w:rStyle w:val="afff"/>
            <w:i w:val="0"/>
            <w:noProof/>
            <w:sz w:val="21"/>
            <w:szCs w:val="21"/>
          </w:rPr>
          <w:t>七、对本次招标提出询问，请按以下方式联系。</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_Toc141701641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5</w:t>
        </w:r>
        <w:r w:rsidR="00EE1EA2" w:rsidRPr="00EE1EA2">
          <w:rPr>
            <w:i w:val="0"/>
            <w:noProof/>
            <w:webHidden/>
            <w:sz w:val="21"/>
            <w:szCs w:val="21"/>
          </w:rPr>
          <w:fldChar w:fldCharType="end"/>
        </w:r>
      </w:hyperlink>
    </w:p>
    <w:p w:rsidR="00EE1EA2" w:rsidRPr="00EE1EA2" w:rsidRDefault="003F13B4" w:rsidP="001B05C6">
      <w:pPr>
        <w:pStyle w:val="12"/>
        <w:tabs>
          <w:tab w:val="right" w:leader="dot" w:pos="8538"/>
        </w:tabs>
        <w:spacing w:before="0"/>
        <w:rPr>
          <w:rFonts w:cstheme="minorBidi"/>
          <w:b w:val="0"/>
          <w:bCs w:val="0"/>
          <w:iCs w:val="0"/>
          <w:noProof/>
          <w:kern w:val="2"/>
          <w:sz w:val="21"/>
          <w:szCs w:val="21"/>
        </w:rPr>
      </w:pPr>
      <w:hyperlink w:anchor="_Toc141701642" w:history="1">
        <w:r w:rsidR="00EE1EA2" w:rsidRPr="00EE1EA2">
          <w:rPr>
            <w:rStyle w:val="afff"/>
            <w:noProof/>
            <w:sz w:val="21"/>
            <w:szCs w:val="21"/>
          </w:rPr>
          <w:t>第二章 投标人须知资料表</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_Toc141701642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6</w:t>
        </w:r>
        <w:r w:rsidR="00EE1EA2" w:rsidRPr="00EE1EA2">
          <w:rPr>
            <w:noProof/>
            <w:webHidden/>
            <w:sz w:val="21"/>
            <w:szCs w:val="21"/>
          </w:rPr>
          <w:fldChar w:fldCharType="end"/>
        </w:r>
      </w:hyperlink>
    </w:p>
    <w:p w:rsidR="00EE1EA2" w:rsidRPr="00EE1EA2" w:rsidRDefault="003F13B4" w:rsidP="001B05C6">
      <w:pPr>
        <w:pStyle w:val="12"/>
        <w:tabs>
          <w:tab w:val="right" w:leader="dot" w:pos="8538"/>
        </w:tabs>
        <w:spacing w:before="0"/>
        <w:rPr>
          <w:rFonts w:cstheme="minorBidi"/>
          <w:b w:val="0"/>
          <w:bCs w:val="0"/>
          <w:iCs w:val="0"/>
          <w:noProof/>
          <w:kern w:val="2"/>
          <w:sz w:val="21"/>
          <w:szCs w:val="21"/>
        </w:rPr>
      </w:pPr>
      <w:hyperlink w:anchor="_Toc141701643" w:history="1">
        <w:r w:rsidR="00EE1EA2" w:rsidRPr="00EE1EA2">
          <w:rPr>
            <w:rStyle w:val="afff"/>
            <w:noProof/>
            <w:sz w:val="21"/>
            <w:szCs w:val="21"/>
          </w:rPr>
          <w:t>第三章 投标人须知</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_Toc141701643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8</w:t>
        </w:r>
        <w:r w:rsidR="00EE1EA2" w:rsidRPr="00EE1EA2">
          <w:rPr>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44" w:history="1">
        <w:r w:rsidR="00EE1EA2" w:rsidRPr="00EE1EA2">
          <w:rPr>
            <w:rStyle w:val="afff"/>
            <w:i w:val="0"/>
            <w:noProof/>
            <w:sz w:val="21"/>
            <w:szCs w:val="21"/>
            <w:lang w:bidi="en-US"/>
          </w:rPr>
          <w:t>一、说明</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_Toc141701644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8</w:t>
        </w:r>
        <w:r w:rsidR="00EE1EA2" w:rsidRPr="00EE1EA2">
          <w:rPr>
            <w:i w:val="0"/>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45" w:history="1">
        <w:r w:rsidR="00EE1EA2" w:rsidRPr="00EE1EA2">
          <w:rPr>
            <w:rStyle w:val="afff"/>
            <w:noProof/>
            <w:sz w:val="21"/>
            <w:szCs w:val="21"/>
          </w:rPr>
          <w:t>1. 采购人、采购代理机构及合格的投标人</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_Toc141701645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8</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46" w:history="1">
        <w:r w:rsidR="00EE1EA2" w:rsidRPr="00EE1EA2">
          <w:rPr>
            <w:rStyle w:val="afff"/>
            <w:noProof/>
            <w:sz w:val="21"/>
            <w:szCs w:val="21"/>
          </w:rPr>
          <w:t>2. 资金来源</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_Toc141701646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10</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47" w:history="1">
        <w:r w:rsidR="00EE1EA2" w:rsidRPr="00EE1EA2">
          <w:rPr>
            <w:rStyle w:val="afff"/>
            <w:noProof/>
            <w:sz w:val="21"/>
            <w:szCs w:val="21"/>
          </w:rPr>
          <w:t>3. 投标费用</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_Toc141701647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10</w:t>
        </w:r>
        <w:r w:rsidR="00EE1EA2" w:rsidRPr="00EE1EA2">
          <w:rPr>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48" w:history="1">
        <w:r w:rsidR="00EE1EA2" w:rsidRPr="00EE1EA2">
          <w:rPr>
            <w:rStyle w:val="afff"/>
            <w:i w:val="0"/>
            <w:noProof/>
            <w:sz w:val="21"/>
            <w:szCs w:val="21"/>
            <w:lang w:bidi="en-US"/>
          </w:rPr>
          <w:t>二、招标文件</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_Toc141701648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10</w:t>
        </w:r>
        <w:r w:rsidR="00EE1EA2" w:rsidRPr="00EE1EA2">
          <w:rPr>
            <w:i w:val="0"/>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49" w:history="1">
        <w:r w:rsidR="00EE1EA2" w:rsidRPr="00EE1EA2">
          <w:rPr>
            <w:rStyle w:val="afff"/>
            <w:noProof/>
            <w:sz w:val="21"/>
            <w:szCs w:val="21"/>
          </w:rPr>
          <w:t>4. 招标文件构成</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_Toc141701649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10</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50" w:history="1">
        <w:r w:rsidR="00EE1EA2" w:rsidRPr="00EE1EA2">
          <w:rPr>
            <w:rStyle w:val="afff"/>
            <w:noProof/>
            <w:sz w:val="21"/>
            <w:szCs w:val="21"/>
          </w:rPr>
          <w:t>5. 投标人要求对招标文件的澄清</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_Toc141701650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11</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51" w:history="1">
        <w:r w:rsidR="00EE1EA2" w:rsidRPr="00EE1EA2">
          <w:rPr>
            <w:rStyle w:val="afff"/>
            <w:noProof/>
            <w:sz w:val="21"/>
            <w:szCs w:val="21"/>
          </w:rPr>
          <w:t>6. 采购人或采购代理机构对招标文件的澄清或修改</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_Toc141701651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11</w:t>
        </w:r>
        <w:r w:rsidR="00EE1EA2" w:rsidRPr="00EE1EA2">
          <w:rPr>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52" w:history="1">
        <w:r w:rsidR="00EE1EA2" w:rsidRPr="00EE1EA2">
          <w:rPr>
            <w:rStyle w:val="afff"/>
            <w:i w:val="0"/>
            <w:noProof/>
            <w:sz w:val="21"/>
            <w:szCs w:val="21"/>
            <w:lang w:bidi="en-US"/>
          </w:rPr>
          <w:t>三、投标文件的编制</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_Toc141701652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11</w:t>
        </w:r>
        <w:r w:rsidR="00EE1EA2" w:rsidRPr="00EE1EA2">
          <w:rPr>
            <w:i w:val="0"/>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53" w:history="1">
        <w:r w:rsidR="00EE1EA2" w:rsidRPr="00EE1EA2">
          <w:rPr>
            <w:rStyle w:val="afff"/>
            <w:noProof/>
            <w:sz w:val="21"/>
            <w:szCs w:val="21"/>
          </w:rPr>
          <w:t>7. 投标文件编制的原则</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_Toc141701653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11</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54" w:history="1">
        <w:r w:rsidR="00EE1EA2" w:rsidRPr="00EE1EA2">
          <w:rPr>
            <w:rStyle w:val="afff"/>
            <w:noProof/>
            <w:sz w:val="21"/>
            <w:szCs w:val="21"/>
          </w:rPr>
          <w:t>8. 投标范围及投标文件中计量单位的使用</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_Toc141701654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12</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55" w:history="1">
        <w:r w:rsidR="00EE1EA2" w:rsidRPr="00EE1EA2">
          <w:rPr>
            <w:rStyle w:val="afff"/>
            <w:noProof/>
            <w:sz w:val="21"/>
            <w:szCs w:val="21"/>
          </w:rPr>
          <w:t>9. 投标文件构成</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_Toc141701655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12</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56" w:history="1">
        <w:r w:rsidR="00EE1EA2" w:rsidRPr="00EE1EA2">
          <w:rPr>
            <w:rStyle w:val="afff"/>
            <w:noProof/>
            <w:sz w:val="21"/>
            <w:szCs w:val="21"/>
          </w:rPr>
          <w:t>10. 证明货物/服务的合格性和符合招标文件规定的文件</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_Toc141701656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13</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57" w:history="1">
        <w:r w:rsidR="00EE1EA2" w:rsidRPr="00EE1EA2">
          <w:rPr>
            <w:rStyle w:val="afff"/>
            <w:noProof/>
            <w:sz w:val="21"/>
            <w:szCs w:val="21"/>
          </w:rPr>
          <w:t>11. 投标报价</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_Toc141701657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14</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58" w:history="1">
        <w:r w:rsidR="00EE1EA2" w:rsidRPr="00EE1EA2">
          <w:rPr>
            <w:rStyle w:val="afff"/>
            <w:noProof/>
            <w:sz w:val="21"/>
            <w:szCs w:val="21"/>
          </w:rPr>
          <w:t>12. 投标保证金</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_Toc141701658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15</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59" w:history="1">
        <w:r w:rsidR="00EE1EA2" w:rsidRPr="00EE1EA2">
          <w:rPr>
            <w:rStyle w:val="afff"/>
            <w:noProof/>
            <w:sz w:val="21"/>
            <w:szCs w:val="21"/>
          </w:rPr>
          <w:t>13. 投标有效期</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_Toc141701659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16</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60" w:history="1">
        <w:r w:rsidR="00EE1EA2" w:rsidRPr="00EE1EA2">
          <w:rPr>
            <w:rStyle w:val="afff"/>
            <w:noProof/>
            <w:sz w:val="21"/>
            <w:szCs w:val="21"/>
          </w:rPr>
          <w:t>14. 投标文件的签署与规定</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_Toc141701660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16</w:t>
        </w:r>
        <w:r w:rsidR="00EE1EA2" w:rsidRPr="00EE1EA2">
          <w:rPr>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61" w:history="1">
        <w:r w:rsidR="00EE1EA2" w:rsidRPr="00EE1EA2">
          <w:rPr>
            <w:rStyle w:val="afff"/>
            <w:i w:val="0"/>
            <w:noProof/>
            <w:sz w:val="21"/>
            <w:szCs w:val="21"/>
            <w:lang w:bidi="en-US"/>
          </w:rPr>
          <w:t>四、投标文件的递交</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_Toc141701661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17</w:t>
        </w:r>
        <w:r w:rsidR="00EE1EA2" w:rsidRPr="00EE1EA2">
          <w:rPr>
            <w:i w:val="0"/>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62" w:history="1">
        <w:r w:rsidR="00EE1EA2" w:rsidRPr="00EE1EA2">
          <w:rPr>
            <w:rStyle w:val="afff"/>
            <w:noProof/>
            <w:sz w:val="21"/>
            <w:szCs w:val="21"/>
          </w:rPr>
          <w:t>15. 投标文件的装订、密封及递交</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_Toc141701662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17</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63" w:history="1">
        <w:r w:rsidR="00EE1EA2" w:rsidRPr="00EE1EA2">
          <w:rPr>
            <w:rStyle w:val="afff"/>
            <w:noProof/>
            <w:sz w:val="21"/>
            <w:szCs w:val="21"/>
          </w:rPr>
          <w:t>16. 投标截止期</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_Toc141701663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18</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64" w:history="1">
        <w:r w:rsidR="00EE1EA2" w:rsidRPr="00EE1EA2">
          <w:rPr>
            <w:rStyle w:val="afff"/>
            <w:noProof/>
            <w:sz w:val="21"/>
            <w:szCs w:val="21"/>
          </w:rPr>
          <w:t>17. 投标文件的修改与撤回</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_Toc141701664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18</w:t>
        </w:r>
        <w:r w:rsidR="00EE1EA2" w:rsidRPr="00EE1EA2">
          <w:rPr>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65" w:history="1">
        <w:r w:rsidR="00EE1EA2" w:rsidRPr="00EE1EA2">
          <w:rPr>
            <w:rStyle w:val="afff"/>
            <w:i w:val="0"/>
            <w:noProof/>
            <w:sz w:val="21"/>
            <w:szCs w:val="21"/>
            <w:lang w:bidi="en-US"/>
          </w:rPr>
          <w:t>五、开标及评标</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_Toc141701665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19</w:t>
        </w:r>
        <w:r w:rsidR="00EE1EA2" w:rsidRPr="00EE1EA2">
          <w:rPr>
            <w:i w:val="0"/>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66" w:history="1">
        <w:r w:rsidR="00EE1EA2" w:rsidRPr="00EE1EA2">
          <w:rPr>
            <w:rStyle w:val="afff"/>
            <w:noProof/>
            <w:sz w:val="21"/>
            <w:szCs w:val="21"/>
          </w:rPr>
          <w:t>18. 开标</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_Toc141701666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19</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67" w:history="1">
        <w:r w:rsidR="00EE1EA2" w:rsidRPr="00EE1EA2">
          <w:rPr>
            <w:rStyle w:val="afff"/>
            <w:noProof/>
            <w:sz w:val="21"/>
            <w:szCs w:val="21"/>
          </w:rPr>
          <w:t>19. 评标委员会和评标方法</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_Toc141701667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19</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68" w:history="1">
        <w:r w:rsidR="00EE1EA2" w:rsidRPr="00EE1EA2">
          <w:rPr>
            <w:rStyle w:val="afff"/>
            <w:noProof/>
            <w:sz w:val="21"/>
            <w:szCs w:val="21"/>
          </w:rPr>
          <w:t>20. 投标文件的初审</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_Toc141701668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20</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69" w:history="1">
        <w:r w:rsidR="00EE1EA2" w:rsidRPr="00EE1EA2">
          <w:rPr>
            <w:rStyle w:val="afff"/>
            <w:noProof/>
            <w:sz w:val="21"/>
            <w:szCs w:val="21"/>
          </w:rPr>
          <w:t>21. 投标文件的澄清</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_Toc141701669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22</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70" w:history="1">
        <w:r w:rsidR="00EE1EA2" w:rsidRPr="00EE1EA2">
          <w:rPr>
            <w:rStyle w:val="afff"/>
            <w:noProof/>
            <w:sz w:val="21"/>
            <w:szCs w:val="21"/>
          </w:rPr>
          <w:t>22. 评标</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_Toc141701670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23</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71" w:history="1">
        <w:r w:rsidR="00EE1EA2" w:rsidRPr="00EE1EA2">
          <w:rPr>
            <w:rStyle w:val="afff"/>
            <w:noProof/>
            <w:sz w:val="21"/>
            <w:szCs w:val="21"/>
          </w:rPr>
          <w:t>23. 评标过程及保密原则</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_Toc141701671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23</w:t>
        </w:r>
        <w:r w:rsidR="00EE1EA2" w:rsidRPr="00EE1EA2">
          <w:rPr>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72" w:history="1">
        <w:r w:rsidR="00EE1EA2" w:rsidRPr="00EE1EA2">
          <w:rPr>
            <w:rStyle w:val="afff"/>
            <w:i w:val="0"/>
            <w:noProof/>
            <w:sz w:val="21"/>
            <w:szCs w:val="21"/>
            <w:lang w:bidi="en-US"/>
          </w:rPr>
          <w:t>六、确定中标</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_Toc141701672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24</w:t>
        </w:r>
        <w:r w:rsidR="00EE1EA2" w:rsidRPr="00EE1EA2">
          <w:rPr>
            <w:i w:val="0"/>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73" w:history="1">
        <w:r w:rsidR="00EE1EA2" w:rsidRPr="00EE1EA2">
          <w:rPr>
            <w:rStyle w:val="afff"/>
            <w:noProof/>
            <w:sz w:val="21"/>
            <w:szCs w:val="21"/>
          </w:rPr>
          <w:t>24. 中标人的确定标准</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_Toc141701673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24</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74" w:history="1">
        <w:r w:rsidR="00EE1EA2" w:rsidRPr="00EE1EA2">
          <w:rPr>
            <w:rStyle w:val="afff"/>
            <w:noProof/>
            <w:sz w:val="21"/>
            <w:szCs w:val="21"/>
          </w:rPr>
          <w:t>25. 中标通知书</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_Toc141701674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24</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75" w:history="1">
        <w:r w:rsidR="00EE1EA2" w:rsidRPr="00EE1EA2">
          <w:rPr>
            <w:rStyle w:val="afff"/>
            <w:noProof/>
            <w:sz w:val="21"/>
            <w:szCs w:val="21"/>
          </w:rPr>
          <w:t>26. 签订合同</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_Toc141701675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24</w:t>
        </w:r>
        <w:r w:rsidR="00EE1EA2" w:rsidRPr="00EE1EA2">
          <w:rPr>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76" w:history="1">
        <w:r w:rsidR="00EE1EA2" w:rsidRPr="00EE1EA2">
          <w:rPr>
            <w:rStyle w:val="afff"/>
            <w:i w:val="0"/>
            <w:noProof/>
            <w:sz w:val="21"/>
            <w:szCs w:val="21"/>
            <w:lang w:bidi="en-US"/>
          </w:rPr>
          <w:t>七、中标服务费</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_Toc141701676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25</w:t>
        </w:r>
        <w:r w:rsidR="00EE1EA2" w:rsidRPr="00EE1EA2">
          <w:rPr>
            <w:i w:val="0"/>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77" w:history="1">
        <w:r w:rsidR="00EE1EA2" w:rsidRPr="00EE1EA2">
          <w:rPr>
            <w:rStyle w:val="afff"/>
            <w:noProof/>
            <w:sz w:val="21"/>
            <w:szCs w:val="21"/>
          </w:rPr>
          <w:t>27. 中标服务费</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_Toc141701677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25</w:t>
        </w:r>
        <w:r w:rsidR="00EE1EA2" w:rsidRPr="00EE1EA2">
          <w:rPr>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78" w:history="1">
        <w:r w:rsidR="00EE1EA2" w:rsidRPr="00EE1EA2">
          <w:rPr>
            <w:rStyle w:val="afff"/>
            <w:i w:val="0"/>
            <w:noProof/>
            <w:sz w:val="21"/>
            <w:szCs w:val="21"/>
            <w:lang w:bidi="en-US"/>
          </w:rPr>
          <w:t>八、履约验收</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_Toc141701678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25</w:t>
        </w:r>
        <w:r w:rsidR="00EE1EA2" w:rsidRPr="00EE1EA2">
          <w:rPr>
            <w:i w:val="0"/>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79" w:history="1">
        <w:r w:rsidR="00EE1EA2" w:rsidRPr="00EE1EA2">
          <w:rPr>
            <w:rStyle w:val="afff"/>
            <w:noProof/>
            <w:sz w:val="21"/>
            <w:szCs w:val="21"/>
          </w:rPr>
          <w:t>28.履约验收</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_Toc141701679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25</w:t>
        </w:r>
        <w:r w:rsidR="00EE1EA2" w:rsidRPr="00EE1EA2">
          <w:rPr>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80" w:history="1">
        <w:r w:rsidR="00EE1EA2" w:rsidRPr="00EE1EA2">
          <w:rPr>
            <w:rStyle w:val="afff"/>
            <w:i w:val="0"/>
            <w:noProof/>
            <w:sz w:val="21"/>
            <w:szCs w:val="21"/>
            <w:lang w:bidi="en-US"/>
          </w:rPr>
          <w:t>九、其它</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_Toc141701680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26</w:t>
        </w:r>
        <w:r w:rsidR="00EE1EA2" w:rsidRPr="00EE1EA2">
          <w:rPr>
            <w:i w:val="0"/>
            <w:noProof/>
            <w:webHidden/>
            <w:sz w:val="21"/>
            <w:szCs w:val="21"/>
          </w:rPr>
          <w:fldChar w:fldCharType="end"/>
        </w:r>
      </w:hyperlink>
    </w:p>
    <w:p w:rsidR="00EE1EA2" w:rsidRPr="00EE1EA2" w:rsidRDefault="003F13B4" w:rsidP="001B05C6">
      <w:pPr>
        <w:pStyle w:val="12"/>
        <w:tabs>
          <w:tab w:val="right" w:leader="dot" w:pos="8538"/>
        </w:tabs>
        <w:spacing w:before="0"/>
        <w:rPr>
          <w:rFonts w:cstheme="minorBidi"/>
          <w:b w:val="0"/>
          <w:bCs w:val="0"/>
          <w:iCs w:val="0"/>
          <w:noProof/>
          <w:kern w:val="2"/>
          <w:sz w:val="21"/>
          <w:szCs w:val="21"/>
        </w:rPr>
      </w:pPr>
      <w:hyperlink w:anchor="_Toc141701681" w:history="1">
        <w:r w:rsidR="00EE1EA2" w:rsidRPr="00EE1EA2">
          <w:rPr>
            <w:rStyle w:val="afff"/>
            <w:noProof/>
            <w:sz w:val="21"/>
            <w:szCs w:val="21"/>
          </w:rPr>
          <w:t>第四章 项目需求</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_Toc141701681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27</w:t>
        </w:r>
        <w:r w:rsidR="00EE1EA2" w:rsidRPr="00EE1EA2">
          <w:rPr>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82" w:history="1">
        <w:r w:rsidR="00EE1EA2" w:rsidRPr="00EE1EA2">
          <w:rPr>
            <w:rStyle w:val="afff"/>
            <w:i w:val="0"/>
            <w:noProof/>
            <w:sz w:val="21"/>
            <w:szCs w:val="21"/>
            <w:lang w:bidi="en-US"/>
          </w:rPr>
          <w:t>一、项目整体情况说明</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_Toc141701682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27</w:t>
        </w:r>
        <w:r w:rsidR="00EE1EA2" w:rsidRPr="00EE1EA2">
          <w:rPr>
            <w:i w:val="0"/>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83" w:history="1">
        <w:r w:rsidR="00EE1EA2" w:rsidRPr="00EE1EA2">
          <w:rPr>
            <w:rStyle w:val="afff"/>
            <w:i w:val="0"/>
            <w:noProof/>
            <w:sz w:val="21"/>
            <w:szCs w:val="21"/>
            <w:lang w:bidi="en-US"/>
          </w:rPr>
          <w:t>二、采购明细</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_Toc141701683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27</w:t>
        </w:r>
        <w:r w:rsidR="00EE1EA2" w:rsidRPr="00EE1EA2">
          <w:rPr>
            <w:i w:val="0"/>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84" w:history="1">
        <w:r w:rsidR="00EE1EA2" w:rsidRPr="00EE1EA2">
          <w:rPr>
            <w:rStyle w:val="afff"/>
            <w:i w:val="0"/>
            <w:noProof/>
            <w:sz w:val="21"/>
            <w:szCs w:val="21"/>
            <w:lang w:bidi="en-US"/>
          </w:rPr>
          <w:t>三、技术标准参数</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_Toc141701684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33</w:t>
        </w:r>
        <w:r w:rsidR="00EE1EA2" w:rsidRPr="00EE1EA2">
          <w:rPr>
            <w:i w:val="0"/>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85" w:history="1">
        <w:r w:rsidR="00EE1EA2" w:rsidRPr="00EE1EA2">
          <w:rPr>
            <w:rStyle w:val="afff"/>
            <w:i w:val="0"/>
            <w:noProof/>
            <w:sz w:val="21"/>
            <w:szCs w:val="21"/>
            <w:lang w:bidi="en-US"/>
          </w:rPr>
          <w:t>四、具体要求</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_Toc141701685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50</w:t>
        </w:r>
        <w:r w:rsidR="00EE1EA2" w:rsidRPr="00EE1EA2">
          <w:rPr>
            <w:i w:val="0"/>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86" w:history="1">
        <w:r w:rsidR="00EE1EA2" w:rsidRPr="00EE1EA2">
          <w:rPr>
            <w:rStyle w:val="afff"/>
            <w:i w:val="0"/>
            <w:noProof/>
            <w:sz w:val="21"/>
            <w:szCs w:val="21"/>
            <w:lang w:bidi="en-US"/>
          </w:rPr>
          <w:t>五、服务要求</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_Toc141701686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54</w:t>
        </w:r>
        <w:r w:rsidR="00EE1EA2" w:rsidRPr="00EE1EA2">
          <w:rPr>
            <w:i w:val="0"/>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87" w:history="1">
        <w:r w:rsidR="00EE1EA2" w:rsidRPr="00EE1EA2">
          <w:rPr>
            <w:rStyle w:val="afff"/>
            <w:i w:val="0"/>
            <w:noProof/>
            <w:sz w:val="21"/>
            <w:szCs w:val="21"/>
            <w:lang w:bidi="en-US"/>
          </w:rPr>
          <w:t>六、其他要求</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_Toc141701687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55</w:t>
        </w:r>
        <w:r w:rsidR="00EE1EA2" w:rsidRPr="00EE1EA2">
          <w:rPr>
            <w:i w:val="0"/>
            <w:noProof/>
            <w:webHidden/>
            <w:sz w:val="21"/>
            <w:szCs w:val="21"/>
          </w:rPr>
          <w:fldChar w:fldCharType="end"/>
        </w:r>
      </w:hyperlink>
    </w:p>
    <w:p w:rsidR="00EE1EA2" w:rsidRPr="00EE1EA2" w:rsidRDefault="003F13B4" w:rsidP="001B05C6">
      <w:pPr>
        <w:pStyle w:val="12"/>
        <w:tabs>
          <w:tab w:val="right" w:leader="dot" w:pos="8538"/>
        </w:tabs>
        <w:spacing w:before="0"/>
        <w:rPr>
          <w:rFonts w:cstheme="minorBidi"/>
          <w:b w:val="0"/>
          <w:bCs w:val="0"/>
          <w:iCs w:val="0"/>
          <w:noProof/>
          <w:kern w:val="2"/>
          <w:sz w:val="21"/>
          <w:szCs w:val="21"/>
        </w:rPr>
      </w:pPr>
      <w:hyperlink w:anchor="_Toc141701688" w:history="1">
        <w:r w:rsidR="00EE1EA2" w:rsidRPr="00EE1EA2">
          <w:rPr>
            <w:rStyle w:val="afff"/>
            <w:noProof/>
            <w:sz w:val="21"/>
            <w:szCs w:val="21"/>
          </w:rPr>
          <w:t>第五章 评标办法及评分标准</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_Toc141701688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56</w:t>
        </w:r>
        <w:r w:rsidR="00EE1EA2" w:rsidRPr="00EE1EA2">
          <w:rPr>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89" w:history="1">
        <w:r w:rsidR="00EE1EA2" w:rsidRPr="00EE1EA2">
          <w:rPr>
            <w:rStyle w:val="afff"/>
            <w:i w:val="0"/>
            <w:noProof/>
            <w:sz w:val="21"/>
            <w:szCs w:val="21"/>
          </w:rPr>
          <w:t>一、资格审查</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_Toc141701689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56</w:t>
        </w:r>
        <w:r w:rsidR="00EE1EA2" w:rsidRPr="00EE1EA2">
          <w:rPr>
            <w:i w:val="0"/>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90" w:history="1">
        <w:r w:rsidR="00EE1EA2" w:rsidRPr="00EE1EA2">
          <w:rPr>
            <w:rStyle w:val="afff"/>
            <w:i w:val="0"/>
            <w:noProof/>
            <w:sz w:val="21"/>
            <w:szCs w:val="21"/>
          </w:rPr>
          <w:t>二、符合性审查</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_Toc141701690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58</w:t>
        </w:r>
        <w:r w:rsidR="00EE1EA2" w:rsidRPr="00EE1EA2">
          <w:rPr>
            <w:i w:val="0"/>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91" w:history="1">
        <w:r w:rsidR="00EE1EA2" w:rsidRPr="00EE1EA2">
          <w:rPr>
            <w:rStyle w:val="afff"/>
            <w:i w:val="0"/>
            <w:noProof/>
            <w:sz w:val="21"/>
            <w:szCs w:val="21"/>
          </w:rPr>
          <w:t>三、评标办法</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_Toc141701691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60</w:t>
        </w:r>
        <w:r w:rsidR="00EE1EA2" w:rsidRPr="00EE1EA2">
          <w:rPr>
            <w:i w:val="0"/>
            <w:noProof/>
            <w:webHidden/>
            <w:sz w:val="21"/>
            <w:szCs w:val="21"/>
          </w:rPr>
          <w:fldChar w:fldCharType="end"/>
        </w:r>
      </w:hyperlink>
    </w:p>
    <w:p w:rsidR="00EE1EA2" w:rsidRPr="00EE1EA2" w:rsidRDefault="003F13B4" w:rsidP="001B05C6">
      <w:pPr>
        <w:pStyle w:val="25"/>
        <w:tabs>
          <w:tab w:val="right" w:leader="dot" w:pos="8538"/>
        </w:tabs>
        <w:spacing w:before="0"/>
        <w:rPr>
          <w:rFonts w:cstheme="minorBidi"/>
          <w:bCs w:val="0"/>
          <w:i w:val="0"/>
          <w:noProof/>
          <w:color w:val="auto"/>
          <w:kern w:val="2"/>
          <w:sz w:val="21"/>
          <w:szCs w:val="21"/>
        </w:rPr>
      </w:pPr>
      <w:hyperlink w:anchor="_Toc141701692" w:history="1">
        <w:r w:rsidR="00EE1EA2" w:rsidRPr="00EE1EA2">
          <w:rPr>
            <w:rStyle w:val="afff"/>
            <w:i w:val="0"/>
            <w:noProof/>
            <w:sz w:val="21"/>
            <w:szCs w:val="21"/>
          </w:rPr>
          <w:t>四、评分标准</w:t>
        </w:r>
        <w:r w:rsidR="00EE1EA2" w:rsidRPr="00EE1EA2">
          <w:rPr>
            <w:i w:val="0"/>
            <w:noProof/>
            <w:webHidden/>
            <w:sz w:val="21"/>
            <w:szCs w:val="21"/>
          </w:rPr>
          <w:tab/>
        </w:r>
        <w:r w:rsidR="00EE1EA2" w:rsidRPr="00EE1EA2">
          <w:rPr>
            <w:i w:val="0"/>
            <w:noProof/>
            <w:webHidden/>
            <w:sz w:val="21"/>
            <w:szCs w:val="21"/>
          </w:rPr>
          <w:fldChar w:fldCharType="begin"/>
        </w:r>
        <w:r w:rsidR="00EE1EA2" w:rsidRPr="00EE1EA2">
          <w:rPr>
            <w:i w:val="0"/>
            <w:noProof/>
            <w:webHidden/>
            <w:sz w:val="21"/>
            <w:szCs w:val="21"/>
          </w:rPr>
          <w:instrText xml:space="preserve"> PAGEREF _Toc141701692 \h </w:instrText>
        </w:r>
        <w:r w:rsidR="00EE1EA2" w:rsidRPr="00EE1EA2">
          <w:rPr>
            <w:i w:val="0"/>
            <w:noProof/>
            <w:webHidden/>
            <w:sz w:val="21"/>
            <w:szCs w:val="21"/>
          </w:rPr>
        </w:r>
        <w:r w:rsidR="00EE1EA2" w:rsidRPr="00EE1EA2">
          <w:rPr>
            <w:i w:val="0"/>
            <w:noProof/>
            <w:webHidden/>
            <w:sz w:val="21"/>
            <w:szCs w:val="21"/>
          </w:rPr>
          <w:fldChar w:fldCharType="separate"/>
        </w:r>
        <w:r w:rsidR="001B05C6">
          <w:rPr>
            <w:i w:val="0"/>
            <w:noProof/>
            <w:webHidden/>
            <w:sz w:val="21"/>
            <w:szCs w:val="21"/>
          </w:rPr>
          <w:t>64</w:t>
        </w:r>
        <w:r w:rsidR="00EE1EA2" w:rsidRPr="00EE1EA2">
          <w:rPr>
            <w:i w:val="0"/>
            <w:noProof/>
            <w:webHidden/>
            <w:sz w:val="21"/>
            <w:szCs w:val="21"/>
          </w:rPr>
          <w:fldChar w:fldCharType="end"/>
        </w:r>
      </w:hyperlink>
    </w:p>
    <w:p w:rsidR="00EE1EA2" w:rsidRPr="00EE1EA2" w:rsidRDefault="003F13B4" w:rsidP="001B05C6">
      <w:pPr>
        <w:pStyle w:val="12"/>
        <w:tabs>
          <w:tab w:val="right" w:leader="dot" w:pos="8538"/>
        </w:tabs>
        <w:spacing w:before="0"/>
        <w:rPr>
          <w:rFonts w:cstheme="minorBidi"/>
          <w:b w:val="0"/>
          <w:bCs w:val="0"/>
          <w:iCs w:val="0"/>
          <w:noProof/>
          <w:kern w:val="2"/>
          <w:sz w:val="21"/>
          <w:szCs w:val="21"/>
        </w:rPr>
      </w:pPr>
      <w:hyperlink w:anchor="_Toc141701693" w:history="1">
        <w:r w:rsidR="00EE1EA2" w:rsidRPr="00EE1EA2">
          <w:rPr>
            <w:rStyle w:val="afff"/>
            <w:noProof/>
            <w:sz w:val="21"/>
            <w:szCs w:val="21"/>
          </w:rPr>
          <w:t>第六章 合同格式</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_Toc141701693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70</w:t>
        </w:r>
        <w:r w:rsidR="00EE1EA2" w:rsidRPr="00EE1EA2">
          <w:rPr>
            <w:noProof/>
            <w:webHidden/>
            <w:sz w:val="21"/>
            <w:szCs w:val="21"/>
          </w:rPr>
          <w:fldChar w:fldCharType="end"/>
        </w:r>
      </w:hyperlink>
    </w:p>
    <w:p w:rsidR="00EE1EA2" w:rsidRPr="00EE1EA2" w:rsidRDefault="003F13B4" w:rsidP="001B05C6">
      <w:pPr>
        <w:pStyle w:val="12"/>
        <w:tabs>
          <w:tab w:val="right" w:leader="dot" w:pos="8538"/>
        </w:tabs>
        <w:spacing w:before="0"/>
        <w:rPr>
          <w:rFonts w:cstheme="minorBidi"/>
          <w:b w:val="0"/>
          <w:bCs w:val="0"/>
          <w:iCs w:val="0"/>
          <w:noProof/>
          <w:kern w:val="2"/>
          <w:sz w:val="21"/>
          <w:szCs w:val="21"/>
        </w:rPr>
      </w:pPr>
      <w:hyperlink w:anchor="_Toc141701694" w:history="1">
        <w:r w:rsidR="00EE1EA2" w:rsidRPr="00EE1EA2">
          <w:rPr>
            <w:rStyle w:val="afff"/>
            <w:noProof/>
            <w:sz w:val="21"/>
            <w:szCs w:val="21"/>
          </w:rPr>
          <w:t>第七章 投标文件格式</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_Toc141701694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78</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95" w:history="1">
        <w:r w:rsidR="00EE1EA2" w:rsidRPr="00EE1EA2">
          <w:rPr>
            <w:rStyle w:val="afff"/>
            <w:noProof/>
            <w:sz w:val="21"/>
            <w:szCs w:val="21"/>
          </w:rPr>
          <w:t>1．投 标 书（格式）</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_Toc141701695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79</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96" w:history="1">
        <w:r w:rsidR="00EE1EA2" w:rsidRPr="00EE1EA2">
          <w:rPr>
            <w:rStyle w:val="afff"/>
            <w:noProof/>
            <w:sz w:val="21"/>
            <w:szCs w:val="21"/>
          </w:rPr>
          <w:t>2．开标一览表（格式）</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_Toc141701696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80</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97" w:history="1">
        <w:r w:rsidR="00EE1EA2" w:rsidRPr="00EE1EA2">
          <w:rPr>
            <w:rStyle w:val="afff"/>
            <w:noProof/>
            <w:sz w:val="21"/>
            <w:szCs w:val="21"/>
          </w:rPr>
          <w:t>3．投标分项报价表（格式）</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_Toc141701697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81</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98" w:history="1">
        <w:r w:rsidR="00EE1EA2" w:rsidRPr="00EE1EA2">
          <w:rPr>
            <w:rStyle w:val="afff"/>
            <w:noProof/>
            <w:sz w:val="21"/>
            <w:szCs w:val="21"/>
          </w:rPr>
          <w:t>4．技术规格偏离表（格式）</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_Toc141701698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82</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699" w:history="1">
        <w:r w:rsidR="00EE1EA2" w:rsidRPr="00EE1EA2">
          <w:rPr>
            <w:rStyle w:val="afff"/>
            <w:noProof/>
            <w:sz w:val="21"/>
            <w:szCs w:val="21"/>
          </w:rPr>
          <w:t>5．商务条款偏离表（格式）</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_Toc141701699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83</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700" w:history="1">
        <w:r w:rsidR="00EE1EA2" w:rsidRPr="00EE1EA2">
          <w:rPr>
            <w:rStyle w:val="afff"/>
            <w:noProof/>
            <w:sz w:val="21"/>
            <w:szCs w:val="21"/>
          </w:rPr>
          <w:t>6．资格证明文件</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_Toc141701700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84</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701" w:history="1">
        <w:r w:rsidR="00EE1EA2" w:rsidRPr="00EE1EA2">
          <w:rPr>
            <w:rStyle w:val="afff"/>
            <w:bCs/>
            <w:noProof/>
            <w:sz w:val="21"/>
            <w:szCs w:val="21"/>
          </w:rPr>
          <w:t>7. 企业类型声明函</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_Toc141701701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89</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702" w:history="1">
        <w:r w:rsidR="00EE1EA2" w:rsidRPr="00EE1EA2">
          <w:rPr>
            <w:rStyle w:val="afff"/>
            <w:bCs/>
            <w:noProof/>
            <w:sz w:val="21"/>
            <w:szCs w:val="21"/>
          </w:rPr>
          <w:t>8.  投标保证金</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_Toc141701702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92</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703" w:history="1">
        <w:r w:rsidR="00EE1EA2" w:rsidRPr="00EE1EA2">
          <w:rPr>
            <w:rStyle w:val="afff"/>
            <w:noProof/>
            <w:sz w:val="21"/>
            <w:szCs w:val="21"/>
          </w:rPr>
          <w:t>9．中标服务费承诺书（格式）</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_Toc141701703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93</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704" w:history="1">
        <w:r w:rsidR="00EE1EA2" w:rsidRPr="00EE1EA2">
          <w:rPr>
            <w:rStyle w:val="afff"/>
            <w:noProof/>
            <w:sz w:val="21"/>
            <w:szCs w:val="21"/>
          </w:rPr>
          <w:t>10．业绩案例一览表（格式）</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_Toc141701704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94</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705" w:history="1">
        <w:r w:rsidR="00EE1EA2" w:rsidRPr="00EE1EA2">
          <w:rPr>
            <w:rStyle w:val="afff"/>
            <w:noProof/>
            <w:sz w:val="21"/>
            <w:szCs w:val="21"/>
          </w:rPr>
          <w:t>11．拟用于本项目人员资格和经历情况（如适用）</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_Toc141701705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95</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706" w:history="1">
        <w:r w:rsidR="00EE1EA2" w:rsidRPr="00EE1EA2">
          <w:rPr>
            <w:rStyle w:val="afff"/>
            <w:noProof/>
            <w:sz w:val="21"/>
            <w:szCs w:val="21"/>
          </w:rPr>
          <w:t>12．主要技术方案的详细说明</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_Toc141701706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97</w:t>
        </w:r>
        <w:r w:rsidR="00EE1EA2" w:rsidRPr="00EE1EA2">
          <w:rPr>
            <w:noProof/>
            <w:webHidden/>
            <w:sz w:val="21"/>
            <w:szCs w:val="21"/>
          </w:rPr>
          <w:fldChar w:fldCharType="end"/>
        </w:r>
      </w:hyperlink>
    </w:p>
    <w:p w:rsidR="00EE1EA2" w:rsidRPr="00EE1EA2" w:rsidRDefault="003F13B4" w:rsidP="001B05C6">
      <w:pPr>
        <w:pStyle w:val="33"/>
        <w:tabs>
          <w:tab w:val="right" w:leader="dot" w:pos="8538"/>
        </w:tabs>
        <w:rPr>
          <w:rFonts w:cstheme="minorBidi"/>
          <w:noProof/>
          <w:kern w:val="2"/>
          <w:sz w:val="21"/>
          <w:szCs w:val="21"/>
        </w:rPr>
      </w:pPr>
      <w:hyperlink w:anchor="_Toc141701707" w:history="1">
        <w:r w:rsidR="00EE1EA2" w:rsidRPr="00EE1EA2">
          <w:rPr>
            <w:rStyle w:val="afff"/>
            <w:noProof/>
            <w:sz w:val="21"/>
            <w:szCs w:val="21"/>
          </w:rPr>
          <w:t>13．招标文件要求的和投标人认为必要的其它文件</w:t>
        </w:r>
        <w:r w:rsidR="00EE1EA2" w:rsidRPr="00EE1EA2">
          <w:rPr>
            <w:noProof/>
            <w:webHidden/>
            <w:sz w:val="21"/>
            <w:szCs w:val="21"/>
          </w:rPr>
          <w:tab/>
        </w:r>
        <w:r w:rsidR="00EE1EA2" w:rsidRPr="00EE1EA2">
          <w:rPr>
            <w:noProof/>
            <w:webHidden/>
            <w:sz w:val="21"/>
            <w:szCs w:val="21"/>
          </w:rPr>
          <w:fldChar w:fldCharType="begin"/>
        </w:r>
        <w:r w:rsidR="00EE1EA2" w:rsidRPr="00EE1EA2">
          <w:rPr>
            <w:noProof/>
            <w:webHidden/>
            <w:sz w:val="21"/>
            <w:szCs w:val="21"/>
          </w:rPr>
          <w:instrText xml:space="preserve"> PAGEREF _Toc141701707 \h </w:instrText>
        </w:r>
        <w:r w:rsidR="00EE1EA2" w:rsidRPr="00EE1EA2">
          <w:rPr>
            <w:noProof/>
            <w:webHidden/>
            <w:sz w:val="21"/>
            <w:szCs w:val="21"/>
          </w:rPr>
        </w:r>
        <w:r w:rsidR="00EE1EA2" w:rsidRPr="00EE1EA2">
          <w:rPr>
            <w:noProof/>
            <w:webHidden/>
            <w:sz w:val="21"/>
            <w:szCs w:val="21"/>
          </w:rPr>
          <w:fldChar w:fldCharType="separate"/>
        </w:r>
        <w:r w:rsidR="001B05C6">
          <w:rPr>
            <w:noProof/>
            <w:webHidden/>
            <w:sz w:val="21"/>
            <w:szCs w:val="21"/>
          </w:rPr>
          <w:t>98</w:t>
        </w:r>
        <w:r w:rsidR="00EE1EA2" w:rsidRPr="00EE1EA2">
          <w:rPr>
            <w:noProof/>
            <w:webHidden/>
            <w:sz w:val="21"/>
            <w:szCs w:val="21"/>
          </w:rPr>
          <w:fldChar w:fldCharType="end"/>
        </w:r>
      </w:hyperlink>
    </w:p>
    <w:p w:rsidR="0058387F" w:rsidRPr="00EE1EA2" w:rsidRDefault="00F15A82" w:rsidP="001B05C6">
      <w:pPr>
        <w:pStyle w:val="a8"/>
        <w:tabs>
          <w:tab w:val="right" w:leader="dot" w:pos="8538"/>
          <w:tab w:val="right" w:leader="dot" w:pos="9061"/>
        </w:tabs>
        <w:spacing w:after="0"/>
        <w:rPr>
          <w:rFonts w:ascii="宋体" w:hAnsi="宋体"/>
          <w:iCs/>
          <w:sz w:val="21"/>
          <w:szCs w:val="21"/>
        </w:rPr>
      </w:pPr>
      <w:r w:rsidRPr="00EE1EA2">
        <w:rPr>
          <w:rFonts w:ascii="宋体" w:hAnsi="宋体"/>
          <w:iCs/>
          <w:sz w:val="21"/>
          <w:szCs w:val="21"/>
        </w:rPr>
        <w:fldChar w:fldCharType="end"/>
      </w:r>
      <w:r w:rsidRPr="00EE1EA2">
        <w:br w:type="page"/>
      </w:r>
    </w:p>
    <w:p w:rsidR="0058387F" w:rsidRDefault="00F15A82">
      <w:pPr>
        <w:pStyle w:val="1"/>
        <w:spacing w:line="360" w:lineRule="auto"/>
        <w:ind w:leftChars="-103" w:left="-30" w:hangingChars="72" w:hanging="217"/>
        <w:rPr>
          <w:bCs w:val="0"/>
          <w:iCs/>
          <w:kern w:val="2"/>
          <w:sz w:val="30"/>
          <w:szCs w:val="30"/>
        </w:rPr>
      </w:pPr>
      <w:bookmarkStart w:id="4" w:name="_Toc366853854"/>
      <w:bookmarkStart w:id="5" w:name="_Toc141701634"/>
      <w:bookmarkEnd w:id="3"/>
      <w:bookmarkEnd w:id="4"/>
      <w:r>
        <w:rPr>
          <w:rFonts w:hint="eastAsia"/>
          <w:bCs w:val="0"/>
          <w:iCs/>
          <w:kern w:val="2"/>
          <w:sz w:val="30"/>
          <w:szCs w:val="30"/>
        </w:rPr>
        <w:lastRenderedPageBreak/>
        <w:t xml:space="preserve">第一章 </w:t>
      </w:r>
      <w:r>
        <w:rPr>
          <w:rFonts w:hint="eastAsia"/>
          <w:sz w:val="30"/>
          <w:szCs w:val="30"/>
        </w:rPr>
        <w:t>投标邀请</w:t>
      </w:r>
      <w:bookmarkEnd w:id="5"/>
    </w:p>
    <w:p w:rsidR="0058387F" w:rsidRDefault="00F15A82">
      <w:pPr>
        <w:pStyle w:val="2"/>
        <w:spacing w:line="360" w:lineRule="auto"/>
        <w:jc w:val="left"/>
        <w:rPr>
          <w:rFonts w:ascii="宋体" w:hAnsi="宋体"/>
          <w:b w:val="0"/>
          <w:sz w:val="24"/>
          <w:szCs w:val="24"/>
        </w:rPr>
      </w:pPr>
      <w:bookmarkStart w:id="6" w:name="_Toc28359079"/>
      <w:bookmarkStart w:id="7" w:name="_Toc35393790"/>
      <w:bookmarkStart w:id="8" w:name="_Toc35393621"/>
      <w:bookmarkStart w:id="9" w:name="_Toc28359002"/>
      <w:bookmarkStart w:id="10" w:name="_Toc141701635"/>
      <w:bookmarkStart w:id="11" w:name="_Toc236642956"/>
      <w:bookmarkEnd w:id="6"/>
      <w:bookmarkEnd w:id="7"/>
      <w:bookmarkEnd w:id="8"/>
      <w:bookmarkEnd w:id="9"/>
      <w:r>
        <w:rPr>
          <w:rFonts w:ascii="宋体" w:hAnsi="宋体" w:hint="eastAsia"/>
          <w:b w:val="0"/>
          <w:sz w:val="24"/>
          <w:szCs w:val="24"/>
        </w:rPr>
        <w:t>一、项目基本情况</w:t>
      </w:r>
      <w:bookmarkEnd w:id="10"/>
    </w:p>
    <w:p w:rsidR="0058387F" w:rsidRDefault="00F15A82">
      <w:pPr>
        <w:spacing w:line="360" w:lineRule="auto"/>
        <w:ind w:firstLineChars="200" w:firstLine="480"/>
      </w:pPr>
      <w:r>
        <w:rPr>
          <w:rFonts w:hint="eastAsia"/>
        </w:rPr>
        <w:t>项目编号：BMCC-ZC23-0445</w:t>
      </w:r>
    </w:p>
    <w:p w:rsidR="0058387F" w:rsidRDefault="00F15A82">
      <w:pPr>
        <w:spacing w:line="360" w:lineRule="auto"/>
        <w:ind w:firstLineChars="200" w:firstLine="480"/>
      </w:pPr>
      <w:r>
        <w:rPr>
          <w:rFonts w:hint="eastAsia"/>
        </w:rPr>
        <w:t>项目名称：北京第二外国语学院数字档案综合管理系统项目</w:t>
      </w:r>
    </w:p>
    <w:p w:rsidR="0058387F" w:rsidRDefault="00F15A82">
      <w:pPr>
        <w:spacing w:line="360" w:lineRule="auto"/>
        <w:ind w:firstLineChars="200" w:firstLine="480"/>
      </w:pPr>
      <w:r>
        <w:rPr>
          <w:rFonts w:hint="eastAsia"/>
        </w:rPr>
        <w:t>预算金额：人民币</w:t>
      </w:r>
      <w:r>
        <w:t>7</w:t>
      </w:r>
      <w:r>
        <w:rPr>
          <w:rFonts w:hint="eastAsia"/>
        </w:rPr>
        <w:t>6.5</w:t>
      </w:r>
      <w:r>
        <w:t>万元</w:t>
      </w:r>
    </w:p>
    <w:p w:rsidR="0058387F" w:rsidRDefault="00F15A82">
      <w:pPr>
        <w:spacing w:line="360" w:lineRule="auto"/>
        <w:ind w:firstLineChars="200" w:firstLine="480"/>
      </w:pPr>
      <w:r>
        <w:rPr>
          <w:rFonts w:hint="eastAsia"/>
        </w:rPr>
        <w:t>最高限价：人民币</w:t>
      </w:r>
      <w:r>
        <w:t>7</w:t>
      </w:r>
      <w:r>
        <w:rPr>
          <w:rFonts w:hint="eastAsia"/>
        </w:rPr>
        <w:t>6.5</w:t>
      </w:r>
      <w:r>
        <w:t>万元</w:t>
      </w:r>
    </w:p>
    <w:p w:rsidR="0058387F" w:rsidRDefault="00F15A82">
      <w:pPr>
        <w:pStyle w:val="ab"/>
        <w:spacing w:before="0" w:line="360" w:lineRule="auto"/>
        <w:ind w:firstLineChars="200" w:firstLine="480"/>
        <w:jc w:val="both"/>
      </w:pPr>
      <w:r>
        <w:rPr>
          <w:rFonts w:hint="eastAsia"/>
        </w:rPr>
        <w:t>采购需求：数字档案室分期建设：本项目为一期建设，包括北京第二外国语学院数字</w:t>
      </w:r>
      <w:r>
        <w:t>档案</w:t>
      </w:r>
      <w:r>
        <w:rPr>
          <w:rFonts w:hint="eastAsia"/>
        </w:rPr>
        <w:t>综合</w:t>
      </w:r>
      <w:r>
        <w:t>管理系统</w:t>
      </w:r>
      <w:r>
        <w:rPr>
          <w:rFonts w:hint="eastAsia"/>
        </w:rPr>
        <w:t>、内置制度办法及配套必备硬件。具体要求详见第四章。</w:t>
      </w:r>
    </w:p>
    <w:p w:rsidR="0058387F" w:rsidRDefault="00F15A82">
      <w:pPr>
        <w:spacing w:line="360" w:lineRule="auto"/>
        <w:ind w:firstLineChars="200" w:firstLine="480"/>
      </w:pPr>
      <w:r>
        <w:rPr>
          <w:rFonts w:hint="eastAsia"/>
        </w:rPr>
        <w:t>合同履行期限：合同签订后三个月内</w:t>
      </w:r>
      <w:r>
        <w:rPr>
          <w:color w:val="000000"/>
          <w:kern w:val="2"/>
        </w:rPr>
        <w:t>。</w:t>
      </w:r>
    </w:p>
    <w:p w:rsidR="0058387F" w:rsidRDefault="00F15A82">
      <w:pPr>
        <w:spacing w:line="360" w:lineRule="auto"/>
        <w:ind w:firstLineChars="200" w:firstLine="480"/>
      </w:pPr>
      <w:r>
        <w:rPr>
          <w:rFonts w:hint="eastAsia"/>
        </w:rPr>
        <w:t>本项目不接受联合体投标。</w:t>
      </w:r>
    </w:p>
    <w:p w:rsidR="0058387F" w:rsidRDefault="00F15A82">
      <w:pPr>
        <w:pStyle w:val="2"/>
        <w:spacing w:line="360" w:lineRule="auto"/>
        <w:jc w:val="left"/>
        <w:rPr>
          <w:rFonts w:ascii="宋体" w:hAnsi="宋体"/>
          <w:b w:val="0"/>
          <w:sz w:val="24"/>
          <w:szCs w:val="24"/>
        </w:rPr>
      </w:pPr>
      <w:bookmarkStart w:id="12" w:name="_Toc35393791"/>
      <w:bookmarkStart w:id="13" w:name="_Toc28359080"/>
      <w:bookmarkStart w:id="14" w:name="_Toc28359003"/>
      <w:bookmarkStart w:id="15" w:name="_Toc35393622"/>
      <w:bookmarkStart w:id="16" w:name="_Toc141701636"/>
      <w:bookmarkEnd w:id="12"/>
      <w:bookmarkEnd w:id="13"/>
      <w:bookmarkEnd w:id="14"/>
      <w:bookmarkEnd w:id="15"/>
      <w:r>
        <w:rPr>
          <w:rFonts w:ascii="宋体" w:hAnsi="宋体" w:hint="eastAsia"/>
          <w:b w:val="0"/>
          <w:sz w:val="24"/>
          <w:szCs w:val="24"/>
        </w:rPr>
        <w:t>二、申请人的资格要求：</w:t>
      </w:r>
      <w:bookmarkEnd w:id="16"/>
    </w:p>
    <w:p w:rsidR="0058387F" w:rsidRDefault="00F15A82">
      <w:pPr>
        <w:spacing w:line="360" w:lineRule="auto"/>
        <w:ind w:firstLineChars="200" w:firstLine="480"/>
      </w:pPr>
      <w:r>
        <w:rPr>
          <w:rFonts w:hint="eastAsia"/>
        </w:rPr>
        <w:t>1.满足《中华人民共和国政府采购法》第二十二条规定；</w:t>
      </w:r>
    </w:p>
    <w:p w:rsidR="0058387F" w:rsidRDefault="00F15A82">
      <w:pPr>
        <w:spacing w:line="360" w:lineRule="auto"/>
        <w:ind w:firstLineChars="200" w:firstLine="480"/>
      </w:pPr>
      <w:bookmarkStart w:id="17" w:name="_Toc28359004"/>
      <w:bookmarkStart w:id="18" w:name="_Toc28359081"/>
      <w:r>
        <w:rPr>
          <w:rFonts w:hint="eastAsia"/>
        </w:rPr>
        <w:t>2.落实政府采购政策需满足的资格要求：通过“信用中国”网站（www.creditchina.gov.cn）、中国政府采购网（www.ccgp.gov.cn）查询信用记录（截止时点为投标截止时间），对列入失信被执行人、重大税收违法案件当事人、政府采购严重违法失信行为记录名单的供应商，没有资格参加本项目的采购活动；</w:t>
      </w:r>
    </w:p>
    <w:p w:rsidR="0058387F" w:rsidRDefault="00F15A82">
      <w:pPr>
        <w:spacing w:line="360" w:lineRule="auto"/>
        <w:ind w:firstLineChars="200" w:firstLine="480"/>
        <w:jc w:val="both"/>
      </w:pPr>
      <w:r>
        <w:rPr>
          <w:rFonts w:hint="eastAsia"/>
        </w:rPr>
        <w:t>3.本项目的特定资格要求：无。</w:t>
      </w:r>
    </w:p>
    <w:p w:rsidR="0058387F" w:rsidRDefault="00F15A82">
      <w:pPr>
        <w:pStyle w:val="2"/>
        <w:spacing w:line="360" w:lineRule="auto"/>
        <w:jc w:val="left"/>
        <w:rPr>
          <w:rFonts w:ascii="宋体" w:hAnsi="宋体"/>
          <w:b w:val="0"/>
          <w:sz w:val="24"/>
          <w:szCs w:val="24"/>
        </w:rPr>
      </w:pPr>
      <w:bookmarkStart w:id="19" w:name="_Toc127363105"/>
      <w:bookmarkStart w:id="20" w:name="_Toc35393792"/>
      <w:bookmarkStart w:id="21" w:name="_Toc35393623"/>
      <w:bookmarkStart w:id="22" w:name="_Toc141701637"/>
      <w:bookmarkEnd w:id="17"/>
      <w:bookmarkEnd w:id="18"/>
      <w:bookmarkEnd w:id="19"/>
      <w:bookmarkEnd w:id="20"/>
      <w:bookmarkEnd w:id="21"/>
      <w:r>
        <w:rPr>
          <w:rFonts w:ascii="宋体" w:hAnsi="宋体" w:hint="eastAsia"/>
          <w:b w:val="0"/>
          <w:sz w:val="24"/>
          <w:szCs w:val="24"/>
        </w:rPr>
        <w:t>三、获取招标文件</w:t>
      </w:r>
      <w:bookmarkEnd w:id="22"/>
    </w:p>
    <w:p w:rsidR="0058387F" w:rsidRDefault="00F15A82">
      <w:pPr>
        <w:spacing w:line="360" w:lineRule="auto"/>
        <w:ind w:firstLine="540"/>
        <w:jc w:val="both"/>
      </w:pPr>
      <w:r>
        <w:rPr>
          <w:rFonts w:hint="eastAsia"/>
        </w:rPr>
        <w:t>时间：自202</w:t>
      </w:r>
      <w:r>
        <w:t>3</w:t>
      </w:r>
      <w:r>
        <w:rPr>
          <w:rFonts w:hint="eastAsia"/>
        </w:rPr>
        <w:t>年</w:t>
      </w:r>
      <w:r w:rsidR="007144D6">
        <w:t>8</w:t>
      </w:r>
      <w:r>
        <w:rPr>
          <w:rFonts w:hint="eastAsia"/>
        </w:rPr>
        <w:t>月</w:t>
      </w:r>
      <w:r w:rsidR="007144D6">
        <w:t>2</w:t>
      </w:r>
      <w:r>
        <w:rPr>
          <w:rFonts w:hint="eastAsia"/>
        </w:rPr>
        <w:t>日起至202</w:t>
      </w:r>
      <w:r>
        <w:t>3</w:t>
      </w:r>
      <w:r>
        <w:rPr>
          <w:rFonts w:hint="eastAsia"/>
        </w:rPr>
        <w:t>年</w:t>
      </w:r>
      <w:r w:rsidR="007144D6">
        <w:t>8</w:t>
      </w:r>
      <w:r>
        <w:rPr>
          <w:rFonts w:hint="eastAsia"/>
        </w:rPr>
        <w:t>月</w:t>
      </w:r>
      <w:r w:rsidR="007144D6">
        <w:t>9</w:t>
      </w:r>
      <w:r>
        <w:rPr>
          <w:rFonts w:hint="eastAsia"/>
        </w:rPr>
        <w:t>日止，每天上午9:</w:t>
      </w:r>
      <w:r>
        <w:t>00</w:t>
      </w:r>
      <w:r>
        <w:rPr>
          <w:rFonts w:hint="eastAsia"/>
        </w:rPr>
        <w:t>至11:30，下午13:</w:t>
      </w:r>
      <w:r>
        <w:t>00</w:t>
      </w:r>
      <w:r>
        <w:rPr>
          <w:rFonts w:hint="eastAsia"/>
        </w:rPr>
        <w:t>至1</w:t>
      </w:r>
      <w:r>
        <w:t>7</w:t>
      </w:r>
      <w:r>
        <w:rPr>
          <w:rFonts w:hint="eastAsia"/>
        </w:rPr>
        <w:t>:</w:t>
      </w:r>
      <w:r>
        <w:t>00</w:t>
      </w:r>
      <w:r>
        <w:rPr>
          <w:rFonts w:hint="eastAsia"/>
        </w:rPr>
        <w:t>（北京时间）。</w:t>
      </w:r>
    </w:p>
    <w:p w:rsidR="0058387F" w:rsidRDefault="00F15A82">
      <w:pPr>
        <w:spacing w:line="360" w:lineRule="auto"/>
        <w:ind w:firstLine="540"/>
      </w:pPr>
      <w:r>
        <w:rPr>
          <w:rFonts w:hint="eastAsia"/>
        </w:rPr>
        <w:t>地点：北京明德致信咨询有限公司官网（</w:t>
      </w:r>
      <w:r>
        <w:t>http://www.zbbmcc.com）</w:t>
      </w:r>
    </w:p>
    <w:p w:rsidR="0058387F" w:rsidRDefault="00F15A82">
      <w:pPr>
        <w:spacing w:line="360" w:lineRule="auto"/>
        <w:ind w:firstLine="540"/>
        <w:jc w:val="both"/>
      </w:pPr>
      <w:r>
        <w:rPr>
          <w:rFonts w:hint="eastAsia"/>
        </w:rPr>
        <w:t>方式：只接受电汇或</w:t>
      </w:r>
      <w:proofErr w:type="gramStart"/>
      <w:r>
        <w:rPr>
          <w:rFonts w:hint="eastAsia"/>
        </w:rPr>
        <w:t>网银购买</w:t>
      </w:r>
      <w:proofErr w:type="gramEnd"/>
      <w:r>
        <w:rPr>
          <w:rFonts w:hint="eastAsia"/>
        </w:rPr>
        <w:t>标书（注：汇款时必须备注</w:t>
      </w:r>
      <w:r>
        <w:t>ZC2</w:t>
      </w:r>
      <w:r>
        <w:rPr>
          <w:rFonts w:hint="eastAsia"/>
        </w:rPr>
        <w:t>3</w:t>
      </w:r>
      <w:r>
        <w:t>-</w:t>
      </w:r>
      <w:r>
        <w:rPr>
          <w:rFonts w:hint="eastAsia"/>
        </w:rPr>
        <w:t>0445标书款</w:t>
      </w:r>
      <w:r>
        <w:t>，电汇或网银须于“获取采购文件截止时间”前到账）（具体方式详见“其他补充事宜”）</w:t>
      </w:r>
    </w:p>
    <w:p w:rsidR="0058387F" w:rsidRDefault="00F15A82">
      <w:pPr>
        <w:spacing w:line="360" w:lineRule="auto"/>
        <w:ind w:firstLine="540"/>
      </w:pPr>
      <w:r>
        <w:rPr>
          <w:rFonts w:hint="eastAsia"/>
        </w:rPr>
        <w:t>售价：人民币500元/本（售后不退）</w:t>
      </w:r>
    </w:p>
    <w:p w:rsidR="0058387F" w:rsidRDefault="00F15A82">
      <w:pPr>
        <w:pStyle w:val="2"/>
        <w:spacing w:line="360" w:lineRule="auto"/>
        <w:jc w:val="left"/>
        <w:rPr>
          <w:rFonts w:ascii="宋体" w:hAnsi="宋体"/>
          <w:b w:val="0"/>
          <w:sz w:val="24"/>
          <w:szCs w:val="24"/>
        </w:rPr>
      </w:pPr>
      <w:bookmarkStart w:id="23" w:name="_Toc35393793"/>
      <w:bookmarkStart w:id="24" w:name="_Toc28359082"/>
      <w:bookmarkStart w:id="25" w:name="_Toc28359005"/>
      <w:bookmarkStart w:id="26" w:name="_Toc35393624"/>
      <w:bookmarkStart w:id="27" w:name="_Toc127363106"/>
      <w:bookmarkStart w:id="28" w:name="_Toc141701638"/>
      <w:bookmarkEnd w:id="23"/>
      <w:bookmarkEnd w:id="24"/>
      <w:bookmarkEnd w:id="25"/>
      <w:bookmarkEnd w:id="26"/>
      <w:bookmarkEnd w:id="27"/>
      <w:r>
        <w:rPr>
          <w:rFonts w:ascii="宋体" w:hAnsi="宋体" w:hint="eastAsia"/>
          <w:b w:val="0"/>
          <w:sz w:val="24"/>
          <w:szCs w:val="24"/>
        </w:rPr>
        <w:t>四、提交投标文件截止时间、开标时间和地点</w:t>
      </w:r>
      <w:bookmarkEnd w:id="28"/>
    </w:p>
    <w:p w:rsidR="0058387F" w:rsidRDefault="00F15A82">
      <w:pPr>
        <w:spacing w:line="360" w:lineRule="auto"/>
        <w:ind w:firstLineChars="200" w:firstLine="480"/>
        <w:rPr>
          <w:bCs/>
        </w:rPr>
      </w:pPr>
      <w:r>
        <w:rPr>
          <w:rFonts w:hint="eastAsia"/>
          <w:bCs/>
        </w:rPr>
        <w:t>投标文件递交截止时间暨开标时间：202</w:t>
      </w:r>
      <w:r>
        <w:rPr>
          <w:bCs/>
        </w:rPr>
        <w:t>3</w:t>
      </w:r>
      <w:r>
        <w:rPr>
          <w:rFonts w:hint="eastAsia"/>
          <w:bCs/>
        </w:rPr>
        <w:t>年</w:t>
      </w:r>
      <w:r>
        <w:rPr>
          <w:bCs/>
        </w:rPr>
        <w:t>8</w:t>
      </w:r>
      <w:r>
        <w:rPr>
          <w:rFonts w:hint="eastAsia"/>
          <w:bCs/>
        </w:rPr>
        <w:t>月</w:t>
      </w:r>
      <w:r w:rsidR="007144D6">
        <w:rPr>
          <w:bCs/>
        </w:rPr>
        <w:t>23</w:t>
      </w:r>
      <w:r>
        <w:rPr>
          <w:rFonts w:hint="eastAsia"/>
          <w:bCs/>
        </w:rPr>
        <w:t>日</w:t>
      </w:r>
      <w:r w:rsidR="007144D6">
        <w:rPr>
          <w:bCs/>
        </w:rPr>
        <w:t>13</w:t>
      </w:r>
      <w:r>
        <w:rPr>
          <w:rFonts w:hint="eastAsia"/>
          <w:bCs/>
        </w:rPr>
        <w:t>:</w:t>
      </w:r>
      <w:r>
        <w:rPr>
          <w:bCs/>
        </w:rPr>
        <w:t>30</w:t>
      </w:r>
      <w:r>
        <w:rPr>
          <w:rFonts w:hint="eastAsia"/>
          <w:bCs/>
        </w:rPr>
        <w:t>（北京时间）</w:t>
      </w:r>
    </w:p>
    <w:p w:rsidR="0058387F" w:rsidRDefault="00F15A82">
      <w:pPr>
        <w:spacing w:line="360" w:lineRule="auto"/>
        <w:ind w:firstLineChars="200" w:firstLine="480"/>
      </w:pPr>
      <w:r>
        <w:rPr>
          <w:rFonts w:hint="eastAsia"/>
        </w:rPr>
        <w:lastRenderedPageBreak/>
        <w:t>地点：北京市海淀区学院路30号科大天工大厦</w:t>
      </w:r>
      <w:r>
        <w:t>B</w:t>
      </w:r>
      <w:r>
        <w:rPr>
          <w:rFonts w:hint="eastAsia"/>
        </w:rPr>
        <w:t>座</w:t>
      </w:r>
      <w:r>
        <w:t>1706</w:t>
      </w:r>
      <w:r>
        <w:rPr>
          <w:rFonts w:hint="eastAsia"/>
        </w:rPr>
        <w:t>第</w:t>
      </w:r>
      <w:r w:rsidR="007144D6">
        <w:rPr>
          <w:rFonts w:hint="eastAsia"/>
        </w:rPr>
        <w:t>四</w:t>
      </w:r>
      <w:r>
        <w:rPr>
          <w:rFonts w:hint="eastAsia"/>
        </w:rPr>
        <w:t>会议室</w:t>
      </w:r>
    </w:p>
    <w:p w:rsidR="0058387F" w:rsidRDefault="00F15A82">
      <w:pPr>
        <w:pStyle w:val="2"/>
        <w:spacing w:line="360" w:lineRule="auto"/>
        <w:jc w:val="left"/>
        <w:rPr>
          <w:rFonts w:ascii="宋体" w:hAnsi="宋体"/>
          <w:b w:val="0"/>
          <w:sz w:val="24"/>
          <w:szCs w:val="24"/>
        </w:rPr>
      </w:pPr>
      <w:bookmarkStart w:id="29" w:name="_Toc127363107"/>
      <w:bookmarkStart w:id="30" w:name="_Toc28359084"/>
      <w:bookmarkStart w:id="31" w:name="_Toc28359007"/>
      <w:bookmarkStart w:id="32" w:name="_Toc35393625"/>
      <w:bookmarkStart w:id="33" w:name="_Toc35393794"/>
      <w:bookmarkStart w:id="34" w:name="_Toc141701639"/>
      <w:bookmarkEnd w:id="29"/>
      <w:bookmarkEnd w:id="30"/>
      <w:bookmarkEnd w:id="31"/>
      <w:bookmarkEnd w:id="32"/>
      <w:bookmarkEnd w:id="33"/>
      <w:r>
        <w:rPr>
          <w:rFonts w:ascii="宋体" w:hAnsi="宋体" w:hint="eastAsia"/>
          <w:b w:val="0"/>
          <w:sz w:val="24"/>
          <w:szCs w:val="24"/>
        </w:rPr>
        <w:t>五、公告期限</w:t>
      </w:r>
      <w:bookmarkEnd w:id="34"/>
    </w:p>
    <w:p w:rsidR="0058387F" w:rsidRDefault="00F15A82">
      <w:pPr>
        <w:spacing w:line="360" w:lineRule="auto"/>
        <w:ind w:firstLineChars="200" w:firstLine="480"/>
      </w:pPr>
      <w:r>
        <w:rPr>
          <w:rFonts w:hint="eastAsia"/>
        </w:rPr>
        <w:t>自本公告发布之日起5个工作日。</w:t>
      </w:r>
    </w:p>
    <w:p w:rsidR="0058387F" w:rsidRDefault="00F15A82">
      <w:pPr>
        <w:pStyle w:val="2"/>
        <w:spacing w:line="360" w:lineRule="auto"/>
        <w:jc w:val="left"/>
        <w:rPr>
          <w:rFonts w:ascii="宋体" w:hAnsi="宋体"/>
          <w:b w:val="0"/>
          <w:sz w:val="24"/>
          <w:szCs w:val="24"/>
        </w:rPr>
      </w:pPr>
      <w:bookmarkStart w:id="35" w:name="_Toc35393626"/>
      <w:bookmarkStart w:id="36" w:name="_Toc127363108"/>
      <w:bookmarkStart w:id="37" w:name="_Toc35393795"/>
      <w:bookmarkStart w:id="38" w:name="_Toc141701640"/>
      <w:bookmarkEnd w:id="35"/>
      <w:bookmarkEnd w:id="36"/>
      <w:bookmarkEnd w:id="37"/>
      <w:r>
        <w:rPr>
          <w:rFonts w:ascii="宋体" w:hAnsi="宋体" w:hint="eastAsia"/>
          <w:b w:val="0"/>
          <w:sz w:val="24"/>
          <w:szCs w:val="24"/>
        </w:rPr>
        <w:t>六、其他补充事宜</w:t>
      </w:r>
      <w:bookmarkEnd w:id="38"/>
    </w:p>
    <w:p w:rsidR="0058387F" w:rsidRDefault="00F15A82">
      <w:pPr>
        <w:spacing w:line="360" w:lineRule="auto"/>
        <w:ind w:firstLineChars="200" w:firstLine="480"/>
      </w:pPr>
      <w:bookmarkStart w:id="39" w:name="_Toc35393627"/>
      <w:bookmarkStart w:id="40" w:name="_Toc35393796"/>
      <w:bookmarkStart w:id="41" w:name="_Toc28359085"/>
      <w:bookmarkStart w:id="42" w:name="_Toc28359008"/>
      <w:r>
        <w:rPr>
          <w:rFonts w:hint="eastAsia"/>
        </w:rPr>
        <w:t>1</w:t>
      </w:r>
      <w:r>
        <w:t>.</w:t>
      </w:r>
      <w:r>
        <w:rPr>
          <w:rFonts w:hint="eastAsia"/>
        </w:rPr>
        <w:t>详细报名及获取招标（采购）文件方式，请完整阅读以下全部内容：</w:t>
      </w:r>
    </w:p>
    <w:p w:rsidR="0058387F" w:rsidRDefault="00F15A82">
      <w:pPr>
        <w:spacing w:line="360" w:lineRule="auto"/>
        <w:ind w:firstLineChars="200" w:firstLine="480"/>
        <w:jc w:val="both"/>
      </w:pPr>
      <w:r>
        <w:rPr>
          <w:rFonts w:hint="eastAsia"/>
        </w:rPr>
        <w:t>（1）供应商须登录北京明德致信咨询有限公司官网（</w:t>
      </w:r>
      <w:r>
        <w:t>http://www.zbbmcc.com）点击右上角“项目报名”选择编号“BMCC-ZC23-0445”完整填写报名信息并上传标书费转账凭证（电汇或网银须于“获取采购文件截止时间”前到账）提交报名申请（如招标文件要求提供其他报名材料，须</w:t>
      </w:r>
      <w:proofErr w:type="gramStart"/>
      <w:r>
        <w:t>一并上</w:t>
      </w:r>
      <w:proofErr w:type="gramEnd"/>
      <w:r>
        <w:t>传，未明确要求的默认不需要），报名审核结果会在1个工作日内以短信形式发送至报名联系人手机，请留意查收。超过1个工作日未收到审核结果通知，可拨打010-82370045进行咨询。</w:t>
      </w:r>
    </w:p>
    <w:p w:rsidR="0058387F" w:rsidRDefault="00F15A82">
      <w:pPr>
        <w:spacing w:line="360" w:lineRule="auto"/>
        <w:ind w:firstLineChars="200" w:firstLine="480"/>
        <w:jc w:val="both"/>
      </w:pPr>
      <w:r>
        <w:rPr>
          <w:rFonts w:hint="eastAsia"/>
        </w:rPr>
        <w:t>（2）银行账户信息，电汇购买招标（采购）文件、投标保证金及中标（成交）服务费收取的唯一账户：</w:t>
      </w:r>
    </w:p>
    <w:p w:rsidR="0058387F" w:rsidRDefault="00F15A82">
      <w:pPr>
        <w:spacing w:line="360" w:lineRule="auto"/>
        <w:ind w:firstLineChars="200" w:firstLine="480"/>
        <w:jc w:val="both"/>
      </w:pPr>
      <w:r>
        <w:rPr>
          <w:rFonts w:hint="eastAsia"/>
        </w:rPr>
        <w:t>汇款或转账时请务必附言“项目编号+用途”，例如：</w:t>
      </w:r>
      <w:r>
        <w:t>ZC23-0445</w:t>
      </w:r>
      <w:proofErr w:type="gramStart"/>
      <w:r>
        <w:rPr>
          <w:rFonts w:hint="eastAsia"/>
        </w:rPr>
        <w:t>标书款</w:t>
      </w:r>
      <w:proofErr w:type="gramEnd"/>
      <w:r>
        <w:rPr>
          <w:rFonts w:hint="eastAsia"/>
        </w:rPr>
        <w:t>或保证金。</w:t>
      </w:r>
    </w:p>
    <w:p w:rsidR="0058387F" w:rsidRDefault="00F15A82">
      <w:pPr>
        <w:spacing w:line="360" w:lineRule="auto"/>
        <w:ind w:leftChars="202" w:left="485"/>
        <w:jc w:val="both"/>
      </w:pPr>
      <w:r>
        <w:rPr>
          <w:rFonts w:hint="eastAsia"/>
        </w:rPr>
        <w:t>公司名称：北京明德致信咨询有限公司</w:t>
      </w:r>
    </w:p>
    <w:p w:rsidR="0058387F" w:rsidRDefault="00F15A82">
      <w:pPr>
        <w:spacing w:line="360" w:lineRule="auto"/>
        <w:ind w:leftChars="202" w:left="485"/>
        <w:jc w:val="both"/>
      </w:pPr>
      <w:r>
        <w:rPr>
          <w:rFonts w:hint="eastAsia"/>
        </w:rPr>
        <w:t>开 户 行：中国工商银行股份有限公司北京东升路支行</w:t>
      </w:r>
    </w:p>
    <w:p w:rsidR="0058387F" w:rsidRDefault="00F15A82">
      <w:pPr>
        <w:spacing w:line="360" w:lineRule="auto"/>
        <w:ind w:leftChars="202" w:left="485"/>
        <w:jc w:val="both"/>
      </w:pPr>
      <w:proofErr w:type="gramStart"/>
      <w:r>
        <w:rPr>
          <w:rFonts w:hint="eastAsia"/>
        </w:rPr>
        <w:t>账</w:t>
      </w:r>
      <w:proofErr w:type="gramEnd"/>
      <w:r>
        <w:rPr>
          <w:rFonts w:hint="eastAsia"/>
        </w:rPr>
        <w:t xml:space="preserve">    号：0200 0062 1920 0492 968</w:t>
      </w:r>
    </w:p>
    <w:p w:rsidR="0058387F" w:rsidRDefault="00F15A82">
      <w:pPr>
        <w:spacing w:line="360" w:lineRule="auto"/>
        <w:ind w:firstLineChars="200" w:firstLine="480"/>
        <w:jc w:val="both"/>
      </w:pPr>
      <w:r>
        <w:rPr>
          <w:rFonts w:hint="eastAsia"/>
        </w:rPr>
        <w:t>（3）招标（采购）文件的获取：</w:t>
      </w:r>
    </w:p>
    <w:p w:rsidR="0058387F" w:rsidRDefault="00F15A82">
      <w:pPr>
        <w:spacing w:line="360" w:lineRule="auto"/>
        <w:ind w:leftChars="202" w:left="485" w:firstLine="1"/>
        <w:jc w:val="both"/>
      </w:pPr>
      <w:r>
        <w:rPr>
          <w:rFonts w:hint="eastAsia"/>
        </w:rPr>
        <w:t>①电子版：明德致信公司网站“招标（采购）公告”频道：http://www.zbbmcc.com/node/119。无需注册，按项目名称或编号查找对应项目，点击标题下红色“下载”按钮即可免费下载；</w:t>
      </w:r>
    </w:p>
    <w:p w:rsidR="0058387F" w:rsidRDefault="00F15A82">
      <w:pPr>
        <w:spacing w:line="360" w:lineRule="auto"/>
        <w:ind w:leftChars="202" w:left="485" w:firstLine="1"/>
        <w:jc w:val="both"/>
      </w:pPr>
      <w:r>
        <w:rPr>
          <w:rFonts w:hint="eastAsia"/>
        </w:rPr>
        <w:t>②纸质版：若需纸质版招标（采购）文件请在报名表中注明，须加收快递费100元。</w:t>
      </w:r>
    </w:p>
    <w:p w:rsidR="0058387F" w:rsidRDefault="00F15A82">
      <w:pPr>
        <w:spacing w:line="360" w:lineRule="auto"/>
        <w:ind w:firstLineChars="200" w:firstLine="480"/>
        <w:jc w:val="both"/>
      </w:pPr>
      <w:r>
        <w:rPr>
          <w:rFonts w:hint="eastAsia"/>
        </w:rPr>
        <w:t>2</w:t>
      </w:r>
      <w:r>
        <w:t>.</w:t>
      </w:r>
      <w:r>
        <w:rPr>
          <w:rFonts w:hint="eastAsia"/>
        </w:rPr>
        <w:t>问题咨询联系方式的说明：</w:t>
      </w:r>
    </w:p>
    <w:p w:rsidR="0058387F" w:rsidRDefault="00F15A82">
      <w:pPr>
        <w:spacing w:line="360" w:lineRule="auto"/>
        <w:ind w:firstLineChars="200" w:firstLine="480"/>
        <w:jc w:val="both"/>
      </w:pPr>
      <w:r>
        <w:rPr>
          <w:rFonts w:hint="eastAsia"/>
        </w:rPr>
        <w:t>（1）有关招标（采购）文件购买、中标（成交）通知书领取及服务费发票、保证金交纳及退还事宜的联系电话：（010）8237 0045；</w:t>
      </w:r>
    </w:p>
    <w:p w:rsidR="0058387F" w:rsidRDefault="00F15A82">
      <w:pPr>
        <w:spacing w:line="360" w:lineRule="auto"/>
        <w:ind w:firstLineChars="200" w:firstLine="480"/>
        <w:jc w:val="both"/>
      </w:pPr>
      <w:r>
        <w:rPr>
          <w:rFonts w:hint="eastAsia"/>
        </w:rPr>
        <w:t>（2）有关招标（采购）文件技术部分的问题咨询：请拨打公告“项目联系方式”</w:t>
      </w:r>
      <w:proofErr w:type="gramStart"/>
      <w:r>
        <w:rPr>
          <w:rFonts w:hint="eastAsia"/>
        </w:rPr>
        <w:t>中项目</w:t>
      </w:r>
      <w:proofErr w:type="gramEnd"/>
      <w:r>
        <w:rPr>
          <w:rFonts w:hint="eastAsia"/>
        </w:rPr>
        <w:t>负责人的手机号码。</w:t>
      </w:r>
    </w:p>
    <w:p w:rsidR="0058387F" w:rsidRDefault="00F15A82">
      <w:pPr>
        <w:spacing w:line="360" w:lineRule="auto"/>
        <w:ind w:firstLineChars="200" w:firstLine="480"/>
        <w:jc w:val="both"/>
      </w:pPr>
      <w:r>
        <w:rPr>
          <w:rFonts w:hint="eastAsia"/>
        </w:rPr>
        <w:lastRenderedPageBreak/>
        <w:t>3</w:t>
      </w:r>
      <w:r>
        <w:t>.</w:t>
      </w:r>
      <w:r>
        <w:rPr>
          <w:rFonts w:hint="eastAsia"/>
        </w:rPr>
        <w:t>本项目的公告发布媒介：仅在中国政府采购网发布。对其他网站转发本公告可能引起的信息误导、造成供应商的经济或其他损失的，采购人及采购代理不负任何责任。</w:t>
      </w:r>
    </w:p>
    <w:p w:rsidR="0058387F" w:rsidRDefault="00F15A82">
      <w:pPr>
        <w:spacing w:line="360" w:lineRule="auto"/>
        <w:ind w:firstLineChars="200" w:firstLine="480"/>
        <w:jc w:val="both"/>
      </w:pPr>
      <w:r>
        <w:t>4.</w:t>
      </w:r>
      <w:r>
        <w:rPr>
          <w:rFonts w:hint="eastAsia"/>
        </w:rPr>
        <w:t>投标文件请于投标当日投标截止时间之前递交至投标地点，逾期递交的文件恕不接收。</w:t>
      </w:r>
    </w:p>
    <w:p w:rsidR="0058387F" w:rsidRDefault="00F15A82">
      <w:pPr>
        <w:spacing w:line="360" w:lineRule="auto"/>
        <w:ind w:firstLineChars="200" w:firstLine="480"/>
        <w:jc w:val="both"/>
      </w:pPr>
      <w:r>
        <w:t>5.</w:t>
      </w:r>
      <w:r>
        <w:rPr>
          <w:rFonts w:hint="eastAsia"/>
        </w:rPr>
        <w:t>评标方法：综合评分法</w:t>
      </w:r>
    </w:p>
    <w:p w:rsidR="0058387F" w:rsidRDefault="00F15A82">
      <w:pPr>
        <w:spacing w:line="360" w:lineRule="auto"/>
        <w:ind w:firstLineChars="200" w:firstLine="480"/>
        <w:jc w:val="both"/>
      </w:pPr>
      <w:r>
        <w:rPr>
          <w:rFonts w:hint="eastAsia"/>
        </w:rPr>
        <w:t>6</w:t>
      </w:r>
      <w:r>
        <w:t>.</w:t>
      </w:r>
      <w:r>
        <w:rPr>
          <w:rFonts w:hint="eastAsia"/>
        </w:rPr>
        <w:t>采购项目需要落实的政府采购政策：政府采购促进中小企业发展；政府采购支持监狱企业发展；政府采购促进残疾人就业；节能产品、环境标志产品；进口产品管理等。</w:t>
      </w:r>
    </w:p>
    <w:p w:rsidR="0058387F" w:rsidRDefault="00F15A82">
      <w:pPr>
        <w:spacing w:line="360" w:lineRule="auto"/>
        <w:ind w:firstLineChars="200" w:firstLine="480"/>
        <w:jc w:val="both"/>
      </w:pPr>
      <w:bookmarkStart w:id="43" w:name="_Toc127363109"/>
      <w:r>
        <w:t>7.</w:t>
      </w:r>
      <w:r>
        <w:rPr>
          <w:rFonts w:hint="eastAsia"/>
        </w:rPr>
        <w:t>本项目未到采购限额，不属于政府采购项目，仅参照政府采购的相关流程执行。本项目不接受质疑和投诉，如有疑义，请与北京明德致信咨询有限公司询问。</w:t>
      </w:r>
    </w:p>
    <w:p w:rsidR="0058387F" w:rsidRDefault="00F15A82">
      <w:pPr>
        <w:pStyle w:val="2"/>
        <w:spacing w:line="360" w:lineRule="auto"/>
        <w:jc w:val="left"/>
        <w:rPr>
          <w:rFonts w:ascii="宋体" w:hAnsi="宋体"/>
          <w:b w:val="0"/>
          <w:bCs w:val="0"/>
          <w:sz w:val="24"/>
          <w:szCs w:val="24"/>
        </w:rPr>
      </w:pPr>
      <w:bookmarkStart w:id="44" w:name="_Toc141701641"/>
      <w:bookmarkEnd w:id="39"/>
      <w:bookmarkEnd w:id="40"/>
      <w:bookmarkEnd w:id="41"/>
      <w:bookmarkEnd w:id="42"/>
      <w:bookmarkEnd w:id="43"/>
      <w:r>
        <w:rPr>
          <w:rFonts w:ascii="宋体" w:hAnsi="宋体" w:hint="eastAsia"/>
          <w:b w:val="0"/>
          <w:bCs w:val="0"/>
          <w:sz w:val="24"/>
          <w:szCs w:val="24"/>
        </w:rPr>
        <w:t>七、对本次招标提出询问，请按以下方式联系。</w:t>
      </w:r>
      <w:bookmarkEnd w:id="44"/>
    </w:p>
    <w:p w:rsidR="0058387F" w:rsidRDefault="00F15A82">
      <w:pPr>
        <w:spacing w:line="360" w:lineRule="auto"/>
        <w:ind w:firstLineChars="200" w:firstLine="480"/>
        <w:jc w:val="both"/>
      </w:pPr>
      <w:r>
        <w:rPr>
          <w:rFonts w:hint="eastAsia"/>
        </w:rPr>
        <w:t>1.采购人信息</w:t>
      </w:r>
    </w:p>
    <w:p w:rsidR="0058387F" w:rsidRDefault="00F15A82">
      <w:pPr>
        <w:spacing w:line="360" w:lineRule="auto"/>
        <w:ind w:firstLineChars="200" w:firstLine="480"/>
        <w:jc w:val="both"/>
      </w:pPr>
      <w:r>
        <w:rPr>
          <w:rFonts w:hint="eastAsia"/>
        </w:rPr>
        <w:t>名称：北京第二外国语学院</w:t>
      </w:r>
    </w:p>
    <w:p w:rsidR="0058387F" w:rsidRDefault="00F15A82">
      <w:pPr>
        <w:spacing w:line="360" w:lineRule="auto"/>
        <w:ind w:firstLineChars="200" w:firstLine="480"/>
        <w:jc w:val="both"/>
      </w:pPr>
      <w:r>
        <w:rPr>
          <w:rFonts w:hint="eastAsia"/>
        </w:rPr>
        <w:t>地址：北京市朝阳区定福庄南里</w:t>
      </w:r>
      <w:r>
        <w:t>1号</w:t>
      </w:r>
    </w:p>
    <w:p w:rsidR="0058387F" w:rsidRDefault="00F15A82">
      <w:pPr>
        <w:spacing w:line="360" w:lineRule="auto"/>
        <w:ind w:firstLineChars="200" w:firstLine="480"/>
        <w:jc w:val="both"/>
      </w:pPr>
      <w:r>
        <w:rPr>
          <w:rFonts w:hint="eastAsia"/>
        </w:rPr>
        <w:t>联系方式：李老师</w:t>
      </w:r>
      <w:r>
        <w:t>010-65778012</w:t>
      </w:r>
    </w:p>
    <w:p w:rsidR="0058387F" w:rsidRDefault="00F15A82">
      <w:pPr>
        <w:spacing w:line="360" w:lineRule="auto"/>
        <w:ind w:firstLineChars="200" w:firstLine="480"/>
        <w:jc w:val="both"/>
      </w:pPr>
      <w:r>
        <w:rPr>
          <w:rFonts w:hint="eastAsia"/>
        </w:rPr>
        <w:t>2.采购代理机构信息</w:t>
      </w:r>
    </w:p>
    <w:p w:rsidR="0058387F" w:rsidRDefault="00F15A82">
      <w:pPr>
        <w:spacing w:line="360" w:lineRule="auto"/>
        <w:ind w:firstLineChars="200" w:firstLine="480"/>
        <w:jc w:val="both"/>
      </w:pPr>
      <w:r>
        <w:rPr>
          <w:rFonts w:hint="eastAsia"/>
        </w:rPr>
        <w:t>名称：北京明德致信咨询有限公司</w:t>
      </w:r>
    </w:p>
    <w:p w:rsidR="0058387F" w:rsidRDefault="00F15A82">
      <w:pPr>
        <w:spacing w:line="360" w:lineRule="auto"/>
        <w:ind w:firstLineChars="200" w:firstLine="480"/>
        <w:jc w:val="both"/>
      </w:pPr>
      <w:r>
        <w:rPr>
          <w:rFonts w:hint="eastAsia"/>
        </w:rPr>
        <w:t>地址：北京市海淀区学院路30号科大天工大厦</w:t>
      </w:r>
      <w:r>
        <w:t>B</w:t>
      </w:r>
      <w:r>
        <w:rPr>
          <w:rFonts w:hint="eastAsia"/>
        </w:rPr>
        <w:t>座</w:t>
      </w:r>
      <w:r>
        <w:t>1709</w:t>
      </w:r>
      <w:r>
        <w:rPr>
          <w:rFonts w:hint="eastAsia"/>
        </w:rPr>
        <w:t>室</w:t>
      </w:r>
    </w:p>
    <w:p w:rsidR="0058387F" w:rsidRDefault="00F15A82">
      <w:pPr>
        <w:spacing w:line="360" w:lineRule="auto"/>
        <w:ind w:firstLineChars="200" w:firstLine="480"/>
        <w:jc w:val="both"/>
      </w:pPr>
      <w:r>
        <w:rPr>
          <w:rFonts w:hint="eastAsia"/>
        </w:rPr>
        <w:t>联系人：王经理、杨梦雪、吕绍山</w:t>
      </w:r>
    </w:p>
    <w:p w:rsidR="0058387F" w:rsidRDefault="00F15A82">
      <w:pPr>
        <w:spacing w:line="360" w:lineRule="auto"/>
        <w:ind w:firstLineChars="200" w:firstLine="480"/>
        <w:jc w:val="both"/>
      </w:pPr>
      <w:r>
        <w:rPr>
          <w:rFonts w:hint="eastAsia"/>
        </w:rPr>
        <w:t>联系方式：010－8</w:t>
      </w:r>
      <w:r>
        <w:t>2370045</w:t>
      </w:r>
      <w:r>
        <w:rPr>
          <w:rFonts w:hint="eastAsia"/>
        </w:rPr>
        <w:t>、1</w:t>
      </w:r>
      <w:r>
        <w:t>8612198356</w:t>
      </w:r>
    </w:p>
    <w:p w:rsidR="0058387F" w:rsidRDefault="00F15A82">
      <w:pPr>
        <w:spacing w:line="360" w:lineRule="auto"/>
        <w:ind w:firstLineChars="200" w:firstLine="480"/>
        <w:jc w:val="both"/>
      </w:pPr>
      <w:r>
        <w:rPr>
          <w:rFonts w:hint="eastAsia"/>
        </w:rPr>
        <w:t>电子邮件：bjmd</w:t>
      </w:r>
      <w:r>
        <w:t>zx</w:t>
      </w:r>
      <w:r>
        <w:rPr>
          <w:rFonts w:hint="eastAsia"/>
        </w:rPr>
        <w:t>@</w:t>
      </w:r>
      <w:r>
        <w:t>vip.</w:t>
      </w:r>
      <w:r>
        <w:rPr>
          <w:rFonts w:hint="eastAsia"/>
        </w:rPr>
        <w:t>163.com</w:t>
      </w:r>
    </w:p>
    <w:p w:rsidR="0058387F" w:rsidRDefault="0058387F"/>
    <w:p w:rsidR="0058387F" w:rsidRDefault="00F15A82">
      <w:pPr>
        <w:pStyle w:val="1"/>
        <w:spacing w:line="360" w:lineRule="auto"/>
        <w:rPr>
          <w:rStyle w:val="afe"/>
          <w:rFonts w:eastAsia="宋体"/>
        </w:rPr>
      </w:pPr>
      <w:bookmarkStart w:id="45" w:name="_Toc310195691"/>
      <w:bookmarkStart w:id="46" w:name="_Toc366853855"/>
      <w:r>
        <w:br w:type="page"/>
      </w:r>
      <w:bookmarkStart w:id="47" w:name="_Toc141701642"/>
      <w:r>
        <w:rPr>
          <w:rFonts w:hint="eastAsia"/>
          <w:sz w:val="30"/>
          <w:szCs w:val="30"/>
        </w:rPr>
        <w:lastRenderedPageBreak/>
        <w:t>第二章 投标人须知资料表</w:t>
      </w:r>
      <w:bookmarkEnd w:id="47"/>
    </w:p>
    <w:p w:rsidR="0058387F" w:rsidRDefault="00F15A82">
      <w:pPr>
        <w:spacing w:line="360" w:lineRule="auto"/>
        <w:ind w:firstLineChars="177" w:firstLine="425"/>
      </w:pPr>
      <w:r>
        <w:rPr>
          <w:rFonts w:hint="eastAsia"/>
        </w:rPr>
        <w:t>本表是关于第三章投标人须知的具体补充和修改，如有矛盾，应以本表为准。</w:t>
      </w:r>
    </w:p>
    <w:tbl>
      <w:tblPr>
        <w:tblW w:w="912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016"/>
        <w:gridCol w:w="8111"/>
      </w:tblGrid>
      <w:tr w:rsidR="0058387F">
        <w:trPr>
          <w:trHeight w:val="355"/>
          <w:jc w:val="center"/>
        </w:trPr>
        <w:tc>
          <w:tcPr>
            <w:tcW w:w="1016" w:type="dxa"/>
            <w:tcBorders>
              <w:top w:val="single" w:sz="12" w:space="0" w:color="000000"/>
            </w:tcBorders>
            <w:vAlign w:val="center"/>
          </w:tcPr>
          <w:p w:rsidR="0058387F" w:rsidRDefault="00F15A82">
            <w:pPr>
              <w:spacing w:line="360" w:lineRule="auto"/>
              <w:jc w:val="center"/>
              <w:rPr>
                <w:b/>
              </w:rPr>
            </w:pPr>
            <w:r>
              <w:rPr>
                <w:rFonts w:hint="eastAsia"/>
                <w:b/>
              </w:rPr>
              <w:t>条款号</w:t>
            </w:r>
          </w:p>
        </w:tc>
        <w:tc>
          <w:tcPr>
            <w:tcW w:w="8111" w:type="dxa"/>
            <w:tcBorders>
              <w:top w:val="single" w:sz="12" w:space="0" w:color="000000"/>
            </w:tcBorders>
            <w:vAlign w:val="center"/>
          </w:tcPr>
          <w:p w:rsidR="0058387F" w:rsidRDefault="00F15A82">
            <w:pPr>
              <w:spacing w:line="360" w:lineRule="auto"/>
              <w:jc w:val="center"/>
              <w:rPr>
                <w:b/>
              </w:rPr>
            </w:pPr>
            <w:r>
              <w:rPr>
                <w:rFonts w:hint="eastAsia"/>
                <w:b/>
              </w:rPr>
              <w:t>内容</w:t>
            </w:r>
          </w:p>
        </w:tc>
      </w:tr>
      <w:tr w:rsidR="0058387F">
        <w:trPr>
          <w:trHeight w:val="571"/>
          <w:jc w:val="center"/>
        </w:trPr>
        <w:tc>
          <w:tcPr>
            <w:tcW w:w="1016" w:type="dxa"/>
            <w:vAlign w:val="center"/>
          </w:tcPr>
          <w:p w:rsidR="0058387F" w:rsidRDefault="00F15A82">
            <w:pPr>
              <w:spacing w:line="360" w:lineRule="auto"/>
              <w:jc w:val="center"/>
            </w:pPr>
            <w:r>
              <w:t>1.1</w:t>
            </w:r>
          </w:p>
        </w:tc>
        <w:tc>
          <w:tcPr>
            <w:tcW w:w="8111" w:type="dxa"/>
            <w:vAlign w:val="center"/>
          </w:tcPr>
          <w:p w:rsidR="0058387F" w:rsidRDefault="00F15A82">
            <w:pPr>
              <w:spacing w:line="360" w:lineRule="auto"/>
            </w:pPr>
            <w:r>
              <w:rPr>
                <w:rFonts w:hint="eastAsia"/>
              </w:rPr>
              <w:t>采购人：北京第二外国语学院</w:t>
            </w:r>
          </w:p>
          <w:p w:rsidR="0058387F" w:rsidRDefault="00F15A82">
            <w:pPr>
              <w:spacing w:line="360" w:lineRule="auto"/>
            </w:pPr>
            <w:r>
              <w:rPr>
                <w:rFonts w:hint="eastAsia"/>
              </w:rPr>
              <w:t>地址：北京市朝阳区定福庄南里</w:t>
            </w:r>
            <w:r>
              <w:t>1号</w:t>
            </w:r>
          </w:p>
          <w:p w:rsidR="0058387F" w:rsidRDefault="00F15A82">
            <w:pPr>
              <w:spacing w:line="360" w:lineRule="auto"/>
            </w:pPr>
            <w:r>
              <w:rPr>
                <w:rFonts w:hint="eastAsia"/>
              </w:rPr>
              <w:t>联系方式：李老师</w:t>
            </w:r>
            <w:r>
              <w:t>010-65778012</w:t>
            </w:r>
          </w:p>
        </w:tc>
      </w:tr>
      <w:tr w:rsidR="0058387F">
        <w:trPr>
          <w:trHeight w:val="853"/>
          <w:jc w:val="center"/>
        </w:trPr>
        <w:tc>
          <w:tcPr>
            <w:tcW w:w="1016" w:type="dxa"/>
            <w:vAlign w:val="center"/>
          </w:tcPr>
          <w:p w:rsidR="0058387F" w:rsidRDefault="00F15A82">
            <w:pPr>
              <w:spacing w:line="360" w:lineRule="auto"/>
              <w:jc w:val="center"/>
            </w:pPr>
            <w:r>
              <w:t>1.2</w:t>
            </w:r>
          </w:p>
        </w:tc>
        <w:tc>
          <w:tcPr>
            <w:tcW w:w="8111" w:type="dxa"/>
            <w:vAlign w:val="center"/>
          </w:tcPr>
          <w:p w:rsidR="0058387F" w:rsidRDefault="00F15A82">
            <w:pPr>
              <w:spacing w:line="360" w:lineRule="auto"/>
            </w:pPr>
            <w:r>
              <w:rPr>
                <w:rFonts w:hint="eastAsia"/>
              </w:rPr>
              <w:t>采购代理机构：北京明德致信咨询有限公司</w:t>
            </w:r>
          </w:p>
          <w:p w:rsidR="0058387F" w:rsidRDefault="00F15A82">
            <w:pPr>
              <w:spacing w:line="360" w:lineRule="auto"/>
            </w:pPr>
            <w:r>
              <w:rPr>
                <w:rFonts w:hint="eastAsia"/>
              </w:rPr>
              <w:t>地址：北京市海淀区学院路30号科大天工大厦</w:t>
            </w:r>
            <w:r>
              <w:t>B</w:t>
            </w:r>
            <w:r>
              <w:rPr>
                <w:rFonts w:hint="eastAsia"/>
              </w:rPr>
              <w:t>座</w:t>
            </w:r>
            <w:r>
              <w:t>1709</w:t>
            </w:r>
            <w:r>
              <w:rPr>
                <w:rFonts w:hint="eastAsia"/>
              </w:rPr>
              <w:t>室</w:t>
            </w:r>
          </w:p>
          <w:p w:rsidR="0058387F" w:rsidRDefault="00F15A82">
            <w:pPr>
              <w:spacing w:line="360" w:lineRule="auto"/>
            </w:pPr>
            <w:r>
              <w:rPr>
                <w:rFonts w:hint="eastAsia"/>
              </w:rPr>
              <w:t>电话：010－8</w:t>
            </w:r>
            <w:r>
              <w:t>2370045</w:t>
            </w:r>
          </w:p>
        </w:tc>
      </w:tr>
      <w:tr w:rsidR="0058387F">
        <w:trPr>
          <w:trHeight w:val="506"/>
          <w:jc w:val="center"/>
        </w:trPr>
        <w:tc>
          <w:tcPr>
            <w:tcW w:w="1016" w:type="dxa"/>
            <w:vAlign w:val="center"/>
          </w:tcPr>
          <w:p w:rsidR="0058387F" w:rsidRDefault="00F15A82">
            <w:pPr>
              <w:spacing w:line="360" w:lineRule="auto"/>
              <w:jc w:val="center"/>
            </w:pPr>
            <w:r>
              <w:t>1.3.3</w:t>
            </w:r>
          </w:p>
        </w:tc>
        <w:tc>
          <w:tcPr>
            <w:tcW w:w="8111" w:type="dxa"/>
            <w:vAlign w:val="center"/>
          </w:tcPr>
          <w:p w:rsidR="0058387F" w:rsidRDefault="00F15A82">
            <w:pPr>
              <w:spacing w:line="360" w:lineRule="auto"/>
              <w:jc w:val="both"/>
            </w:pPr>
            <w:r>
              <w:t>是否接受联合体投标：</w:t>
            </w:r>
            <w:r>
              <w:rPr>
                <w:u w:val="single"/>
              </w:rPr>
              <w:t>否</w:t>
            </w:r>
          </w:p>
        </w:tc>
      </w:tr>
      <w:tr w:rsidR="0058387F">
        <w:trPr>
          <w:trHeight w:val="227"/>
          <w:jc w:val="center"/>
        </w:trPr>
        <w:tc>
          <w:tcPr>
            <w:tcW w:w="1016" w:type="dxa"/>
            <w:vAlign w:val="center"/>
          </w:tcPr>
          <w:p w:rsidR="0058387F" w:rsidRDefault="00F15A82">
            <w:pPr>
              <w:spacing w:line="360" w:lineRule="auto"/>
              <w:jc w:val="center"/>
            </w:pPr>
            <w:r>
              <w:t>1.3.5</w:t>
            </w:r>
          </w:p>
        </w:tc>
        <w:tc>
          <w:tcPr>
            <w:tcW w:w="8111" w:type="dxa"/>
            <w:vAlign w:val="center"/>
          </w:tcPr>
          <w:p w:rsidR="0058387F" w:rsidRDefault="00F15A82">
            <w:pPr>
              <w:spacing w:line="360" w:lineRule="auto"/>
              <w:jc w:val="both"/>
            </w:pPr>
            <w:r>
              <w:rPr>
                <w:rFonts w:hint="eastAsia"/>
              </w:rPr>
              <w:t>是否为专门面向中小企业采购：否</w:t>
            </w:r>
          </w:p>
        </w:tc>
      </w:tr>
      <w:tr w:rsidR="0058387F">
        <w:trPr>
          <w:trHeight w:val="352"/>
          <w:jc w:val="center"/>
        </w:trPr>
        <w:tc>
          <w:tcPr>
            <w:tcW w:w="1016" w:type="dxa"/>
            <w:tcBorders>
              <w:right w:val="single" w:sz="4" w:space="0" w:color="000000"/>
            </w:tcBorders>
            <w:vAlign w:val="center"/>
          </w:tcPr>
          <w:p w:rsidR="0058387F" w:rsidRDefault="00F15A82">
            <w:pPr>
              <w:spacing w:line="360" w:lineRule="auto"/>
              <w:jc w:val="center"/>
            </w:pPr>
            <w:r>
              <w:t>2.1</w:t>
            </w:r>
          </w:p>
        </w:tc>
        <w:tc>
          <w:tcPr>
            <w:tcW w:w="8111" w:type="dxa"/>
            <w:tcBorders>
              <w:left w:val="single" w:sz="4" w:space="0" w:color="000000"/>
              <w:bottom w:val="single" w:sz="4" w:space="0" w:color="000000"/>
            </w:tcBorders>
            <w:vAlign w:val="center"/>
          </w:tcPr>
          <w:p w:rsidR="0058387F" w:rsidRDefault="00F15A82">
            <w:pPr>
              <w:spacing w:line="360" w:lineRule="auto"/>
            </w:pPr>
            <w:r>
              <w:rPr>
                <w:rFonts w:hint="eastAsia"/>
              </w:rPr>
              <w:t>财政性资金。本项目预算金额：人民币</w:t>
            </w:r>
            <w:r>
              <w:t>7</w:t>
            </w:r>
            <w:r>
              <w:rPr>
                <w:rFonts w:hint="eastAsia"/>
              </w:rPr>
              <w:t>6.5</w:t>
            </w:r>
            <w:r>
              <w:t>万元</w:t>
            </w:r>
            <w:r>
              <w:rPr>
                <w:rFonts w:hint="eastAsia"/>
              </w:rPr>
              <w:t>。</w:t>
            </w:r>
          </w:p>
        </w:tc>
      </w:tr>
      <w:tr w:rsidR="0058387F">
        <w:trPr>
          <w:trHeight w:val="352"/>
          <w:jc w:val="center"/>
        </w:trPr>
        <w:tc>
          <w:tcPr>
            <w:tcW w:w="1016" w:type="dxa"/>
            <w:tcBorders>
              <w:right w:val="single" w:sz="4" w:space="0" w:color="000000"/>
            </w:tcBorders>
            <w:vAlign w:val="center"/>
          </w:tcPr>
          <w:p w:rsidR="0058387F" w:rsidRDefault="00F15A82">
            <w:pPr>
              <w:spacing w:line="360" w:lineRule="auto"/>
              <w:jc w:val="center"/>
            </w:pPr>
            <w:r>
              <w:t>7.3</w:t>
            </w:r>
          </w:p>
        </w:tc>
        <w:tc>
          <w:tcPr>
            <w:tcW w:w="8111" w:type="dxa"/>
            <w:tcBorders>
              <w:left w:val="single" w:sz="4" w:space="0" w:color="000000"/>
              <w:bottom w:val="single" w:sz="4" w:space="0" w:color="000000"/>
            </w:tcBorders>
            <w:vAlign w:val="center"/>
          </w:tcPr>
          <w:p w:rsidR="0058387F" w:rsidRDefault="00F15A82">
            <w:pPr>
              <w:spacing w:line="360" w:lineRule="auto"/>
              <w:jc w:val="both"/>
            </w:pPr>
            <w:r>
              <w:rPr>
                <w:rFonts w:hint="eastAsia"/>
              </w:rPr>
              <w:t>投标语言：中文</w:t>
            </w:r>
          </w:p>
        </w:tc>
      </w:tr>
      <w:tr w:rsidR="0058387F">
        <w:trPr>
          <w:trHeight w:val="489"/>
          <w:jc w:val="center"/>
        </w:trPr>
        <w:tc>
          <w:tcPr>
            <w:tcW w:w="1016" w:type="dxa"/>
            <w:vAlign w:val="center"/>
          </w:tcPr>
          <w:p w:rsidR="0058387F" w:rsidRDefault="00F15A82">
            <w:pPr>
              <w:spacing w:line="360" w:lineRule="auto"/>
              <w:jc w:val="center"/>
            </w:pPr>
            <w:r>
              <w:t>10.4</w:t>
            </w:r>
          </w:p>
        </w:tc>
        <w:tc>
          <w:tcPr>
            <w:tcW w:w="8111" w:type="dxa"/>
            <w:vAlign w:val="center"/>
          </w:tcPr>
          <w:p w:rsidR="0058387F" w:rsidRDefault="001E2AC7">
            <w:pPr>
              <w:spacing w:line="360" w:lineRule="auto"/>
              <w:jc w:val="both"/>
            </w:pPr>
            <w:r>
              <w:rPr>
                <w:rFonts w:hint="eastAsia"/>
              </w:rPr>
              <w:t>本项目不接受进口</w:t>
            </w:r>
            <w:r w:rsidR="00F15A82">
              <w:rPr>
                <w:rFonts w:hint="eastAsia"/>
              </w:rPr>
              <w:t>。</w:t>
            </w:r>
          </w:p>
        </w:tc>
      </w:tr>
      <w:tr w:rsidR="0058387F">
        <w:trPr>
          <w:trHeight w:val="186"/>
          <w:jc w:val="center"/>
        </w:trPr>
        <w:tc>
          <w:tcPr>
            <w:tcW w:w="1016" w:type="dxa"/>
            <w:vAlign w:val="center"/>
          </w:tcPr>
          <w:p w:rsidR="0058387F" w:rsidRDefault="00F15A82">
            <w:pPr>
              <w:spacing w:line="360" w:lineRule="auto"/>
              <w:jc w:val="center"/>
            </w:pPr>
            <w:r>
              <w:t>12.1</w:t>
            </w:r>
          </w:p>
        </w:tc>
        <w:tc>
          <w:tcPr>
            <w:tcW w:w="8111" w:type="dxa"/>
            <w:vAlign w:val="center"/>
          </w:tcPr>
          <w:p w:rsidR="0058387F" w:rsidRDefault="00F15A82">
            <w:pPr>
              <w:spacing w:line="360" w:lineRule="auto"/>
              <w:ind w:leftChars="34" w:left="82"/>
              <w:rPr>
                <w:b/>
              </w:rPr>
            </w:pPr>
            <w:r>
              <w:rPr>
                <w:rFonts w:hint="eastAsia"/>
                <w:b/>
              </w:rPr>
              <w:t>投标保证金：1</w:t>
            </w:r>
            <w:r>
              <w:rPr>
                <w:b/>
              </w:rPr>
              <w:t>5000.00</w:t>
            </w:r>
            <w:r>
              <w:rPr>
                <w:rFonts w:hint="eastAsia"/>
                <w:b/>
              </w:rPr>
              <w:t>元。</w:t>
            </w:r>
          </w:p>
          <w:p w:rsidR="0058387F" w:rsidRDefault="00F15A82">
            <w:pPr>
              <w:spacing w:line="360" w:lineRule="auto"/>
              <w:ind w:leftChars="34" w:left="82"/>
              <w:rPr>
                <w:b/>
              </w:rPr>
            </w:pPr>
            <w:r>
              <w:rPr>
                <w:rFonts w:hint="eastAsia"/>
                <w:b/>
              </w:rPr>
              <w:t>递交截止时间：同投标截止时间。</w:t>
            </w:r>
          </w:p>
          <w:p w:rsidR="0058387F" w:rsidRDefault="00F15A82">
            <w:pPr>
              <w:spacing w:line="360" w:lineRule="auto"/>
              <w:ind w:leftChars="34" w:left="82"/>
            </w:pPr>
            <w:r>
              <w:t>交纳投标保证金形式：电汇</w:t>
            </w:r>
            <w:r>
              <w:rPr>
                <w:rFonts w:hint="eastAsia"/>
              </w:rPr>
              <w:t>、</w:t>
            </w:r>
            <w:proofErr w:type="gramStart"/>
            <w:r>
              <w:rPr>
                <w:rFonts w:hint="eastAsia"/>
              </w:rPr>
              <w:t>网银转账</w:t>
            </w:r>
            <w:proofErr w:type="gramEnd"/>
            <w:r>
              <w:rPr>
                <w:rFonts w:hint="eastAsia"/>
              </w:rPr>
              <w:t>、</w:t>
            </w:r>
            <w:r>
              <w:t>支票、保函等非现金形式</w:t>
            </w:r>
            <w:r>
              <w:rPr>
                <w:rFonts w:hint="eastAsia"/>
              </w:rPr>
              <w:t>。</w:t>
            </w:r>
            <w:r>
              <w:rPr>
                <w:rFonts w:hint="eastAsia"/>
                <w:b/>
                <w:bCs/>
              </w:rPr>
              <w:t>为减少收取</w:t>
            </w:r>
            <w:r>
              <w:rPr>
                <w:b/>
                <w:bCs/>
              </w:rPr>
              <w:t>/退还保证金的手续，建议采用电汇</w:t>
            </w:r>
            <w:proofErr w:type="gramStart"/>
            <w:r>
              <w:rPr>
                <w:rFonts w:hint="eastAsia"/>
                <w:b/>
                <w:bCs/>
              </w:rPr>
              <w:t>或网银转账</w:t>
            </w:r>
            <w:proofErr w:type="gramEnd"/>
            <w:r>
              <w:rPr>
                <w:rFonts w:hint="eastAsia"/>
                <w:b/>
                <w:bCs/>
              </w:rPr>
              <w:t>方式缴纳保证金。</w:t>
            </w:r>
          </w:p>
          <w:p w:rsidR="0058387F" w:rsidRDefault="00F15A82">
            <w:pPr>
              <w:spacing w:line="360" w:lineRule="auto"/>
              <w:rPr>
                <w:b/>
              </w:rPr>
            </w:pPr>
            <w:r>
              <w:rPr>
                <w:rFonts w:hint="eastAsia"/>
                <w:b/>
              </w:rPr>
              <w:t>账户名称：北京明德致信咨询有限公司</w:t>
            </w:r>
          </w:p>
          <w:p w:rsidR="0058387F" w:rsidRDefault="00F15A82">
            <w:pPr>
              <w:spacing w:line="360" w:lineRule="auto"/>
            </w:pPr>
            <w:r>
              <w:rPr>
                <w:rFonts w:hint="eastAsia"/>
              </w:rPr>
              <w:t>开户行：中国工商银行股份有限公司北京东升路支行</w:t>
            </w:r>
          </w:p>
          <w:p w:rsidR="0058387F" w:rsidRDefault="00F15A82">
            <w:pPr>
              <w:spacing w:line="360" w:lineRule="auto"/>
              <w:ind w:leftChars="34" w:left="82"/>
            </w:pPr>
            <w:r>
              <w:rPr>
                <w:rFonts w:hint="eastAsia"/>
              </w:rPr>
              <w:t>账号：0200 0062 1920 0492 968</w:t>
            </w:r>
          </w:p>
          <w:p w:rsidR="0058387F" w:rsidRDefault="00F15A82">
            <w:pPr>
              <w:spacing w:line="360" w:lineRule="auto"/>
              <w:ind w:leftChars="34" w:left="82"/>
              <w:rPr>
                <w:b/>
                <w:iCs/>
              </w:rPr>
            </w:pPr>
            <w:r>
              <w:rPr>
                <w:rFonts w:hint="eastAsia"/>
                <w:b/>
                <w:iCs/>
              </w:rPr>
              <w:t>注：请投标人汇款无论保证金还是</w:t>
            </w:r>
            <w:proofErr w:type="gramStart"/>
            <w:r>
              <w:rPr>
                <w:rFonts w:hint="eastAsia"/>
                <w:b/>
                <w:iCs/>
              </w:rPr>
              <w:t>标书款</w:t>
            </w:r>
            <w:proofErr w:type="gramEnd"/>
            <w:r>
              <w:rPr>
                <w:rFonts w:hint="eastAsia"/>
                <w:b/>
                <w:iCs/>
              </w:rPr>
              <w:t>务必注明“项目编号+用途”（比如：</w:t>
            </w:r>
            <w:r>
              <w:rPr>
                <w:b/>
                <w:iCs/>
              </w:rPr>
              <w:t>ZC23-0445</w:t>
            </w:r>
            <w:r>
              <w:rPr>
                <w:rFonts w:hint="eastAsia"/>
                <w:b/>
                <w:bCs/>
              </w:rPr>
              <w:t>保证金或者</w:t>
            </w:r>
            <w:r>
              <w:rPr>
                <w:b/>
                <w:bCs/>
              </w:rPr>
              <w:t>ZC23-0445</w:t>
            </w:r>
            <w:r>
              <w:rPr>
                <w:rFonts w:hint="eastAsia"/>
                <w:b/>
                <w:bCs/>
              </w:rPr>
              <w:t>标书款</w:t>
            </w:r>
            <w:r>
              <w:rPr>
                <w:rFonts w:hint="eastAsia"/>
                <w:b/>
                <w:iCs/>
              </w:rPr>
              <w:t>），以便财务查账及汇总。</w:t>
            </w:r>
          </w:p>
        </w:tc>
      </w:tr>
      <w:tr w:rsidR="0058387F">
        <w:trPr>
          <w:trHeight w:val="186"/>
          <w:jc w:val="center"/>
        </w:trPr>
        <w:tc>
          <w:tcPr>
            <w:tcW w:w="1016" w:type="dxa"/>
            <w:vAlign w:val="center"/>
          </w:tcPr>
          <w:p w:rsidR="0058387F" w:rsidRDefault="00F15A82">
            <w:pPr>
              <w:spacing w:line="360" w:lineRule="auto"/>
              <w:jc w:val="center"/>
            </w:pPr>
            <w:r>
              <w:rPr>
                <w:rFonts w:hint="eastAsia"/>
              </w:rPr>
              <w:t>1</w:t>
            </w:r>
            <w:r>
              <w:t>2.6</w:t>
            </w:r>
          </w:p>
        </w:tc>
        <w:tc>
          <w:tcPr>
            <w:tcW w:w="8111" w:type="dxa"/>
            <w:vAlign w:val="center"/>
          </w:tcPr>
          <w:p w:rsidR="0058387F" w:rsidRDefault="00F15A82">
            <w:pPr>
              <w:spacing w:line="360" w:lineRule="auto"/>
              <w:rPr>
                <w:b/>
                <w:bCs/>
              </w:rPr>
            </w:pPr>
            <w:r>
              <w:rPr>
                <w:rFonts w:hint="eastAsia"/>
                <w:b/>
                <w:bCs/>
              </w:rPr>
              <w:t>中标人的保证金退还：</w:t>
            </w:r>
          </w:p>
          <w:p w:rsidR="0058387F" w:rsidRDefault="00F15A82">
            <w:pPr>
              <w:spacing w:line="360" w:lineRule="auto"/>
            </w:pPr>
            <w:r>
              <w:rPr>
                <w:rFonts w:hint="eastAsia"/>
              </w:rPr>
              <w:t>合同签订后</w:t>
            </w:r>
            <w:r>
              <w:t>2个工作日内，请将合同扫描件发送到bjmdzx@vip.163.com邮箱办理相关备案及保证金退还手续</w:t>
            </w:r>
            <w:r>
              <w:rPr>
                <w:rFonts w:hint="eastAsia"/>
              </w:rPr>
              <w:t>。中标人的</w:t>
            </w:r>
            <w:r>
              <w:t>保证金将在合同签订的5个工作日内退回来款账户。</w:t>
            </w:r>
          </w:p>
          <w:p w:rsidR="0058387F" w:rsidRDefault="00F15A82">
            <w:pPr>
              <w:spacing w:line="360" w:lineRule="auto"/>
              <w:ind w:leftChars="34" w:left="82"/>
              <w:rPr>
                <w:b/>
                <w:bCs/>
                <w:u w:val="single"/>
              </w:rPr>
            </w:pPr>
            <w:r>
              <w:rPr>
                <w:rFonts w:hint="eastAsia"/>
                <w:b/>
                <w:bCs/>
                <w:u w:val="single"/>
              </w:rPr>
              <w:lastRenderedPageBreak/>
              <w:t>邮件标题格式：</w:t>
            </w:r>
            <w:r>
              <w:rPr>
                <w:rFonts w:hint="eastAsia"/>
              </w:rPr>
              <w:t>项目编号+退还投标保证金+供应商名称+已签订采购合同。内附：（1）采购合同扫描件；（</w:t>
            </w:r>
            <w:r>
              <w:t>2</w:t>
            </w:r>
            <w:r>
              <w:rPr>
                <w:rFonts w:hint="eastAsia"/>
              </w:rPr>
              <w:t>）</w:t>
            </w:r>
            <w:r>
              <w:t>项目编号</w:t>
            </w:r>
            <w:r>
              <w:rPr>
                <w:rFonts w:hint="eastAsia"/>
              </w:rPr>
              <w:t>；（</w:t>
            </w:r>
            <w:r>
              <w:t>3</w:t>
            </w:r>
            <w:r>
              <w:rPr>
                <w:rFonts w:hint="eastAsia"/>
              </w:rPr>
              <w:t>）</w:t>
            </w:r>
            <w:r>
              <w:t>中标供应商名称</w:t>
            </w:r>
            <w:r>
              <w:rPr>
                <w:rFonts w:hint="eastAsia"/>
              </w:rPr>
              <w:t>；（</w:t>
            </w:r>
            <w:r>
              <w:t>4</w:t>
            </w:r>
            <w:r>
              <w:rPr>
                <w:rFonts w:hint="eastAsia"/>
              </w:rPr>
              <w:t>）</w:t>
            </w:r>
            <w:r>
              <w:t>采购合同签订日期</w:t>
            </w:r>
            <w:r>
              <w:rPr>
                <w:rFonts w:hint="eastAsia"/>
              </w:rPr>
              <w:t>。</w:t>
            </w:r>
          </w:p>
        </w:tc>
      </w:tr>
      <w:tr w:rsidR="0058387F">
        <w:trPr>
          <w:trHeight w:val="182"/>
          <w:jc w:val="center"/>
        </w:trPr>
        <w:tc>
          <w:tcPr>
            <w:tcW w:w="1016" w:type="dxa"/>
            <w:vAlign w:val="center"/>
          </w:tcPr>
          <w:p w:rsidR="0058387F" w:rsidRDefault="00F15A82">
            <w:pPr>
              <w:spacing w:line="360" w:lineRule="auto"/>
              <w:jc w:val="center"/>
            </w:pPr>
            <w:r>
              <w:lastRenderedPageBreak/>
              <w:t>13.1</w:t>
            </w:r>
          </w:p>
        </w:tc>
        <w:tc>
          <w:tcPr>
            <w:tcW w:w="8111" w:type="dxa"/>
            <w:vAlign w:val="center"/>
          </w:tcPr>
          <w:p w:rsidR="0058387F" w:rsidRDefault="00F15A82">
            <w:pPr>
              <w:spacing w:line="360" w:lineRule="auto"/>
              <w:ind w:left="1592" w:hanging="1592"/>
            </w:pPr>
            <w:r>
              <w:rPr>
                <w:rFonts w:hint="eastAsia"/>
              </w:rPr>
              <w:t>投标有效期：</w:t>
            </w:r>
            <w:r>
              <w:t>90天</w:t>
            </w:r>
          </w:p>
        </w:tc>
      </w:tr>
      <w:tr w:rsidR="0058387F">
        <w:trPr>
          <w:trHeight w:val="167"/>
          <w:jc w:val="center"/>
        </w:trPr>
        <w:tc>
          <w:tcPr>
            <w:tcW w:w="1016" w:type="dxa"/>
            <w:vAlign w:val="center"/>
          </w:tcPr>
          <w:p w:rsidR="0058387F" w:rsidRDefault="00F15A82">
            <w:pPr>
              <w:spacing w:line="360" w:lineRule="auto"/>
              <w:jc w:val="center"/>
            </w:pPr>
            <w:r>
              <w:t>14.1</w:t>
            </w:r>
          </w:p>
        </w:tc>
        <w:tc>
          <w:tcPr>
            <w:tcW w:w="8111" w:type="dxa"/>
            <w:vAlign w:val="center"/>
          </w:tcPr>
          <w:p w:rsidR="0058387F" w:rsidRDefault="00F15A82">
            <w:pPr>
              <w:spacing w:line="360" w:lineRule="auto"/>
            </w:pPr>
            <w:r>
              <w:rPr>
                <w:rFonts w:hint="eastAsia"/>
              </w:rPr>
              <w:t>投标文件：</w:t>
            </w:r>
            <w:r>
              <w:rPr>
                <w:rFonts w:hint="eastAsia"/>
                <w:b/>
              </w:rPr>
              <w:t>正本：</w:t>
            </w:r>
            <w:r>
              <w:rPr>
                <w:b/>
              </w:rPr>
              <w:t>1份；副本：5份；电子版：2份。</w:t>
            </w:r>
          </w:p>
          <w:p w:rsidR="0058387F" w:rsidRDefault="00F15A82">
            <w:pPr>
              <w:spacing w:line="360" w:lineRule="auto"/>
              <w:rPr>
                <w:b/>
              </w:rPr>
            </w:pPr>
            <w:r>
              <w:rPr>
                <w:rFonts w:hint="eastAsia"/>
                <w:b/>
              </w:rPr>
              <w:t>（电子文件规定：存储载体为U盘，每个U盘均包含可编辑word版本和盖红章的正文</w:t>
            </w:r>
            <w:r>
              <w:rPr>
                <w:b/>
              </w:rPr>
              <w:t>PDF扫描件</w:t>
            </w:r>
            <w:r>
              <w:rPr>
                <w:rFonts w:hint="eastAsia"/>
                <w:b/>
              </w:rPr>
              <w:t>）。</w:t>
            </w:r>
          </w:p>
        </w:tc>
      </w:tr>
      <w:tr w:rsidR="0058387F">
        <w:trPr>
          <w:trHeight w:val="60"/>
          <w:jc w:val="center"/>
        </w:trPr>
        <w:tc>
          <w:tcPr>
            <w:tcW w:w="1016" w:type="dxa"/>
            <w:vAlign w:val="center"/>
          </w:tcPr>
          <w:p w:rsidR="0058387F" w:rsidRDefault="00F15A82">
            <w:pPr>
              <w:spacing w:line="360" w:lineRule="auto"/>
              <w:jc w:val="center"/>
            </w:pPr>
            <w:r>
              <w:t>16.1</w:t>
            </w:r>
          </w:p>
        </w:tc>
        <w:tc>
          <w:tcPr>
            <w:tcW w:w="8111" w:type="dxa"/>
            <w:vAlign w:val="center"/>
          </w:tcPr>
          <w:p w:rsidR="0058387F" w:rsidRDefault="00F15A82">
            <w:pPr>
              <w:spacing w:line="360" w:lineRule="auto"/>
            </w:pPr>
            <w:r>
              <w:rPr>
                <w:rFonts w:hint="eastAsia"/>
              </w:rPr>
              <w:t>投标截止时间：详见投标邀请</w:t>
            </w:r>
          </w:p>
          <w:p w:rsidR="0058387F" w:rsidRDefault="00F15A82">
            <w:pPr>
              <w:spacing w:line="360" w:lineRule="auto"/>
            </w:pPr>
            <w:r>
              <w:rPr>
                <w:rFonts w:hint="eastAsia"/>
              </w:rPr>
              <w:t>投标文件递交地点：详见投标邀请</w:t>
            </w:r>
          </w:p>
        </w:tc>
      </w:tr>
      <w:tr w:rsidR="0058387F">
        <w:trPr>
          <w:trHeight w:val="437"/>
          <w:jc w:val="center"/>
        </w:trPr>
        <w:tc>
          <w:tcPr>
            <w:tcW w:w="1016" w:type="dxa"/>
            <w:vAlign w:val="center"/>
          </w:tcPr>
          <w:p w:rsidR="0058387F" w:rsidRDefault="00F15A82">
            <w:pPr>
              <w:spacing w:line="360" w:lineRule="auto"/>
              <w:jc w:val="center"/>
            </w:pPr>
            <w:r>
              <w:t>18.1</w:t>
            </w:r>
          </w:p>
        </w:tc>
        <w:tc>
          <w:tcPr>
            <w:tcW w:w="8111" w:type="dxa"/>
            <w:vAlign w:val="center"/>
          </w:tcPr>
          <w:p w:rsidR="0058387F" w:rsidRDefault="00F15A82">
            <w:pPr>
              <w:spacing w:line="360" w:lineRule="auto"/>
            </w:pPr>
            <w:r>
              <w:rPr>
                <w:rFonts w:hint="eastAsia"/>
              </w:rPr>
              <w:t>开标时间：同投标截止时间</w:t>
            </w:r>
          </w:p>
          <w:p w:rsidR="0058387F" w:rsidRDefault="00F15A82">
            <w:pPr>
              <w:spacing w:line="360" w:lineRule="auto"/>
            </w:pPr>
            <w:r>
              <w:rPr>
                <w:rFonts w:hint="eastAsia"/>
              </w:rPr>
              <w:t>开标地点：同投标文件递交地点</w:t>
            </w:r>
          </w:p>
        </w:tc>
      </w:tr>
      <w:tr w:rsidR="0058387F">
        <w:trPr>
          <w:trHeight w:val="437"/>
          <w:jc w:val="center"/>
        </w:trPr>
        <w:tc>
          <w:tcPr>
            <w:tcW w:w="1016" w:type="dxa"/>
            <w:vAlign w:val="center"/>
          </w:tcPr>
          <w:p w:rsidR="0058387F" w:rsidRDefault="00F15A82">
            <w:pPr>
              <w:spacing w:line="360" w:lineRule="auto"/>
              <w:jc w:val="center"/>
            </w:pPr>
            <w:r>
              <w:rPr>
                <w:rFonts w:hint="eastAsia"/>
              </w:rPr>
              <w:t>2</w:t>
            </w:r>
            <w:r>
              <w:t>6.8</w:t>
            </w:r>
          </w:p>
        </w:tc>
        <w:tc>
          <w:tcPr>
            <w:tcW w:w="8111" w:type="dxa"/>
            <w:vAlign w:val="center"/>
          </w:tcPr>
          <w:p w:rsidR="0058387F" w:rsidRDefault="00F15A82">
            <w:pPr>
              <w:spacing w:line="360" w:lineRule="auto"/>
            </w:pPr>
            <w:r>
              <w:rPr>
                <w:rFonts w:hint="eastAsia"/>
              </w:rPr>
              <w:t>本项目不允许采用分包方式履行合同。</w:t>
            </w:r>
          </w:p>
        </w:tc>
      </w:tr>
      <w:tr w:rsidR="0058387F">
        <w:trPr>
          <w:trHeight w:val="355"/>
          <w:jc w:val="center"/>
        </w:trPr>
        <w:tc>
          <w:tcPr>
            <w:tcW w:w="1016" w:type="dxa"/>
            <w:vAlign w:val="center"/>
          </w:tcPr>
          <w:p w:rsidR="0058387F" w:rsidRDefault="00F15A82">
            <w:pPr>
              <w:spacing w:line="360" w:lineRule="auto"/>
              <w:jc w:val="center"/>
            </w:pPr>
            <w:r>
              <w:t>27.1</w:t>
            </w:r>
          </w:p>
        </w:tc>
        <w:tc>
          <w:tcPr>
            <w:tcW w:w="8111" w:type="dxa"/>
            <w:vAlign w:val="center"/>
          </w:tcPr>
          <w:p w:rsidR="0058387F" w:rsidRDefault="00F15A82">
            <w:pPr>
              <w:spacing w:line="360" w:lineRule="auto"/>
            </w:pPr>
            <w:r>
              <w:t>中标人须向采购代理机构按如下标准和规定交纳中标服务费。</w:t>
            </w:r>
          </w:p>
          <w:p w:rsidR="0058387F" w:rsidRDefault="00F15A82">
            <w:pPr>
              <w:spacing w:line="360" w:lineRule="auto"/>
            </w:pPr>
            <w:r>
              <w:t>（1）以买卖双方</w:t>
            </w:r>
            <w:proofErr w:type="gramStart"/>
            <w:r>
              <w:t>签定</w:t>
            </w:r>
            <w:proofErr w:type="gramEnd"/>
            <w:r>
              <w:t>的合同总额作为收费的计算基数。</w:t>
            </w:r>
          </w:p>
          <w:p w:rsidR="0058387F" w:rsidRDefault="00F15A82">
            <w:pPr>
              <w:spacing w:line="360" w:lineRule="auto"/>
            </w:pPr>
            <w:r>
              <w:t>（2）采购代理机构</w:t>
            </w:r>
            <w:r>
              <w:rPr>
                <w:rFonts w:hint="eastAsia"/>
              </w:rPr>
              <w:t>参照原</w:t>
            </w:r>
            <w:r>
              <w:t>计价格[2002]1980号文、发改办价格[2003]857号文及发改</w:t>
            </w:r>
            <w:r>
              <w:rPr>
                <w:rFonts w:hint="eastAsia"/>
              </w:rPr>
              <w:t>办</w:t>
            </w:r>
            <w:r>
              <w:t>价格[2011]534号文有关规定向中标供应商收取中标服务费用。</w:t>
            </w:r>
            <w:r>
              <w:rPr>
                <w:rFonts w:hint="eastAsia"/>
              </w:rPr>
              <w:t>（每个分包单项最低收费</w:t>
            </w:r>
            <w:r>
              <w:t>7000元，中标服务费不足单项最低收费标准的按最低收费标准计取。）</w:t>
            </w:r>
          </w:p>
          <w:p w:rsidR="0058387F" w:rsidRDefault="00F15A82">
            <w:pPr>
              <w:spacing w:line="360" w:lineRule="auto"/>
            </w:pPr>
            <w:r>
              <w:t>（3）中标服务费币种与中标签订合同的币种相同或招标机构同意的币种</w:t>
            </w:r>
          </w:p>
          <w:p w:rsidR="0058387F" w:rsidRDefault="00F15A82">
            <w:pPr>
              <w:spacing w:line="360" w:lineRule="auto"/>
            </w:pPr>
            <w:r>
              <w:t>（4）中标服务费的交纳方式：</w:t>
            </w:r>
          </w:p>
          <w:p w:rsidR="0058387F" w:rsidRDefault="00F15A82">
            <w:pPr>
              <w:spacing w:line="360" w:lineRule="auto"/>
              <w:ind w:firstLine="480"/>
            </w:pPr>
            <w:r>
              <w:t>在投标时，投标人向采购代理机构送交中标服务费承诺书。中标供应商在领取中标通知书时一次向采购代理机构交纳所有中标服务费。</w:t>
            </w:r>
          </w:p>
          <w:p w:rsidR="0058387F" w:rsidRDefault="00F15A82">
            <w:pPr>
              <w:spacing w:line="360" w:lineRule="auto"/>
              <w:rPr>
                <w:bCs/>
                <w:szCs w:val="21"/>
              </w:rPr>
            </w:pPr>
            <w:r>
              <w:rPr>
                <w:rFonts w:hint="eastAsia"/>
                <w:bCs/>
                <w:szCs w:val="21"/>
              </w:rPr>
              <w:t>公司名称：北京明德致信咨询有限公司</w:t>
            </w:r>
          </w:p>
          <w:p w:rsidR="0058387F" w:rsidRDefault="00F15A82">
            <w:pPr>
              <w:spacing w:line="360" w:lineRule="auto"/>
              <w:rPr>
                <w:bCs/>
                <w:szCs w:val="21"/>
              </w:rPr>
            </w:pPr>
            <w:r>
              <w:rPr>
                <w:rFonts w:hint="eastAsia"/>
                <w:bCs/>
                <w:szCs w:val="21"/>
              </w:rPr>
              <w:t>开 户 行：中国工商银行股份有限公司北京东升路支行</w:t>
            </w:r>
          </w:p>
          <w:p w:rsidR="0058387F" w:rsidRDefault="00F15A82">
            <w:pPr>
              <w:spacing w:line="360" w:lineRule="auto"/>
              <w:rPr>
                <w:bCs/>
                <w:szCs w:val="21"/>
              </w:rPr>
            </w:pPr>
            <w:proofErr w:type="gramStart"/>
            <w:r>
              <w:rPr>
                <w:rFonts w:hint="eastAsia"/>
                <w:bCs/>
                <w:szCs w:val="21"/>
              </w:rPr>
              <w:t>账</w:t>
            </w:r>
            <w:proofErr w:type="gramEnd"/>
            <w:r>
              <w:rPr>
                <w:rFonts w:hint="eastAsia"/>
                <w:bCs/>
                <w:szCs w:val="21"/>
              </w:rPr>
              <w:t xml:space="preserve">    号：0200 0062 1920 0492 968</w:t>
            </w:r>
          </w:p>
          <w:p w:rsidR="0058387F" w:rsidRDefault="00F15A82">
            <w:pPr>
              <w:spacing w:line="360" w:lineRule="auto"/>
              <w:rPr>
                <w:b/>
                <w:iCs/>
              </w:rPr>
            </w:pPr>
            <w:r>
              <w:rPr>
                <w:rFonts w:hint="eastAsia"/>
                <w:b/>
                <w:iCs/>
              </w:rPr>
              <w:t>注：请投标人汇款无论保证金还是服务费务必注明“标号项目</w:t>
            </w:r>
            <w:r>
              <w:rPr>
                <w:b/>
                <w:iCs/>
              </w:rPr>
              <w:t>+用途”（比如：ZC23-0445保证金或者ZC23-0445</w:t>
            </w:r>
            <w:r>
              <w:rPr>
                <w:rFonts w:hint="eastAsia"/>
                <w:b/>
                <w:iCs/>
              </w:rPr>
              <w:t>服务费</w:t>
            </w:r>
            <w:r>
              <w:rPr>
                <w:b/>
                <w:iCs/>
              </w:rPr>
              <w:t>），以便财务查账及汇总。</w:t>
            </w:r>
          </w:p>
        </w:tc>
      </w:tr>
    </w:tbl>
    <w:p w:rsidR="0058387F" w:rsidRDefault="0058387F">
      <w:pPr>
        <w:spacing w:line="360" w:lineRule="auto"/>
        <w:rPr>
          <w:b/>
          <w:bCs/>
          <w:kern w:val="44"/>
        </w:rPr>
      </w:pPr>
    </w:p>
    <w:p w:rsidR="0058387F" w:rsidRDefault="00F15A82">
      <w:pPr>
        <w:spacing w:line="360" w:lineRule="auto"/>
        <w:rPr>
          <w:b/>
          <w:bCs/>
          <w:kern w:val="44"/>
        </w:rPr>
      </w:pPr>
      <w:r>
        <w:br w:type="page"/>
      </w:r>
    </w:p>
    <w:p w:rsidR="0058387F" w:rsidRDefault="00F15A82">
      <w:pPr>
        <w:pStyle w:val="1"/>
        <w:spacing w:line="360" w:lineRule="auto"/>
        <w:rPr>
          <w:sz w:val="30"/>
          <w:szCs w:val="30"/>
        </w:rPr>
      </w:pPr>
      <w:bookmarkStart w:id="48" w:name="_Toc141701643"/>
      <w:r>
        <w:rPr>
          <w:rFonts w:hint="eastAsia"/>
          <w:sz w:val="30"/>
          <w:szCs w:val="30"/>
        </w:rPr>
        <w:lastRenderedPageBreak/>
        <w:t>第三章 投标人须知</w:t>
      </w:r>
      <w:bookmarkEnd w:id="48"/>
    </w:p>
    <w:p w:rsidR="0058387F" w:rsidRDefault="00F15A82">
      <w:pPr>
        <w:pStyle w:val="2TimesNewRoman5020"/>
        <w:spacing w:line="360" w:lineRule="auto"/>
        <w:rPr>
          <w:rFonts w:ascii="宋体" w:eastAsia="宋体" w:hAnsi="宋体"/>
          <w:sz w:val="24"/>
          <w:szCs w:val="24"/>
        </w:rPr>
      </w:pPr>
      <w:bookmarkStart w:id="49" w:name="_Toc141701644"/>
      <w:r>
        <w:rPr>
          <w:rFonts w:ascii="宋体" w:eastAsia="宋体" w:hAnsi="宋体" w:hint="eastAsia"/>
          <w:sz w:val="24"/>
          <w:szCs w:val="24"/>
        </w:rPr>
        <w:t>一、说明</w:t>
      </w:r>
      <w:bookmarkEnd w:id="49"/>
    </w:p>
    <w:p w:rsidR="0058387F" w:rsidRDefault="00F15A82">
      <w:pPr>
        <w:pStyle w:val="31"/>
        <w:jc w:val="left"/>
        <w:rPr>
          <w:szCs w:val="24"/>
        </w:rPr>
      </w:pPr>
      <w:bookmarkStart w:id="50" w:name="_Toc141701645"/>
      <w:r>
        <w:rPr>
          <w:szCs w:val="24"/>
        </w:rPr>
        <w:t xml:space="preserve">1. </w:t>
      </w:r>
      <w:r>
        <w:rPr>
          <w:rFonts w:hint="eastAsia"/>
          <w:szCs w:val="24"/>
        </w:rPr>
        <w:t>采购人、采购代理机构及合格的投标人</w:t>
      </w:r>
      <w:bookmarkEnd w:id="50"/>
    </w:p>
    <w:p w:rsidR="0058387F" w:rsidRDefault="00F15A82">
      <w:pPr>
        <w:spacing w:line="360" w:lineRule="auto"/>
        <w:ind w:rightChars="50" w:right="120"/>
      </w:pPr>
      <w:r>
        <w:t xml:space="preserve">1.1 </w:t>
      </w:r>
      <w:r>
        <w:rPr>
          <w:rFonts w:hint="eastAsia"/>
        </w:rPr>
        <w:t>采购人：指依法进行本次采购招标活动中的国家机关、事业单位、团体组织。</w:t>
      </w:r>
    </w:p>
    <w:p w:rsidR="0058387F" w:rsidRDefault="00F15A82">
      <w:pPr>
        <w:spacing w:line="360" w:lineRule="auto"/>
        <w:ind w:rightChars="50" w:right="120"/>
      </w:pPr>
      <w:r>
        <w:t xml:space="preserve">1.2 </w:t>
      </w:r>
      <w:r>
        <w:rPr>
          <w:rFonts w:hint="eastAsia"/>
        </w:rPr>
        <w:t>采购代理机构：受采购人委托，组织本次招标活动的采购代理机构。</w:t>
      </w:r>
    </w:p>
    <w:p w:rsidR="0058387F" w:rsidRDefault="00F15A82">
      <w:pPr>
        <w:numPr>
          <w:ilvl w:val="1"/>
          <w:numId w:val="13"/>
        </w:numPr>
        <w:spacing w:line="360" w:lineRule="auto"/>
        <w:ind w:rightChars="50" w:right="120"/>
      </w:pPr>
      <w:r>
        <w:t xml:space="preserve"> 合格的投标人</w:t>
      </w:r>
    </w:p>
    <w:p w:rsidR="0058387F" w:rsidRDefault="00F15A82">
      <w:pPr>
        <w:spacing w:line="360" w:lineRule="auto"/>
        <w:ind w:rightChars="50" w:right="120"/>
      </w:pPr>
      <w:r>
        <w:t>1.3.1符合第一章投标邀请中“投标人资格</w:t>
      </w:r>
      <w:r>
        <w:rPr>
          <w:rFonts w:hint="eastAsia"/>
        </w:rPr>
        <w:t>要求</w:t>
      </w:r>
      <w:r>
        <w:t>”中规定的</w:t>
      </w:r>
      <w:r>
        <w:rPr>
          <w:rFonts w:hint="eastAsia"/>
        </w:rPr>
        <w:t>内容</w:t>
      </w:r>
      <w:r>
        <w:t>；</w:t>
      </w:r>
    </w:p>
    <w:p w:rsidR="0058387F" w:rsidRDefault="00F15A82">
      <w:pPr>
        <w:spacing w:line="360" w:lineRule="auto"/>
        <w:ind w:rightChars="50" w:right="120"/>
      </w:pPr>
      <w:r>
        <w:t>1.3.2投标人必须向招标</w:t>
      </w:r>
      <w:r>
        <w:rPr>
          <w:rFonts w:hint="eastAsia"/>
        </w:rPr>
        <w:t>机构</w:t>
      </w:r>
      <w:r>
        <w:t>购买招标文件并登记备案，</w:t>
      </w:r>
      <w:proofErr w:type="gramStart"/>
      <w:r>
        <w:t>未经向</w:t>
      </w:r>
      <w:proofErr w:type="gramEnd"/>
      <w:r>
        <w:rPr>
          <w:rFonts w:hint="eastAsia"/>
        </w:rPr>
        <w:t>采购代理机构</w:t>
      </w:r>
      <w:r>
        <w:t>购买招标文件并登记备案的潜在投标人均无资格参加本次投标。</w:t>
      </w:r>
    </w:p>
    <w:p w:rsidR="0058387F" w:rsidRDefault="00F15A82">
      <w:pPr>
        <w:spacing w:line="360" w:lineRule="auto"/>
        <w:ind w:rightChars="50" w:right="120"/>
      </w:pPr>
      <w:r>
        <w:t>1.3.3如投标人须知资料表中写明</w:t>
      </w:r>
      <w:r>
        <w:rPr>
          <w:rFonts w:hint="eastAsia"/>
        </w:rPr>
        <w:t>接受联合体投标，对于联合体的规定如下：</w:t>
      </w:r>
    </w:p>
    <w:p w:rsidR="0058387F" w:rsidRDefault="00F15A82">
      <w:pPr>
        <w:spacing w:line="360" w:lineRule="auto"/>
        <w:ind w:rightChars="50" w:right="120"/>
      </w:pPr>
      <w:r>
        <w:t>1.3.3.1</w:t>
      </w:r>
      <w:proofErr w:type="gramStart"/>
      <w:r>
        <w:t>两个</w:t>
      </w:r>
      <w:proofErr w:type="gramEnd"/>
      <w:r>
        <w:t>以上供应商可以组成一个投标联合体，以一个投标人的身份投标。</w:t>
      </w:r>
    </w:p>
    <w:p w:rsidR="0058387F" w:rsidRDefault="00F15A82">
      <w:pPr>
        <w:spacing w:line="360" w:lineRule="auto"/>
        <w:ind w:rightChars="50" w:right="120"/>
      </w:pPr>
      <w:r>
        <w:t>1.3.3.2联合体各方均应符合《中华人民共和国政府采购法》第二十二条规定的条件。</w:t>
      </w:r>
    </w:p>
    <w:p w:rsidR="0058387F" w:rsidRDefault="00F15A82">
      <w:pPr>
        <w:spacing w:line="360" w:lineRule="auto"/>
        <w:ind w:rightChars="50" w:right="120"/>
      </w:pPr>
      <w:r>
        <w:t>1.3.3.3采购人根据采购项目对投标人的特殊要求，联合体中至少应当有一方符合其规定。</w:t>
      </w:r>
    </w:p>
    <w:p w:rsidR="0058387F" w:rsidRDefault="00F15A82">
      <w:pPr>
        <w:spacing w:line="360" w:lineRule="auto"/>
        <w:ind w:rightChars="50" w:right="120"/>
      </w:pPr>
      <w:r>
        <w:t>1.3.3.4联合体各方应签订共同投标协议，明确约定联合体各方承担的工作和相应的责任，并将共同投标协议连同投标文件一并提交招标采购单位。</w:t>
      </w:r>
    </w:p>
    <w:p w:rsidR="0058387F" w:rsidRDefault="00F15A82">
      <w:pPr>
        <w:spacing w:line="360" w:lineRule="auto"/>
        <w:ind w:rightChars="50" w:right="120"/>
      </w:pPr>
      <w:r>
        <w:t>1.3.3.5大中型企业和其他自然人、法人或者其他组织与小型、微型企业组成联合体共同参加投标，共同投标协议中应写明小型、微型企业的协议合同金额占到共同投标协议合同总金额的比例。联合协议中约定，小型、微型企业的协议合同金额占到联合体协议合同总金额30%以上的，可给予联合体相应幅度的价格扣除。联合体各方均为小型、微型企业的，联合体视同为小型、微型企业（如适用）。</w:t>
      </w:r>
    </w:p>
    <w:p w:rsidR="0058387F" w:rsidRDefault="00F15A82">
      <w:pPr>
        <w:spacing w:line="360" w:lineRule="auto"/>
        <w:ind w:rightChars="50" w:right="120"/>
      </w:pPr>
      <w:r>
        <w:t>1.3.3.6联合体各方签订共同投标协议后，不得再以自己名义单独在同一项目中投标，也不得组成新的联合体参加同一项目投标。</w:t>
      </w:r>
    </w:p>
    <w:p w:rsidR="0058387F" w:rsidRDefault="00F15A82">
      <w:pPr>
        <w:spacing w:line="360" w:lineRule="auto"/>
        <w:ind w:rightChars="50" w:right="120"/>
      </w:pPr>
      <w:r>
        <w:t>1.3.3.7联合体各方在同一招标项目中以自己名义单独投标或者参加其他联合体投标的，相关投标均无效。</w:t>
      </w:r>
    </w:p>
    <w:p w:rsidR="0058387F" w:rsidRDefault="00F15A82">
      <w:pPr>
        <w:spacing w:line="360" w:lineRule="auto"/>
        <w:ind w:rightChars="50" w:right="120"/>
      </w:pPr>
      <w:r>
        <w:t>1.3.3.8对联合体投标的其他资格要求见投标人须知资料表。</w:t>
      </w:r>
    </w:p>
    <w:p w:rsidR="0058387F" w:rsidRDefault="00F15A82">
      <w:pPr>
        <w:tabs>
          <w:tab w:val="left" w:pos="4725"/>
        </w:tabs>
        <w:snapToGrid w:val="0"/>
        <w:spacing w:line="360" w:lineRule="auto"/>
      </w:pPr>
      <w:r>
        <w:lastRenderedPageBreak/>
        <w:t xml:space="preserve">1.3.4 </w:t>
      </w:r>
      <w:r>
        <w:rPr>
          <w:rFonts w:hint="eastAsia"/>
        </w:rPr>
        <w:t>投标人信用信息</w:t>
      </w:r>
    </w:p>
    <w:p w:rsidR="0058387F" w:rsidRDefault="00F15A82">
      <w:pPr>
        <w:tabs>
          <w:tab w:val="left" w:pos="4725"/>
        </w:tabs>
        <w:snapToGrid w:val="0"/>
        <w:spacing w:line="360" w:lineRule="auto"/>
        <w:ind w:firstLineChars="200" w:firstLine="480"/>
      </w:pPr>
      <w:r>
        <w:t>信用信息</w:t>
      </w:r>
      <w:r>
        <w:rPr>
          <w:rFonts w:hint="eastAsia"/>
        </w:rPr>
        <w:t>查询渠道：“信用</w:t>
      </w:r>
      <w:r>
        <w:t>中国”</w:t>
      </w:r>
      <w:r>
        <w:rPr>
          <w:rFonts w:hint="eastAsia"/>
        </w:rPr>
        <w:t>网站（</w:t>
      </w:r>
      <w:r>
        <w:t>www.creditchina.gov.cn）、中国政府采购网（</w:t>
      </w:r>
      <w:hyperlink r:id="rId11" w:history="1">
        <w:r>
          <w:t>www.ccgp.gov.cn</w:t>
        </w:r>
      </w:hyperlink>
      <w:r>
        <w:rPr>
          <w:rFonts w:hint="eastAsia"/>
        </w:rPr>
        <w:t>）。</w:t>
      </w:r>
    </w:p>
    <w:p w:rsidR="0058387F" w:rsidRDefault="00F15A82">
      <w:pPr>
        <w:tabs>
          <w:tab w:val="left" w:pos="4725"/>
        </w:tabs>
        <w:snapToGrid w:val="0"/>
        <w:spacing w:line="360" w:lineRule="auto"/>
        <w:ind w:firstLineChars="200" w:firstLine="480"/>
      </w:pPr>
      <w:r>
        <w:rPr>
          <w:rFonts w:hint="eastAsia"/>
        </w:rPr>
        <w:t>信用信息查询记录和证据留存的具体方式：以网站截图打印稿形式留存。</w:t>
      </w:r>
    </w:p>
    <w:p w:rsidR="0058387F" w:rsidRDefault="00F15A82">
      <w:pPr>
        <w:tabs>
          <w:tab w:val="left" w:pos="4725"/>
        </w:tabs>
        <w:snapToGrid w:val="0"/>
        <w:spacing w:line="360" w:lineRule="auto"/>
        <w:ind w:firstLineChars="200" w:firstLine="480"/>
      </w:pPr>
      <w:r>
        <w:t>信用信息</w:t>
      </w:r>
      <w:r>
        <w:rPr>
          <w:rFonts w:hint="eastAsia"/>
        </w:rPr>
        <w:t>查询截止时点：采购代理机构于投标截止时间当天查询。</w:t>
      </w:r>
    </w:p>
    <w:p w:rsidR="0058387F" w:rsidRDefault="00F15A82">
      <w:pPr>
        <w:tabs>
          <w:tab w:val="left" w:pos="4725"/>
        </w:tabs>
        <w:snapToGrid w:val="0"/>
        <w:spacing w:line="360" w:lineRule="auto"/>
        <w:ind w:firstLineChars="200" w:firstLine="480"/>
      </w:pPr>
      <w:r>
        <w:rPr>
          <w:rFonts w:hint="eastAsia"/>
        </w:rPr>
        <w:t>如投标人为“信用</w:t>
      </w:r>
      <w:r>
        <w:t>中国”</w:t>
      </w:r>
      <w:r>
        <w:rPr>
          <w:rFonts w:hint="eastAsia"/>
        </w:rPr>
        <w:t>网站（</w:t>
      </w:r>
      <w:r>
        <w:t>www.creditchina.gov.cn）中列入失信被执行人或重大税收违法案件当事人名单的供应商，</w:t>
      </w:r>
      <w:r>
        <w:rPr>
          <w:rFonts w:hint="eastAsia"/>
        </w:rPr>
        <w:t>或为中国政府采购网（</w:t>
      </w:r>
      <w:r>
        <w:t>www.ccgp.gov.cn）政府采购严重违法失信行为记录名单中被财政部门</w:t>
      </w:r>
      <w:r>
        <w:rPr>
          <w:rFonts w:hint="eastAsia"/>
        </w:rPr>
        <w:t>禁止</w:t>
      </w:r>
      <w:r>
        <w:t>参加政府采购活动</w:t>
      </w:r>
      <w:r>
        <w:rPr>
          <w:rFonts w:hint="eastAsia"/>
        </w:rPr>
        <w:t>的供应商（处罚决定规定的时间内），则其投标将被拒绝。</w:t>
      </w:r>
    </w:p>
    <w:p w:rsidR="0058387F" w:rsidRDefault="00F15A82">
      <w:pPr>
        <w:spacing w:line="360" w:lineRule="auto"/>
        <w:ind w:rightChars="50" w:right="120" w:firstLineChars="200" w:firstLine="480"/>
      </w:pPr>
      <w:r>
        <w:rPr>
          <w:rFonts w:hint="eastAsia"/>
        </w:rPr>
        <w:t>两个以上的自然人、法人或者其他组织组成一个联合体，以一个供应商的身份共同参加采购活动的，应当对所有联合体成员进行信用记录查询，联合体成员存在不良信用记录的，视同联合体存在不良信用记录。</w:t>
      </w:r>
    </w:p>
    <w:p w:rsidR="0058387F" w:rsidRDefault="00F15A82">
      <w:pPr>
        <w:spacing w:line="360" w:lineRule="auto"/>
        <w:ind w:rightChars="50" w:right="120"/>
      </w:pPr>
      <w:r>
        <w:t>1.3.5</w:t>
      </w:r>
      <w:r>
        <w:rPr>
          <w:rFonts w:hint="eastAsia"/>
        </w:rPr>
        <w:t>若投标人须知资料表中写明本项目专门面向中小企业/小</w:t>
      </w:r>
      <w:proofErr w:type="gramStart"/>
      <w:r>
        <w:rPr>
          <w:rFonts w:hint="eastAsia"/>
        </w:rPr>
        <w:t>微企业</w:t>
      </w:r>
      <w:proofErr w:type="gramEnd"/>
      <w:r>
        <w:rPr>
          <w:rFonts w:hint="eastAsia"/>
        </w:rPr>
        <w:t>采购的，如投标人不属于下列情况的，其投标文件将作为无效投标被拒绝：</w:t>
      </w:r>
    </w:p>
    <w:p w:rsidR="0058387F" w:rsidRDefault="00F15A82">
      <w:pPr>
        <w:spacing w:line="360" w:lineRule="auto"/>
        <w:ind w:rightChars="50" w:right="120"/>
      </w:pPr>
      <w:r>
        <w:rPr>
          <w:rFonts w:hint="eastAsia"/>
        </w:rPr>
        <w:t>（1）在货物采购项目中，全部货物由中小企业制造，即全部货物由中小企业生产且使用该中小企业商号或者注册商标；</w:t>
      </w:r>
    </w:p>
    <w:p w:rsidR="0058387F" w:rsidRDefault="00F15A82">
      <w:pPr>
        <w:spacing w:line="360" w:lineRule="auto"/>
        <w:ind w:rightChars="50" w:right="120"/>
      </w:pPr>
      <w:r>
        <w:rPr>
          <w:rFonts w:hint="eastAsia"/>
        </w:rPr>
        <w:t>（2）在工程采购项目中，工程由中小企业承建，即工程施工单位为中小企业；</w:t>
      </w:r>
    </w:p>
    <w:p w:rsidR="0058387F" w:rsidRDefault="00F15A82">
      <w:pPr>
        <w:spacing w:line="360" w:lineRule="auto"/>
        <w:ind w:rightChars="50" w:right="120"/>
      </w:pPr>
      <w:r>
        <w:rPr>
          <w:rFonts w:hint="eastAsia"/>
        </w:rPr>
        <w:t>（3）在服务采购项目中，服务由中小企业承接，即提供服务的人员为中小企业依照《中华人民共和国劳动合同法》订立劳动合同的从业人员。</w:t>
      </w:r>
    </w:p>
    <w:p w:rsidR="0058387F" w:rsidRDefault="00F15A82">
      <w:pPr>
        <w:spacing w:line="360" w:lineRule="auto"/>
        <w:ind w:rightChars="50" w:right="120"/>
      </w:pPr>
      <w:r>
        <w:rPr>
          <w:rFonts w:hint="eastAsia"/>
        </w:rPr>
        <w:t>（4）以联合体形</w:t>
      </w:r>
      <w:proofErr w:type="gramStart"/>
      <w:r>
        <w:rPr>
          <w:rFonts w:hint="eastAsia"/>
        </w:rPr>
        <w:t>式参加</w:t>
      </w:r>
      <w:proofErr w:type="gramEnd"/>
      <w:r>
        <w:rPr>
          <w:rFonts w:hint="eastAsia"/>
        </w:rPr>
        <w:t>采购活动，联合体各方均为中小企业的，联合体视同中小企业。其中，联合体各方均为小</w:t>
      </w:r>
      <w:proofErr w:type="gramStart"/>
      <w:r>
        <w:rPr>
          <w:rFonts w:hint="eastAsia"/>
        </w:rPr>
        <w:t>微企业</w:t>
      </w:r>
      <w:proofErr w:type="gramEnd"/>
      <w:r>
        <w:rPr>
          <w:rFonts w:hint="eastAsia"/>
        </w:rPr>
        <w:t>的，联合体视同小微企业。</w:t>
      </w:r>
    </w:p>
    <w:p w:rsidR="0058387F" w:rsidRDefault="00F15A82">
      <w:pPr>
        <w:numPr>
          <w:ilvl w:val="1"/>
          <w:numId w:val="13"/>
        </w:numPr>
        <w:tabs>
          <w:tab w:val="clear" w:pos="360"/>
        </w:tabs>
        <w:spacing w:line="360" w:lineRule="auto"/>
        <w:ind w:left="0" w:rightChars="50" w:right="120" w:firstLine="0"/>
      </w:pPr>
      <w:r>
        <w:rPr>
          <w:rFonts w:hint="eastAsia"/>
        </w:rPr>
        <w:t>凡受托为本项目</w:t>
      </w:r>
      <w:r>
        <w:t>/分包招标标的进行设计、编制规范和其他文件</w:t>
      </w:r>
      <w:r>
        <w:rPr>
          <w:rFonts w:hint="eastAsia"/>
        </w:rPr>
        <w:t>或者项目管理、监理、检测等服务的供应商及相关联的附属机构，不得再参加该项目</w:t>
      </w:r>
      <w:r>
        <w:t>/分包的其他采购活动</w:t>
      </w:r>
      <w:r>
        <w:rPr>
          <w:rFonts w:hint="eastAsia"/>
        </w:rPr>
        <w:t>。</w:t>
      </w:r>
    </w:p>
    <w:p w:rsidR="0058387F" w:rsidRDefault="00F15A82">
      <w:pPr>
        <w:numPr>
          <w:ilvl w:val="1"/>
          <w:numId w:val="13"/>
        </w:numPr>
        <w:tabs>
          <w:tab w:val="clear" w:pos="360"/>
        </w:tabs>
        <w:spacing w:line="360" w:lineRule="auto"/>
        <w:ind w:left="0" w:rightChars="50" w:right="120" w:firstLine="0"/>
      </w:pPr>
      <w:r>
        <w:rPr>
          <w:rFonts w:hint="eastAsia"/>
        </w:rPr>
        <w:t>凡在法律或财务上不能独立合法经营，或在法律或财务上不能独立于本项目招标采购单位的任何机构，不得参加投标。</w:t>
      </w:r>
    </w:p>
    <w:p w:rsidR="0058387F" w:rsidRDefault="00F15A82">
      <w:pPr>
        <w:numPr>
          <w:ilvl w:val="1"/>
          <w:numId w:val="13"/>
        </w:numPr>
        <w:tabs>
          <w:tab w:val="clear" w:pos="360"/>
        </w:tabs>
        <w:spacing w:line="360" w:lineRule="auto"/>
        <w:ind w:left="0" w:rightChars="50" w:right="120" w:firstLine="0"/>
      </w:pPr>
      <w:r>
        <w:rPr>
          <w:rFonts w:hint="eastAsia"/>
        </w:rPr>
        <w:t>投标人在投标过程中不得向采购人和采购代理机构提供、给予任何有价值的物品，一经发现，其投标人资格将被取消。</w:t>
      </w:r>
    </w:p>
    <w:p w:rsidR="0058387F" w:rsidRDefault="00F15A82">
      <w:pPr>
        <w:spacing w:line="360" w:lineRule="auto"/>
        <w:ind w:rightChars="50" w:right="120"/>
      </w:pPr>
      <w:r>
        <w:lastRenderedPageBreak/>
        <w:t>1.7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rsidR="0058387F" w:rsidRDefault="00F15A82">
      <w:pPr>
        <w:spacing w:line="360" w:lineRule="auto"/>
        <w:ind w:rightChars="50" w:right="120"/>
      </w:pPr>
      <w:r>
        <w:t>1.8</w:t>
      </w:r>
      <w:r>
        <w:rPr>
          <w:rFonts w:hint="eastAsia"/>
        </w:rPr>
        <w:t>单位负责人为同一人或者存在直接控股、管理关系的不同供应商，不得同时参加同一合同项下的采购活动；本项目的采购代理机构及其分支机构不得参加本项目的投标或者代理投标。</w:t>
      </w:r>
    </w:p>
    <w:p w:rsidR="0058387F" w:rsidRDefault="00F15A82">
      <w:pPr>
        <w:pStyle w:val="31"/>
        <w:jc w:val="left"/>
        <w:rPr>
          <w:szCs w:val="24"/>
        </w:rPr>
      </w:pPr>
      <w:bookmarkStart w:id="51" w:name="_Toc141701646"/>
      <w:r>
        <w:rPr>
          <w:szCs w:val="24"/>
        </w:rPr>
        <w:t xml:space="preserve">2. </w:t>
      </w:r>
      <w:r>
        <w:rPr>
          <w:rFonts w:hint="eastAsia"/>
          <w:szCs w:val="24"/>
        </w:rPr>
        <w:t>资金来源</w:t>
      </w:r>
      <w:bookmarkEnd w:id="51"/>
    </w:p>
    <w:p w:rsidR="0058387F" w:rsidRDefault="00F15A82">
      <w:pPr>
        <w:spacing w:line="360" w:lineRule="auto"/>
        <w:ind w:firstLine="2"/>
      </w:pPr>
      <w:r>
        <w:t>2.1本招标文件投标须知资料表中所述的采购人已拥有</w:t>
      </w:r>
      <w:proofErr w:type="gramStart"/>
      <w:r>
        <w:t>一</w:t>
      </w:r>
      <w:proofErr w:type="gramEnd"/>
      <w:r>
        <w:t>笔资金。采购人计划将一部分资金用于支付本次招标后所签订合同项下的款项。</w:t>
      </w:r>
    </w:p>
    <w:p w:rsidR="0058387F" w:rsidRDefault="00F15A82">
      <w:pPr>
        <w:spacing w:line="360" w:lineRule="auto"/>
        <w:ind w:firstLine="2"/>
      </w:pPr>
      <w:r>
        <w:t xml:space="preserve">2.2 </w:t>
      </w:r>
      <w:r>
        <w:rPr>
          <w:rFonts w:hint="eastAsia"/>
        </w:rPr>
        <w:t>项目预算金额和分项或分包控制金额见投标人须知资料表。</w:t>
      </w:r>
    </w:p>
    <w:p w:rsidR="0058387F" w:rsidRDefault="00F15A82">
      <w:pPr>
        <w:pStyle w:val="31"/>
        <w:jc w:val="left"/>
        <w:rPr>
          <w:szCs w:val="24"/>
        </w:rPr>
      </w:pPr>
      <w:bookmarkStart w:id="52" w:name="_Toc141701647"/>
      <w:r>
        <w:rPr>
          <w:szCs w:val="24"/>
        </w:rPr>
        <w:t xml:space="preserve">3. </w:t>
      </w:r>
      <w:r>
        <w:rPr>
          <w:rFonts w:hint="eastAsia"/>
          <w:szCs w:val="24"/>
        </w:rPr>
        <w:t>投标费用</w:t>
      </w:r>
      <w:bookmarkEnd w:id="52"/>
    </w:p>
    <w:p w:rsidR="0058387F" w:rsidRDefault="00F15A82">
      <w:pPr>
        <w:spacing w:before="120" w:line="360" w:lineRule="auto"/>
        <w:ind w:firstLine="2"/>
      </w:pPr>
      <w:r>
        <w:t xml:space="preserve">3.1 </w:t>
      </w:r>
      <w:r>
        <w:rPr>
          <w:rFonts w:hint="eastAsia"/>
        </w:rPr>
        <w:t>投标人应承担所有与准备和参加投标有关的费用。不论投标的结果如何，采购人和采购代理机构均无义务和责任承担这些费用。</w:t>
      </w:r>
    </w:p>
    <w:p w:rsidR="0058387F" w:rsidRDefault="00F15A82">
      <w:pPr>
        <w:pStyle w:val="2TimesNewRoman5020"/>
        <w:spacing w:line="360" w:lineRule="auto"/>
        <w:rPr>
          <w:rFonts w:ascii="宋体" w:eastAsia="宋体" w:hAnsi="宋体"/>
          <w:sz w:val="24"/>
          <w:szCs w:val="24"/>
        </w:rPr>
      </w:pPr>
      <w:bookmarkStart w:id="53" w:name="_Toc141701648"/>
      <w:r>
        <w:rPr>
          <w:rFonts w:ascii="宋体" w:eastAsia="宋体" w:hAnsi="宋体" w:hint="eastAsia"/>
          <w:sz w:val="24"/>
          <w:szCs w:val="24"/>
        </w:rPr>
        <w:t>二、招标文件</w:t>
      </w:r>
      <w:bookmarkEnd w:id="53"/>
    </w:p>
    <w:p w:rsidR="0058387F" w:rsidRDefault="00F15A82">
      <w:pPr>
        <w:pStyle w:val="31"/>
        <w:jc w:val="left"/>
        <w:rPr>
          <w:szCs w:val="24"/>
        </w:rPr>
      </w:pPr>
      <w:bookmarkStart w:id="54" w:name="_Toc141701649"/>
      <w:r>
        <w:rPr>
          <w:szCs w:val="24"/>
        </w:rPr>
        <w:t xml:space="preserve">4. </w:t>
      </w:r>
      <w:r>
        <w:rPr>
          <w:rFonts w:hint="eastAsia"/>
          <w:szCs w:val="24"/>
        </w:rPr>
        <w:t>招标文件构成</w:t>
      </w:r>
      <w:bookmarkEnd w:id="54"/>
    </w:p>
    <w:p w:rsidR="0058387F" w:rsidRDefault="00F15A82">
      <w:pPr>
        <w:tabs>
          <w:tab w:val="left" w:pos="900"/>
        </w:tabs>
        <w:spacing w:line="360" w:lineRule="auto"/>
        <w:ind w:left="895" w:hanging="895"/>
      </w:pPr>
      <w:r>
        <w:t xml:space="preserve">4.1 </w:t>
      </w:r>
      <w:r>
        <w:rPr>
          <w:rFonts w:hint="eastAsia"/>
        </w:rPr>
        <w:t>要求提供的货物及相关服务、招标过程和合同条件在招标文件中均有说明。</w:t>
      </w:r>
    </w:p>
    <w:p w:rsidR="0058387F" w:rsidRDefault="00F15A82">
      <w:pPr>
        <w:spacing w:line="360" w:lineRule="auto"/>
        <w:ind w:firstLineChars="200" w:firstLine="480"/>
      </w:pPr>
      <w:r>
        <w:rPr>
          <w:rFonts w:hint="eastAsia"/>
        </w:rPr>
        <w:t>招标文件共七章，内容如下：</w:t>
      </w:r>
    </w:p>
    <w:p w:rsidR="0058387F" w:rsidRDefault="00F15A82">
      <w:pPr>
        <w:spacing w:line="360" w:lineRule="auto"/>
        <w:ind w:firstLineChars="300" w:firstLine="720"/>
      </w:pPr>
      <w:r>
        <w:rPr>
          <w:rFonts w:hint="eastAsia"/>
        </w:rPr>
        <w:t>第一章 投标邀请</w:t>
      </w:r>
    </w:p>
    <w:p w:rsidR="0058387F" w:rsidRDefault="00F15A82">
      <w:pPr>
        <w:spacing w:line="360" w:lineRule="auto"/>
        <w:ind w:firstLineChars="300" w:firstLine="720"/>
      </w:pPr>
      <w:r>
        <w:rPr>
          <w:rFonts w:hint="eastAsia"/>
        </w:rPr>
        <w:t>第二章 投标人须知资料表</w:t>
      </w:r>
    </w:p>
    <w:p w:rsidR="0058387F" w:rsidRDefault="00F15A82">
      <w:pPr>
        <w:spacing w:line="360" w:lineRule="auto"/>
        <w:ind w:firstLineChars="300" w:firstLine="720"/>
      </w:pPr>
      <w:r>
        <w:rPr>
          <w:rFonts w:hint="eastAsia"/>
        </w:rPr>
        <w:t>第三章 投标人须知</w:t>
      </w:r>
    </w:p>
    <w:p w:rsidR="0058387F" w:rsidRDefault="00F15A82">
      <w:pPr>
        <w:spacing w:line="360" w:lineRule="auto"/>
        <w:ind w:firstLineChars="300" w:firstLine="720"/>
      </w:pPr>
      <w:r>
        <w:rPr>
          <w:rFonts w:hint="eastAsia"/>
        </w:rPr>
        <w:t>第四章 项目需求</w:t>
      </w:r>
    </w:p>
    <w:p w:rsidR="0058387F" w:rsidRDefault="00F15A82">
      <w:pPr>
        <w:spacing w:line="360" w:lineRule="auto"/>
        <w:ind w:firstLineChars="300" w:firstLine="720"/>
      </w:pPr>
      <w:r>
        <w:rPr>
          <w:rFonts w:hint="eastAsia"/>
        </w:rPr>
        <w:t>第五章 评标办法及评分标准</w:t>
      </w:r>
    </w:p>
    <w:p w:rsidR="0058387F" w:rsidRDefault="00F15A82">
      <w:pPr>
        <w:spacing w:line="360" w:lineRule="auto"/>
        <w:ind w:firstLineChars="300" w:firstLine="720"/>
      </w:pPr>
      <w:r>
        <w:rPr>
          <w:rFonts w:hint="eastAsia"/>
        </w:rPr>
        <w:t>第六章 合同格式</w:t>
      </w:r>
    </w:p>
    <w:p w:rsidR="0058387F" w:rsidRDefault="00F15A82">
      <w:pPr>
        <w:spacing w:line="360" w:lineRule="auto"/>
        <w:ind w:firstLineChars="300" w:firstLine="720"/>
      </w:pPr>
      <w:r>
        <w:rPr>
          <w:rFonts w:hint="eastAsia"/>
        </w:rPr>
        <w:t>第七章 投标文件格式</w:t>
      </w:r>
    </w:p>
    <w:p w:rsidR="0058387F" w:rsidRDefault="00F15A82">
      <w:pPr>
        <w:tabs>
          <w:tab w:val="left" w:pos="0"/>
        </w:tabs>
        <w:spacing w:line="360" w:lineRule="auto"/>
      </w:pPr>
      <w:r>
        <w:lastRenderedPageBreak/>
        <w:t xml:space="preserve">4.2 </w:t>
      </w:r>
      <w:r>
        <w:rPr>
          <w:rFonts w:hint="eastAsia"/>
        </w:rPr>
        <w:t>投标人应认真阅读招标文件所有的事项、格式、条款和技术规范等。如投标人没有按照招标文件要求提交全部资料，或者投标没有对招标文件在各方面都做出实质性响应是投标人的风险，并可能导致其投标被拒绝无效。</w:t>
      </w:r>
    </w:p>
    <w:p w:rsidR="0058387F" w:rsidRDefault="00F15A82">
      <w:pPr>
        <w:tabs>
          <w:tab w:val="left" w:pos="0"/>
        </w:tabs>
        <w:spacing w:line="360" w:lineRule="auto"/>
      </w:pPr>
      <w:r>
        <w:t>4.3除非有特殊要求，招标文件不单独提供货物/服务使用地的自然环境、气候条件、公用设施等情况，投标人被视为熟悉上述与履行合同有关的一切情况。</w:t>
      </w:r>
    </w:p>
    <w:p w:rsidR="0058387F" w:rsidRDefault="00F15A82">
      <w:pPr>
        <w:pStyle w:val="31"/>
        <w:jc w:val="left"/>
        <w:rPr>
          <w:szCs w:val="24"/>
        </w:rPr>
      </w:pPr>
      <w:bookmarkStart w:id="55" w:name="_Toc141701650"/>
      <w:r>
        <w:rPr>
          <w:szCs w:val="24"/>
        </w:rPr>
        <w:t xml:space="preserve">5. </w:t>
      </w:r>
      <w:r>
        <w:rPr>
          <w:rFonts w:hint="eastAsia"/>
          <w:szCs w:val="24"/>
        </w:rPr>
        <w:t>投标人要求对招标文件的澄清</w:t>
      </w:r>
      <w:bookmarkEnd w:id="55"/>
    </w:p>
    <w:p w:rsidR="0058387F" w:rsidRDefault="00F15A82">
      <w:pPr>
        <w:spacing w:line="360" w:lineRule="auto"/>
      </w:pPr>
      <w:r>
        <w:t>5.1</w:t>
      </w:r>
      <w:r>
        <w:rPr>
          <w:rFonts w:hint="eastAsia"/>
        </w:rPr>
        <w:t>任何要求对招标文件进行澄清的投标人，均应以书面形式通知招标采购单位。招标采购单位对投标人在购买招标文件后七个工作日内提交的澄清要求，应在收到澄清要求后三个工作日内以书面形式予以答复。</w:t>
      </w:r>
    </w:p>
    <w:p w:rsidR="0058387F" w:rsidRDefault="00F15A82">
      <w:pPr>
        <w:pStyle w:val="31"/>
        <w:jc w:val="left"/>
        <w:rPr>
          <w:szCs w:val="24"/>
        </w:rPr>
      </w:pPr>
      <w:bookmarkStart w:id="56" w:name="_Toc141701651"/>
      <w:r>
        <w:rPr>
          <w:szCs w:val="24"/>
        </w:rPr>
        <w:t xml:space="preserve">6. </w:t>
      </w:r>
      <w:r>
        <w:rPr>
          <w:rFonts w:hint="eastAsia"/>
          <w:szCs w:val="24"/>
        </w:rPr>
        <w:t>采购人或采购代理机构对招标文件的澄清或修改</w:t>
      </w:r>
      <w:bookmarkEnd w:id="56"/>
    </w:p>
    <w:p w:rsidR="0058387F" w:rsidRDefault="00F15A82">
      <w:pPr>
        <w:pStyle w:val="3"/>
        <w:numPr>
          <w:ilvl w:val="0"/>
          <w:numId w:val="0"/>
        </w:numPr>
      </w:pPr>
      <w:r>
        <w:t>6.1在投标截止期十五日前，</w:t>
      </w:r>
      <w:r>
        <w:rPr>
          <w:rFonts w:hint="eastAsia"/>
        </w:rPr>
        <w:t>无论出于何种原因，采购人、</w:t>
      </w:r>
      <w:r>
        <w:t>采购代理机构可主动地或在解答投标人提出的澄清问题时对招标文件进行修改。</w:t>
      </w:r>
    </w:p>
    <w:p w:rsidR="0058387F" w:rsidRDefault="00F15A82">
      <w:pPr>
        <w:tabs>
          <w:tab w:val="left" w:pos="0"/>
        </w:tabs>
        <w:spacing w:line="360" w:lineRule="auto"/>
      </w:pPr>
      <w:r>
        <w:t xml:space="preserve">6.2 </w:t>
      </w:r>
      <w:r>
        <w:rPr>
          <w:rFonts w:hint="eastAsia"/>
        </w:rPr>
        <w:t>招标文件的修改应以书面形式通知所有购买招标文件的投标人，并对招、投标双方具有约束力。投标人在收到上述通知后，应在一个工作日内向采购代理机构回函确认，否则招标采购单位将视为其已完全知道并接受此澄清或修改的内容。</w:t>
      </w:r>
    </w:p>
    <w:p w:rsidR="0058387F" w:rsidRDefault="00F15A82">
      <w:pPr>
        <w:tabs>
          <w:tab w:val="left" w:pos="0"/>
        </w:tabs>
        <w:spacing w:line="360" w:lineRule="auto"/>
      </w:pPr>
      <w:r>
        <w:t>6.3</w:t>
      </w:r>
      <w:r>
        <w:rPr>
          <w:rFonts w:hint="eastAsia"/>
        </w:rPr>
        <w:t>澄清或者修改的内容可能影响投标文件编制的，采购人或者采购代理机构应当在投标截止时间至少</w:t>
      </w:r>
      <w:r>
        <w:t>15日前，以书面形式通知所有获取招标文件的潜在投标人；不足15日的，采购人或者采购代理机构应当顺延提交投标文件的截止时间。</w:t>
      </w:r>
    </w:p>
    <w:p w:rsidR="0058387F" w:rsidRDefault="00F15A82">
      <w:pPr>
        <w:pStyle w:val="2TimesNewRoman5020"/>
        <w:spacing w:line="360" w:lineRule="auto"/>
        <w:rPr>
          <w:rFonts w:ascii="宋体" w:eastAsia="宋体" w:hAnsi="宋体"/>
          <w:sz w:val="24"/>
          <w:szCs w:val="24"/>
        </w:rPr>
      </w:pPr>
      <w:bookmarkStart w:id="57" w:name="_Toc141701652"/>
      <w:r>
        <w:rPr>
          <w:rFonts w:ascii="宋体" w:eastAsia="宋体" w:hAnsi="宋体" w:hint="eastAsia"/>
          <w:sz w:val="24"/>
          <w:szCs w:val="24"/>
        </w:rPr>
        <w:t>三、投标文件的编制</w:t>
      </w:r>
      <w:bookmarkEnd w:id="57"/>
    </w:p>
    <w:p w:rsidR="0058387F" w:rsidRDefault="00F15A82">
      <w:pPr>
        <w:pStyle w:val="31"/>
        <w:jc w:val="left"/>
        <w:rPr>
          <w:szCs w:val="24"/>
        </w:rPr>
      </w:pPr>
      <w:bookmarkStart w:id="58" w:name="_Toc141701653"/>
      <w:r>
        <w:rPr>
          <w:szCs w:val="24"/>
        </w:rPr>
        <w:t xml:space="preserve">7. </w:t>
      </w:r>
      <w:r>
        <w:rPr>
          <w:rFonts w:hint="eastAsia"/>
          <w:szCs w:val="24"/>
        </w:rPr>
        <w:t>投标文件编制的原则</w:t>
      </w:r>
      <w:bookmarkEnd w:id="58"/>
    </w:p>
    <w:p w:rsidR="0058387F" w:rsidRDefault="00F15A82">
      <w:pPr>
        <w:spacing w:line="360" w:lineRule="auto"/>
      </w:pPr>
      <w:r>
        <w:t>7.1潜在投标人应在认真阅读招标文件所有内容的基础上，按照招标文件的要求编制完整的投标文件。招标文件中对投标文件格式有要求的，应按格式逐项填写内容，不准有空项；无相应内容可填的项应填写“无”、“未测试”、“没有相应指标”等明确的文字回答。</w:t>
      </w:r>
    </w:p>
    <w:p w:rsidR="0058387F" w:rsidRDefault="00F15A82">
      <w:pPr>
        <w:spacing w:line="360" w:lineRule="auto"/>
      </w:pPr>
      <w:r>
        <w:t xml:space="preserve">7.2 </w:t>
      </w:r>
      <w:r>
        <w:rPr>
          <w:rFonts w:hint="eastAsia"/>
        </w:rPr>
        <w:t>投标人必须保证投标文件所提供的全部资料真实可靠，并接受采购代理机构对其中任何资料做进一步审查的要求。</w:t>
      </w:r>
    </w:p>
    <w:p w:rsidR="0058387F" w:rsidRDefault="00F15A82">
      <w:pPr>
        <w:spacing w:line="360" w:lineRule="auto"/>
      </w:pPr>
      <w:r>
        <w:lastRenderedPageBreak/>
        <w:t>7.3</w:t>
      </w:r>
      <w:r>
        <w:rPr>
          <w:rFonts w:hint="eastAsia"/>
        </w:rPr>
        <w:t>投标人提交的投标文件以及投标人与采购单位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rsidR="0058387F" w:rsidRDefault="00F15A82">
      <w:pPr>
        <w:pStyle w:val="31"/>
        <w:jc w:val="left"/>
        <w:rPr>
          <w:szCs w:val="24"/>
        </w:rPr>
      </w:pPr>
      <w:bookmarkStart w:id="59" w:name="_Toc141701654"/>
      <w:r>
        <w:rPr>
          <w:szCs w:val="24"/>
        </w:rPr>
        <w:t xml:space="preserve">8. </w:t>
      </w:r>
      <w:r>
        <w:rPr>
          <w:rFonts w:hint="eastAsia"/>
          <w:szCs w:val="24"/>
        </w:rPr>
        <w:t>投标范围及投标文件中计量单位的使用</w:t>
      </w:r>
      <w:bookmarkEnd w:id="59"/>
    </w:p>
    <w:p w:rsidR="0058387F" w:rsidRDefault="00F15A82">
      <w:pPr>
        <w:tabs>
          <w:tab w:val="left" w:pos="900"/>
        </w:tabs>
        <w:spacing w:line="360" w:lineRule="auto"/>
      </w:pPr>
      <w:r>
        <w:t>8.1 本项目如划分采购包，投标人可以对本项目的其中一个采购包进行投标，也可同时对多个采购包进行投标。投标人应当对所投采购包</w:t>
      </w:r>
      <w:r>
        <w:rPr>
          <w:rFonts w:hint="eastAsia"/>
        </w:rPr>
        <w:t>中第四章“项目需求”的全部内容进行投标。不得将一个采购包中的内容拆开投标，</w:t>
      </w:r>
      <w:r>
        <w:t>否则其对该采购包的投标将被认定为</w:t>
      </w:r>
      <w:r>
        <w:rPr>
          <w:b/>
        </w:rPr>
        <w:t>无效投标</w:t>
      </w:r>
      <w:r>
        <w:t>。</w:t>
      </w:r>
    </w:p>
    <w:p w:rsidR="0058387F" w:rsidRDefault="00F15A82">
      <w:pPr>
        <w:tabs>
          <w:tab w:val="left" w:pos="900"/>
        </w:tabs>
        <w:spacing w:line="360" w:lineRule="auto"/>
      </w:pPr>
      <w:r>
        <w:t xml:space="preserve">8.2 </w:t>
      </w:r>
      <w:r>
        <w:rPr>
          <w:rFonts w:hint="eastAsia"/>
        </w:rPr>
        <w:t>投标文件中所使用的计量单位，除招标文件中有特殊要求外，应采用中华人民共和国法定计量单位。</w:t>
      </w:r>
    </w:p>
    <w:p w:rsidR="0058387F" w:rsidRDefault="00F15A82">
      <w:pPr>
        <w:pStyle w:val="31"/>
        <w:jc w:val="left"/>
        <w:rPr>
          <w:szCs w:val="24"/>
        </w:rPr>
      </w:pPr>
      <w:bookmarkStart w:id="60" w:name="_Toc141701655"/>
      <w:r>
        <w:rPr>
          <w:szCs w:val="24"/>
        </w:rPr>
        <w:t xml:space="preserve">9. </w:t>
      </w:r>
      <w:r>
        <w:rPr>
          <w:rFonts w:hint="eastAsia"/>
          <w:szCs w:val="24"/>
        </w:rPr>
        <w:t>投标文件构成</w:t>
      </w:r>
      <w:bookmarkEnd w:id="60"/>
    </w:p>
    <w:p w:rsidR="0058387F" w:rsidRDefault="00F15A82" w:rsidP="009B5463">
      <w:pPr>
        <w:tabs>
          <w:tab w:val="left" w:pos="900"/>
        </w:tabs>
        <w:spacing w:line="360" w:lineRule="auto"/>
      </w:pPr>
      <w:r>
        <w:t>9.1投标人应完整地按招标文件提供的投标文件格式编写投标文件，投标文件应包括以</w:t>
      </w:r>
      <w:r>
        <w:rPr>
          <w:rFonts w:hint="eastAsia"/>
        </w:rPr>
        <w:t>下内容（详见第七章）：</w:t>
      </w:r>
    </w:p>
    <w:p w:rsidR="0058387F" w:rsidRDefault="00F15A82">
      <w:pPr>
        <w:spacing w:line="360" w:lineRule="auto"/>
        <w:ind w:leftChars="177" w:left="425"/>
      </w:pPr>
      <w:r>
        <w:t xml:space="preserve">1 </w:t>
      </w:r>
      <w:r>
        <w:rPr>
          <w:rFonts w:hint="eastAsia"/>
        </w:rPr>
        <w:t>投标书（格式）</w:t>
      </w:r>
    </w:p>
    <w:p w:rsidR="0058387F" w:rsidRDefault="00F15A82">
      <w:pPr>
        <w:spacing w:line="360" w:lineRule="auto"/>
        <w:ind w:leftChars="177" w:left="425"/>
      </w:pPr>
      <w:r>
        <w:t xml:space="preserve">2 </w:t>
      </w:r>
      <w:r>
        <w:rPr>
          <w:rFonts w:hint="eastAsia"/>
        </w:rPr>
        <w:t>开标一览表（格式）</w:t>
      </w:r>
    </w:p>
    <w:p w:rsidR="0058387F" w:rsidRDefault="00F15A82">
      <w:pPr>
        <w:spacing w:line="360" w:lineRule="auto"/>
        <w:ind w:left="425"/>
      </w:pPr>
      <w:r>
        <w:t xml:space="preserve">3 </w:t>
      </w:r>
      <w:r>
        <w:rPr>
          <w:rFonts w:hint="eastAsia"/>
        </w:rPr>
        <w:t>投标分项报价表（格式）</w:t>
      </w:r>
    </w:p>
    <w:p w:rsidR="0058387F" w:rsidRDefault="00F15A82">
      <w:pPr>
        <w:spacing w:line="360" w:lineRule="auto"/>
        <w:ind w:left="425"/>
      </w:pPr>
      <w:r>
        <w:t xml:space="preserve">4 </w:t>
      </w:r>
      <w:r>
        <w:rPr>
          <w:rFonts w:hint="eastAsia"/>
        </w:rPr>
        <w:t>技术规范偏离表（格式）</w:t>
      </w:r>
    </w:p>
    <w:p w:rsidR="0058387F" w:rsidRDefault="00F15A82">
      <w:pPr>
        <w:spacing w:line="360" w:lineRule="auto"/>
        <w:ind w:left="425"/>
      </w:pPr>
      <w:r>
        <w:t xml:space="preserve">5 </w:t>
      </w:r>
      <w:r>
        <w:rPr>
          <w:rFonts w:hint="eastAsia"/>
        </w:rPr>
        <w:t>商务条款偏离表（格式）</w:t>
      </w:r>
    </w:p>
    <w:p w:rsidR="0058387F" w:rsidRDefault="00F15A82">
      <w:pPr>
        <w:spacing w:line="360" w:lineRule="auto"/>
        <w:ind w:left="425"/>
      </w:pPr>
      <w:r>
        <w:t xml:space="preserve">6 </w:t>
      </w:r>
      <w:r>
        <w:rPr>
          <w:rFonts w:hint="eastAsia"/>
        </w:rPr>
        <w:t>资格证明文件，具体要求</w:t>
      </w:r>
      <w:r>
        <w:t>详</w:t>
      </w:r>
      <w:r>
        <w:rPr>
          <w:rFonts w:hint="eastAsia"/>
        </w:rPr>
        <w:t>见第五</w:t>
      </w:r>
      <w:proofErr w:type="gramStart"/>
      <w:r>
        <w:rPr>
          <w:rFonts w:hint="eastAsia"/>
        </w:rPr>
        <w:t>章资格</w:t>
      </w:r>
      <w:proofErr w:type="gramEnd"/>
      <w:r>
        <w:rPr>
          <w:rFonts w:hint="eastAsia"/>
        </w:rPr>
        <w:t>审查要求</w:t>
      </w:r>
    </w:p>
    <w:p w:rsidR="0058387F" w:rsidRDefault="00F15A82">
      <w:pPr>
        <w:spacing w:line="360" w:lineRule="auto"/>
        <w:ind w:left="425"/>
      </w:pPr>
      <w:r>
        <w:t xml:space="preserve">7 </w:t>
      </w:r>
      <w:r>
        <w:rPr>
          <w:rFonts w:hint="eastAsia"/>
        </w:rPr>
        <w:t>企业类型声明函</w:t>
      </w:r>
    </w:p>
    <w:p w:rsidR="0058387F" w:rsidRDefault="00F15A82">
      <w:pPr>
        <w:spacing w:line="360" w:lineRule="auto"/>
        <w:ind w:left="425"/>
      </w:pPr>
      <w:r>
        <w:t xml:space="preserve">8 </w:t>
      </w:r>
      <w:r>
        <w:rPr>
          <w:rFonts w:hint="eastAsia"/>
        </w:rPr>
        <w:t>投标保证金</w:t>
      </w:r>
    </w:p>
    <w:p w:rsidR="0058387F" w:rsidRDefault="00F15A82">
      <w:pPr>
        <w:spacing w:line="360" w:lineRule="auto"/>
        <w:ind w:left="425"/>
      </w:pPr>
      <w:r>
        <w:t xml:space="preserve">9 </w:t>
      </w:r>
      <w:r>
        <w:rPr>
          <w:rFonts w:hint="eastAsia"/>
        </w:rPr>
        <w:t>中标服务费承诺书（格式）</w:t>
      </w:r>
    </w:p>
    <w:p w:rsidR="0058387F" w:rsidRDefault="00F15A82">
      <w:pPr>
        <w:spacing w:line="360" w:lineRule="auto"/>
        <w:ind w:left="425"/>
      </w:pPr>
      <w:r>
        <w:t xml:space="preserve">10 </w:t>
      </w:r>
      <w:r>
        <w:rPr>
          <w:rFonts w:hint="eastAsia"/>
        </w:rPr>
        <w:t>业绩案例一览表（格式）</w:t>
      </w:r>
    </w:p>
    <w:p w:rsidR="0058387F" w:rsidRDefault="00F15A82">
      <w:pPr>
        <w:spacing w:line="360" w:lineRule="auto"/>
        <w:ind w:left="425"/>
      </w:pPr>
      <w:r>
        <w:t>11</w:t>
      </w:r>
      <w:r>
        <w:rPr>
          <w:rFonts w:hint="eastAsia"/>
        </w:rPr>
        <w:t>拟用于本项目人员资格和经历情况（如适用）</w:t>
      </w:r>
    </w:p>
    <w:p w:rsidR="0058387F" w:rsidRDefault="00F15A82">
      <w:pPr>
        <w:spacing w:line="360" w:lineRule="auto"/>
        <w:ind w:left="425"/>
      </w:pPr>
      <w:r>
        <w:t>12</w:t>
      </w:r>
      <w:r>
        <w:rPr>
          <w:rFonts w:hint="eastAsia"/>
        </w:rPr>
        <w:t>主要技术方案的详细说明</w:t>
      </w:r>
    </w:p>
    <w:p w:rsidR="0058387F" w:rsidRDefault="00F15A82">
      <w:pPr>
        <w:spacing w:line="360" w:lineRule="auto"/>
        <w:ind w:leftChars="177" w:left="425"/>
      </w:pPr>
      <w:r>
        <w:t>13</w:t>
      </w:r>
      <w:r>
        <w:rPr>
          <w:rFonts w:hint="eastAsia"/>
        </w:rPr>
        <w:t>招标文件要求的和投标人认为必要的其它文件</w:t>
      </w:r>
    </w:p>
    <w:p w:rsidR="0058387F" w:rsidRDefault="00F15A82">
      <w:pPr>
        <w:spacing w:line="360" w:lineRule="auto"/>
      </w:pPr>
      <w:r>
        <w:lastRenderedPageBreak/>
        <w:t xml:space="preserve">9.2 </w:t>
      </w:r>
      <w:r>
        <w:rPr>
          <w:rFonts w:hint="eastAsia"/>
        </w:rPr>
        <w:t>除上述</w:t>
      </w:r>
      <w:r>
        <w:t>9.1条外，投标文件还应包括本须知第10条的所有文件。</w:t>
      </w:r>
    </w:p>
    <w:p w:rsidR="0058387F" w:rsidRDefault="00F15A82">
      <w:pPr>
        <w:spacing w:line="360" w:lineRule="auto"/>
      </w:pPr>
      <w:r>
        <w:rPr>
          <w:rFonts w:hint="eastAsia"/>
        </w:rPr>
        <w:t>9</w:t>
      </w:r>
      <w:r>
        <w:t>.3</w:t>
      </w:r>
      <w:r>
        <w:rPr>
          <w:rFonts w:hint="eastAsia"/>
        </w:rPr>
        <w:t>对于招标文件中标记了“格式”的文件，投标人不得改变格式中给定的文字所表达的含义，不得删减格式中的实质性内容，不得自行添加与格式中给定的文字内容相矛盾的内容，不得对应当填写的空格不填写或</w:t>
      </w:r>
      <w:proofErr w:type="gramStart"/>
      <w:r>
        <w:rPr>
          <w:rFonts w:hint="eastAsia"/>
        </w:rPr>
        <w:t>不</w:t>
      </w:r>
      <w:proofErr w:type="gramEnd"/>
      <w:r>
        <w:rPr>
          <w:rFonts w:hint="eastAsia"/>
        </w:rPr>
        <w:t>实质性响应，否则投标无效。未标记“格式”的文件和招标文件未提供格式的内容，可由投标人自行编写。</w:t>
      </w:r>
    </w:p>
    <w:p w:rsidR="0058387F" w:rsidRDefault="00F15A82">
      <w:pPr>
        <w:pStyle w:val="31"/>
        <w:jc w:val="left"/>
        <w:rPr>
          <w:szCs w:val="24"/>
        </w:rPr>
      </w:pPr>
      <w:bookmarkStart w:id="61" w:name="_Toc141701656"/>
      <w:r>
        <w:rPr>
          <w:szCs w:val="24"/>
        </w:rPr>
        <w:t xml:space="preserve">10. </w:t>
      </w:r>
      <w:r>
        <w:rPr>
          <w:rFonts w:hint="eastAsia"/>
          <w:szCs w:val="24"/>
        </w:rPr>
        <w:t>证明货物</w:t>
      </w:r>
      <w:r>
        <w:rPr>
          <w:szCs w:val="24"/>
        </w:rPr>
        <w:t>/服务</w:t>
      </w:r>
      <w:r>
        <w:rPr>
          <w:rFonts w:hint="eastAsia"/>
          <w:szCs w:val="24"/>
        </w:rPr>
        <w:t>的合格性和符合招标文件规定的文件</w:t>
      </w:r>
      <w:bookmarkEnd w:id="61"/>
    </w:p>
    <w:p w:rsidR="0058387F" w:rsidRDefault="00F15A82">
      <w:pPr>
        <w:spacing w:line="360" w:lineRule="auto"/>
      </w:pPr>
      <w:r>
        <w:t>10.1投标人应提交证明文件，证明其拟供的合同项下的货物及相关服务的合格性符合招标文件规定。该证明文件是投标文件的一部分。</w:t>
      </w:r>
    </w:p>
    <w:p w:rsidR="0058387F" w:rsidRDefault="00F15A82">
      <w:pPr>
        <w:spacing w:line="360" w:lineRule="auto"/>
        <w:ind w:left="900" w:hanging="900"/>
      </w:pPr>
      <w:r>
        <w:t xml:space="preserve">10.2 </w:t>
      </w:r>
      <w:r>
        <w:rPr>
          <w:rFonts w:hint="eastAsia"/>
        </w:rPr>
        <w:t>上款所述的证明文件，可以是文字资料、图纸和数据，它包括：</w:t>
      </w:r>
    </w:p>
    <w:p w:rsidR="0058387F" w:rsidRDefault="00F15A82">
      <w:pPr>
        <w:spacing w:line="360" w:lineRule="auto"/>
        <w:ind w:left="1" w:hanging="1"/>
      </w:pPr>
      <w:r>
        <w:t>10.2.1主要技术指标和性能的详细说明。</w:t>
      </w:r>
      <w:r>
        <w:rPr>
          <w:rFonts w:hint="eastAsia"/>
        </w:rPr>
        <w:t>技术方案、项目实施方案、售后服务方案及招标文件要求投标人提供的其他技术文件等。</w:t>
      </w:r>
    </w:p>
    <w:p w:rsidR="0058387F" w:rsidRDefault="00F15A82">
      <w:pPr>
        <w:spacing w:line="360" w:lineRule="auto"/>
      </w:pPr>
      <w:r>
        <w:t>10.2.2</w:t>
      </w:r>
      <w:r>
        <w:tab/>
      </w:r>
      <w:r>
        <w:rPr>
          <w:rFonts w:hint="eastAsia"/>
        </w:rPr>
        <w:t>项目实施方案及售后服务方案和承诺。</w:t>
      </w:r>
    </w:p>
    <w:p w:rsidR="0058387F" w:rsidRDefault="00F15A82">
      <w:pPr>
        <w:spacing w:line="360" w:lineRule="auto"/>
      </w:pPr>
      <w:r>
        <w:t>10.2.3</w:t>
      </w:r>
      <w:r>
        <w:tab/>
      </w:r>
      <w:r>
        <w:rPr>
          <w:rFonts w:hint="eastAsia"/>
        </w:rPr>
        <w:t>对照招标文件技术规格，逐条说明所提供货物及相关服务已对招标文件的技术规格做出如实详细的应答，并申明与技术规格条文的偏差和例外。</w:t>
      </w:r>
    </w:p>
    <w:p w:rsidR="0058387F" w:rsidRDefault="00F15A82">
      <w:pPr>
        <w:spacing w:line="360" w:lineRule="auto"/>
      </w:pPr>
      <w:r>
        <w:t xml:space="preserve">10.3 </w:t>
      </w:r>
      <w:r>
        <w:rPr>
          <w:rFonts w:hint="eastAsia"/>
        </w:rPr>
        <w:t>投标人应注意招标文件的技术规格中指出的工艺、材料和设备的标准，以及参照的牌号或分类号仅</w:t>
      </w:r>
      <w:proofErr w:type="gramStart"/>
      <w:r>
        <w:rPr>
          <w:rFonts w:hint="eastAsia"/>
        </w:rPr>
        <w:t>起说明</w:t>
      </w:r>
      <w:proofErr w:type="gramEnd"/>
      <w:r>
        <w:rPr>
          <w:rFonts w:hint="eastAsia"/>
        </w:rPr>
        <w:t>作用，并没有任何限制性。投标人在投标中可以选用替代标准、牌号或分类号，但这些替代要实质上相当于或优于技术规格的要求。</w:t>
      </w:r>
    </w:p>
    <w:p w:rsidR="0058387F" w:rsidRDefault="00F15A82">
      <w:pPr>
        <w:spacing w:line="360" w:lineRule="auto"/>
        <w:ind w:rightChars="50" w:right="120"/>
      </w:pPr>
      <w:r>
        <w:t>10.4如</w:t>
      </w:r>
      <w:proofErr w:type="gramStart"/>
      <w:r>
        <w:t>经财政</w:t>
      </w:r>
      <w:proofErr w:type="gramEnd"/>
      <w:r>
        <w:t>主管部门批准可以采购进口产品，将在投标人须知资料表中写明。但投标人应保证所投产品</w:t>
      </w:r>
      <w:r>
        <w:rPr>
          <w:rFonts w:hint="eastAsia"/>
        </w:rPr>
        <w:t>能</w:t>
      </w:r>
      <w:r>
        <w:t>履行合法报通关手续。若投标人须知资料表中未写明允许采购进口产品，如投标人所投产品为进口产品，其投标将作为无效投标被拒绝。</w:t>
      </w:r>
    </w:p>
    <w:p w:rsidR="0058387F" w:rsidRDefault="00F15A82">
      <w:pPr>
        <w:spacing w:line="360" w:lineRule="auto"/>
        <w:ind w:rightChars="50" w:right="120" w:firstLineChars="177" w:firstLine="425"/>
      </w:pPr>
      <w:r>
        <w:rPr>
          <w:rFonts w:hint="eastAsia"/>
        </w:rPr>
        <w:t>进口产品</w:t>
      </w:r>
      <w: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58387F" w:rsidRDefault="00F15A82">
      <w:pPr>
        <w:pStyle w:val="31"/>
        <w:jc w:val="left"/>
        <w:rPr>
          <w:szCs w:val="24"/>
        </w:rPr>
      </w:pPr>
      <w:bookmarkStart w:id="62" w:name="_Toc141701657"/>
      <w:r>
        <w:rPr>
          <w:szCs w:val="24"/>
        </w:rPr>
        <w:lastRenderedPageBreak/>
        <w:t xml:space="preserve">11. </w:t>
      </w:r>
      <w:r>
        <w:rPr>
          <w:rFonts w:hint="eastAsia"/>
          <w:szCs w:val="24"/>
        </w:rPr>
        <w:t>投标报价</w:t>
      </w:r>
      <w:bookmarkEnd w:id="62"/>
    </w:p>
    <w:p w:rsidR="0058387F" w:rsidRDefault="00F15A82">
      <w:pPr>
        <w:spacing w:line="360" w:lineRule="auto"/>
      </w:pPr>
      <w:r>
        <w:t>11.1</w:t>
      </w:r>
      <w:r>
        <w:rPr>
          <w:rFonts w:hint="eastAsia"/>
        </w:rPr>
        <w:t>所有投标均以人民币报价。涉及到外币报价的部分，请注明计算汇率，否则将以开标当日中国银行首次公布的外币</w:t>
      </w:r>
      <w:r>
        <w:t>/人民币的现汇卖出价作为评标时价格分的计算依据。</w:t>
      </w:r>
      <w:r>
        <w:rPr>
          <w:rFonts w:hint="eastAsia"/>
        </w:rPr>
        <w:t>投标人的投标报价应遵守《中华人民共和国价格法》。投标报价方式：北京第二外国语学院现场交货价。具体如下：</w:t>
      </w:r>
    </w:p>
    <w:p w:rsidR="0058387F" w:rsidRDefault="00F15A82">
      <w:pPr>
        <w:spacing w:line="360" w:lineRule="auto"/>
      </w:pPr>
      <w:r>
        <w:t xml:space="preserve">11.1.1 </w:t>
      </w:r>
      <w:r>
        <w:rPr>
          <w:rFonts w:hint="eastAsia"/>
        </w:rPr>
        <w:t>国产的货物及其有关服务的报价包括应向中华人民共和国政府缴纳的增值税和其他税金。</w:t>
      </w:r>
    </w:p>
    <w:p w:rsidR="0058387F" w:rsidRDefault="00F15A82">
      <w:pPr>
        <w:spacing w:line="360" w:lineRule="auto"/>
      </w:pPr>
      <w:r>
        <w:t xml:space="preserve">11.1.2 </w:t>
      </w:r>
      <w:r>
        <w:rPr>
          <w:rFonts w:hint="eastAsia"/>
        </w:rPr>
        <w:t>在中华人民共和国关境内提供的进口货物及其有关服务的报价应包括要向中华人民共和国政府缴纳的进口环节税和其他税金。</w:t>
      </w:r>
    </w:p>
    <w:p w:rsidR="0058387F" w:rsidRDefault="00F15A82">
      <w:pPr>
        <w:spacing w:line="360" w:lineRule="auto"/>
      </w:pPr>
      <w:r>
        <w:t xml:space="preserve">11.1.3 </w:t>
      </w:r>
      <w:r>
        <w:rPr>
          <w:rFonts w:hint="eastAsia"/>
        </w:rPr>
        <w:t>从中华人民共和国境外提供货物的报价，还应包括银行费、外贸代理费、海关杂费、货物从进口口岸运至最终目的地的内陆运输费、保险费等。符合科技创新进口税收政策的货物，报价时可以不包含向中华人民共和国政府缴纳的关税、增值税等。投标人可同时报出到中国口岸的外币报价作为参考（外币汇率以投标当日零点的现汇卖出价为参考）。</w:t>
      </w:r>
    </w:p>
    <w:p w:rsidR="0058387F" w:rsidRDefault="00F15A82">
      <w:pPr>
        <w:spacing w:line="360" w:lineRule="auto"/>
      </w:pPr>
      <w:r>
        <w:t xml:space="preserve">11.1.4 </w:t>
      </w:r>
      <w:r>
        <w:rPr>
          <w:rFonts w:hint="eastAsia"/>
        </w:rPr>
        <w:t>在中华人民共和国境内的海关特殊监管区域内生产或加工销往境内其他地区的产品，</w:t>
      </w:r>
      <w:proofErr w:type="gramStart"/>
      <w:r>
        <w:rPr>
          <w:rFonts w:hint="eastAsia"/>
        </w:rPr>
        <w:t>不</w:t>
      </w:r>
      <w:proofErr w:type="gramEnd"/>
      <w:r>
        <w:rPr>
          <w:rFonts w:hint="eastAsia"/>
        </w:rPr>
        <w:t>视为政府采购项下的进口产品，但报价要求同</w:t>
      </w:r>
      <w:r>
        <w:t>11.1.3。</w:t>
      </w:r>
    </w:p>
    <w:p w:rsidR="0058387F" w:rsidRDefault="00F15A82">
      <w:pPr>
        <w:spacing w:line="360" w:lineRule="auto"/>
      </w:pPr>
      <w:r>
        <w:t xml:space="preserve">11.1.5 </w:t>
      </w:r>
      <w:r>
        <w:rPr>
          <w:rFonts w:hint="eastAsia"/>
        </w:rPr>
        <w:t>临时特别条款：投标人所提供的货物如果原产于美国，投标报价中还必须包括加征的关税。加征关税的商品清单及税率以国务院税则委员会发布的最新有效公告为准。投标人应当在“开标一览表”中“投标总价”栏内和“投标分项报价表（关境外产品）”中“其他”栏内，清晰注明商品编码、加征税率、加征税率的出处等必要信息。</w:t>
      </w:r>
    </w:p>
    <w:p w:rsidR="0058387F" w:rsidRDefault="00F15A82">
      <w:pPr>
        <w:spacing w:line="360" w:lineRule="auto"/>
      </w:pPr>
      <w:r>
        <w:t>11.2投标人应在“投标分项报价表”上标明投标货物及相关服务的单价和总价，并由法</w:t>
      </w:r>
      <w:r>
        <w:rPr>
          <w:rFonts w:hint="eastAsia"/>
        </w:rPr>
        <w:t>定代表人或其授权代表签署。投标分项报价表上的价格应按下列方式填写：包括货物和标准附件、备品备件、专用工具等的价格，也包括安装、调试、检验、技术服务和培训、相关运输费和保险费等费用。投标人所报的各分项投标单价在合同履行过程中是固定不变的，不得以任何理由予以变更。</w:t>
      </w:r>
    </w:p>
    <w:p w:rsidR="0058387F" w:rsidRDefault="00F15A82">
      <w:pPr>
        <w:spacing w:line="360" w:lineRule="auto"/>
        <w:rPr>
          <w:b/>
        </w:rPr>
      </w:pPr>
      <w:r>
        <w:rPr>
          <w:b/>
        </w:rPr>
        <w:t>11.3</w:t>
      </w:r>
      <w:r>
        <w:rPr>
          <w:bCs/>
        </w:rPr>
        <w:t>本次招标投标人只允许对</w:t>
      </w:r>
      <w:r>
        <w:rPr>
          <w:rFonts w:hint="eastAsia"/>
          <w:bCs/>
        </w:rPr>
        <w:t>所参与的采购包</w:t>
      </w:r>
      <w:r>
        <w:rPr>
          <w:bCs/>
        </w:rPr>
        <w:t>有一个总报价，</w:t>
      </w:r>
      <w:r>
        <w:rPr>
          <w:rFonts w:hint="eastAsia"/>
          <w:bCs/>
        </w:rPr>
        <w:t>任何有选择性或可调整的报价</w:t>
      </w:r>
      <w:r>
        <w:rPr>
          <w:bCs/>
        </w:rPr>
        <w:t>（或多个方案）的投标为</w:t>
      </w:r>
      <w:r>
        <w:rPr>
          <w:b/>
        </w:rPr>
        <w:t>无效标。</w:t>
      </w:r>
    </w:p>
    <w:p w:rsidR="0058387F" w:rsidRDefault="00F15A82">
      <w:pPr>
        <w:spacing w:line="360" w:lineRule="auto"/>
        <w:rPr>
          <w:b/>
        </w:rPr>
      </w:pPr>
      <w:r>
        <w:rPr>
          <w:b/>
        </w:rPr>
        <w:lastRenderedPageBreak/>
        <w:t xml:space="preserve">11.4 </w:t>
      </w:r>
      <w:r>
        <w:rPr>
          <w:rFonts w:hint="eastAsia"/>
          <w:b/>
        </w:rPr>
        <w:t>投标报价中，如投标内容超出招标文件要求，该部分内容在评标时将不予以核减。</w:t>
      </w:r>
    </w:p>
    <w:p w:rsidR="0058387F" w:rsidRDefault="00F15A82">
      <w:pPr>
        <w:tabs>
          <w:tab w:val="left" w:pos="900"/>
        </w:tabs>
        <w:spacing w:line="360" w:lineRule="auto"/>
        <w:ind w:left="900" w:hanging="900"/>
      </w:pPr>
      <w:r>
        <w:t xml:space="preserve">11.5 </w:t>
      </w:r>
      <w:r>
        <w:rPr>
          <w:rFonts w:hint="eastAsia"/>
        </w:rPr>
        <w:t>最低报价不是授予合同的唯一保证。</w:t>
      </w:r>
    </w:p>
    <w:p w:rsidR="0058387F" w:rsidRDefault="00F15A82">
      <w:pPr>
        <w:spacing w:line="360" w:lineRule="auto"/>
      </w:pPr>
      <w:r>
        <w:t>11.6</w:t>
      </w:r>
      <w:r>
        <w:rPr>
          <w:rFonts w:hint="eastAsia"/>
        </w:rPr>
        <w:t>除非投标资料表中另有规定，投标人所报的投标价在合同执行过程中是固定不变的，不得以任何理由予以变更。任何包含价格调整要求的投标将被认为是非实质性响应投标而予以否决。</w:t>
      </w:r>
    </w:p>
    <w:p w:rsidR="0058387F" w:rsidRDefault="00F15A82">
      <w:pPr>
        <w:pStyle w:val="31"/>
        <w:jc w:val="left"/>
        <w:rPr>
          <w:szCs w:val="24"/>
        </w:rPr>
      </w:pPr>
      <w:bookmarkStart w:id="63" w:name="_Toc141701658"/>
      <w:r>
        <w:rPr>
          <w:szCs w:val="24"/>
        </w:rPr>
        <w:t xml:space="preserve">12. </w:t>
      </w:r>
      <w:r>
        <w:rPr>
          <w:rFonts w:hint="eastAsia"/>
          <w:szCs w:val="24"/>
        </w:rPr>
        <w:t>投标保证金</w:t>
      </w:r>
      <w:bookmarkEnd w:id="63"/>
    </w:p>
    <w:p w:rsidR="0058387F" w:rsidRDefault="00F15A82">
      <w:pPr>
        <w:spacing w:line="360" w:lineRule="auto"/>
        <w:ind w:leftChars="-22" w:left="-6" w:hanging="47"/>
      </w:pPr>
      <w:r>
        <w:t xml:space="preserve">12.1 </w:t>
      </w:r>
      <w:r>
        <w:rPr>
          <w:rFonts w:hint="eastAsia"/>
        </w:rPr>
        <w:t>投标人应提供投标保证金，作为其有效投标的一部分。联合体投标的，可以由联合体中的一方或者共同提交投标保证金，以一方名义提交投标保证金的，对联合体各方均具有约束力。</w:t>
      </w:r>
    </w:p>
    <w:p w:rsidR="0058387F" w:rsidRDefault="00F15A82">
      <w:pPr>
        <w:spacing w:line="360" w:lineRule="auto"/>
      </w:pPr>
      <w:r>
        <w:t xml:space="preserve">12.2 </w:t>
      </w:r>
      <w:r>
        <w:rPr>
          <w:rFonts w:hint="eastAsia"/>
        </w:rPr>
        <w:t>投标保证金是为了保护采购人和采购代理机构免遭因投标人的行为蒙受损失而要求的。</w:t>
      </w:r>
    </w:p>
    <w:p w:rsidR="0058387F" w:rsidRDefault="00F15A82">
      <w:pPr>
        <w:spacing w:line="360" w:lineRule="auto"/>
        <w:rPr>
          <w:b/>
        </w:rPr>
      </w:pPr>
      <w:r>
        <w:rPr>
          <w:rFonts w:hint="eastAsia"/>
          <w:b/>
        </w:rPr>
        <w:t>下列任何情况发生，投标保证金将不予返还：</w:t>
      </w:r>
    </w:p>
    <w:p w:rsidR="0058387F" w:rsidRDefault="00F15A82">
      <w:pPr>
        <w:tabs>
          <w:tab w:val="left" w:pos="2240"/>
        </w:tabs>
        <w:spacing w:line="360" w:lineRule="auto"/>
      </w:pPr>
      <w:r>
        <w:rPr>
          <w:rFonts w:hint="eastAsia"/>
        </w:rPr>
        <w:t>（</w:t>
      </w:r>
      <w:r>
        <w:t>1）在开标之日后到投标有效期满前，投标人因自身原因撤回投标的；</w:t>
      </w:r>
    </w:p>
    <w:p w:rsidR="0058387F" w:rsidRDefault="00F15A82">
      <w:pPr>
        <w:tabs>
          <w:tab w:val="left" w:pos="2240"/>
        </w:tabs>
        <w:spacing w:line="360" w:lineRule="auto"/>
      </w:pPr>
      <w:r>
        <w:rPr>
          <w:rFonts w:hint="eastAsia"/>
        </w:rPr>
        <w:t>（</w:t>
      </w:r>
      <w:r>
        <w:t>2）投标人以他人名义投标、相互串通投标或者以其他方式弄虚作假的，投标人提交的投标文件中提交虚假资料或失实资料的；</w:t>
      </w:r>
    </w:p>
    <w:p w:rsidR="0058387F" w:rsidRDefault="00F15A82">
      <w:pPr>
        <w:tabs>
          <w:tab w:val="left" w:pos="2240"/>
        </w:tabs>
        <w:spacing w:line="360" w:lineRule="auto"/>
      </w:pPr>
      <w:r>
        <w:rPr>
          <w:rFonts w:hint="eastAsia"/>
        </w:rPr>
        <w:t>（</w:t>
      </w:r>
      <w:r>
        <w:t>3）</w:t>
      </w:r>
      <w:r>
        <w:rPr>
          <w:rFonts w:hint="eastAsia"/>
        </w:rPr>
        <w:t>除因不可抗力或招标文件认可的情形以外，中标人放弃中标或者</w:t>
      </w:r>
      <w:r>
        <w:t>不按本须知第26条的规定与采购人签订合同的；</w:t>
      </w:r>
    </w:p>
    <w:p w:rsidR="0058387F" w:rsidRDefault="00F15A82">
      <w:pPr>
        <w:tabs>
          <w:tab w:val="left" w:pos="2240"/>
        </w:tabs>
        <w:spacing w:line="360" w:lineRule="auto"/>
      </w:pPr>
      <w:r>
        <w:rPr>
          <w:rFonts w:hint="eastAsia"/>
        </w:rPr>
        <w:t>（</w:t>
      </w:r>
      <w:r>
        <w:t>4）中标人未按第27条的规定缴纳中标服务费的</w:t>
      </w:r>
      <w:r>
        <w:rPr>
          <w:rFonts w:hint="eastAsia"/>
        </w:rPr>
        <w:t>；</w:t>
      </w:r>
    </w:p>
    <w:p w:rsidR="0058387F" w:rsidRDefault="00F15A82">
      <w:pPr>
        <w:tabs>
          <w:tab w:val="left" w:pos="2240"/>
        </w:tabs>
        <w:spacing w:line="360" w:lineRule="auto"/>
      </w:pPr>
      <w:r>
        <w:rPr>
          <w:rFonts w:hint="eastAsia"/>
        </w:rPr>
        <w:t>（</w:t>
      </w:r>
      <w:r>
        <w:t>5</w:t>
      </w:r>
      <w:r>
        <w:rPr>
          <w:rFonts w:hint="eastAsia"/>
        </w:rPr>
        <w:t>）招标文件规定的其他情形。</w:t>
      </w:r>
    </w:p>
    <w:p w:rsidR="0058387F" w:rsidRDefault="00F15A82">
      <w:pPr>
        <w:spacing w:line="360" w:lineRule="auto"/>
      </w:pPr>
      <w:r>
        <w:t xml:space="preserve">12.3 </w:t>
      </w:r>
      <w:r>
        <w:rPr>
          <w:rFonts w:hint="eastAsia"/>
        </w:rPr>
        <w:t>投标保证金必须采用下列形式之一：</w:t>
      </w:r>
    </w:p>
    <w:p w:rsidR="0058387F" w:rsidRDefault="00F15A82">
      <w:pPr>
        <w:spacing w:line="360" w:lineRule="auto"/>
      </w:pPr>
      <w:r>
        <w:rPr>
          <w:rFonts w:hint="eastAsia"/>
        </w:rPr>
        <w:t>电汇</w:t>
      </w:r>
      <w:r>
        <w:t>/网银（采用电汇/</w:t>
      </w:r>
      <w:proofErr w:type="gramStart"/>
      <w:r>
        <w:rPr>
          <w:rFonts w:hint="eastAsia"/>
        </w:rPr>
        <w:t>网银必须</w:t>
      </w:r>
      <w:proofErr w:type="gramEnd"/>
      <w:r>
        <w:rPr>
          <w:rFonts w:hint="eastAsia"/>
        </w:rPr>
        <w:t>保证在投标文件递交截止时间前汇到采购代理机构账户。以采购代理机构银行通知确认到账为准；如至投标文件递交截止时间仍未得到采购代理机构的银行确认，将被视为投标人未提供保证金）、</w:t>
      </w:r>
      <w:proofErr w:type="gramStart"/>
      <w:r>
        <w:rPr>
          <w:rFonts w:hint="eastAsia"/>
        </w:rPr>
        <w:t>网银转账</w:t>
      </w:r>
      <w:proofErr w:type="gramEnd"/>
      <w:r>
        <w:rPr>
          <w:rFonts w:hint="eastAsia"/>
        </w:rPr>
        <w:t>、银行汇票、支票或者金融机构、担保机构出具的保函等非现金形式。</w:t>
      </w:r>
    </w:p>
    <w:p w:rsidR="0058387F" w:rsidRDefault="00F15A82">
      <w:pPr>
        <w:spacing w:line="360" w:lineRule="auto"/>
        <w:ind w:hanging="49"/>
      </w:pPr>
      <w:r>
        <w:t xml:space="preserve">12.4 </w:t>
      </w:r>
      <w:r>
        <w:rPr>
          <w:rFonts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w:t>
      </w:r>
      <w:r>
        <w:rPr>
          <w:rFonts w:hint="eastAsia"/>
        </w:rPr>
        <w:lastRenderedPageBreak/>
        <w:t>交至采购代理机构。由于到账时间晚于投标截止时间的，或者票据错误、印鉴不清等原因导致不能到账的，其投标无效。</w:t>
      </w:r>
    </w:p>
    <w:p w:rsidR="0058387F" w:rsidRDefault="00F15A82">
      <w:pPr>
        <w:spacing w:line="360" w:lineRule="auto"/>
        <w:ind w:hanging="49"/>
      </w:pPr>
      <w:r>
        <w:rPr>
          <w:rFonts w:hint="eastAsia"/>
        </w:rPr>
        <w:t>1</w:t>
      </w:r>
      <w:r>
        <w:t>2.5</w:t>
      </w:r>
      <w:r>
        <w:rPr>
          <w:rFonts w:hint="eastAsia"/>
        </w:rPr>
        <w:t>凡没有根据本须知</w:t>
      </w:r>
      <w:r>
        <w:t>12.3和第12.4条的规定</w:t>
      </w:r>
      <w:r>
        <w:rPr>
          <w:rFonts w:hint="eastAsia"/>
        </w:rPr>
        <w:t>递交</w:t>
      </w:r>
      <w:r>
        <w:t>投标保证金的投标，</w:t>
      </w:r>
      <w:r>
        <w:rPr>
          <w:rFonts w:hint="eastAsia"/>
        </w:rPr>
        <w:t>将被视为无效投标</w:t>
      </w:r>
      <w:r>
        <w:t>。</w:t>
      </w:r>
      <w:r>
        <w:rPr>
          <w:rFonts w:hint="eastAsia"/>
        </w:rPr>
        <w:t>投标人同时对多个分包进行投标时，投标保证金可合并提供，投标人须注明投标的各分包投标保证金金额。投标保证金总额不足且无法判定是哪一个或多个分包不足的，涉及的所有分包将均被视为</w:t>
      </w:r>
      <w:r>
        <w:rPr>
          <w:rFonts w:hint="eastAsia"/>
          <w:b/>
          <w:bCs/>
        </w:rPr>
        <w:t>无效投标</w:t>
      </w:r>
      <w:r>
        <w:rPr>
          <w:rFonts w:hint="eastAsia"/>
        </w:rPr>
        <w:t>。</w:t>
      </w:r>
    </w:p>
    <w:p w:rsidR="0058387F" w:rsidRDefault="00F15A82">
      <w:pPr>
        <w:spacing w:line="360" w:lineRule="auto"/>
      </w:pPr>
      <w:r>
        <w:t>12.6</w:t>
      </w:r>
      <w:r>
        <w:rPr>
          <w:rFonts w:hint="eastAsia"/>
        </w:rPr>
        <w:t>中标人的投标保证金，在与买方签订合同后五个工作日内退还。</w:t>
      </w:r>
      <w:r>
        <w:t>未中标的投标人的投标保证金将于中标通知书发出后五个工作日内退还。</w:t>
      </w:r>
      <w:r>
        <w:rPr>
          <w:rFonts w:hint="eastAsia"/>
        </w:rPr>
        <w:t>采用银行保函、担保机构担保函等形式递交的投标保证金，</w:t>
      </w:r>
      <w:proofErr w:type="gramStart"/>
      <w:r>
        <w:rPr>
          <w:rFonts w:hint="eastAsia"/>
        </w:rPr>
        <w:t>经供应</w:t>
      </w:r>
      <w:proofErr w:type="gramEnd"/>
      <w:r>
        <w:rPr>
          <w:rFonts w:hint="eastAsia"/>
        </w:rPr>
        <w:t>商同意后采购人、采购代理机构可以不再退还，但因投标人自身原因导致无法及时退还的除外。</w:t>
      </w:r>
    </w:p>
    <w:p w:rsidR="0058387F" w:rsidRDefault="00F15A82">
      <w:pPr>
        <w:pStyle w:val="31"/>
        <w:jc w:val="left"/>
        <w:rPr>
          <w:szCs w:val="24"/>
        </w:rPr>
      </w:pPr>
      <w:bookmarkStart w:id="64" w:name="_Toc141701659"/>
      <w:r>
        <w:rPr>
          <w:szCs w:val="24"/>
        </w:rPr>
        <w:t xml:space="preserve">13. </w:t>
      </w:r>
      <w:r>
        <w:rPr>
          <w:rFonts w:hint="eastAsia"/>
          <w:szCs w:val="24"/>
        </w:rPr>
        <w:t>投标有效期</w:t>
      </w:r>
      <w:bookmarkEnd w:id="64"/>
    </w:p>
    <w:p w:rsidR="0058387F" w:rsidRDefault="00F15A82">
      <w:pPr>
        <w:spacing w:line="360" w:lineRule="auto"/>
      </w:pPr>
      <w:r>
        <w:t>13.1 投标</w:t>
      </w:r>
      <w:r>
        <w:rPr>
          <w:rFonts w:hint="eastAsia"/>
        </w:rPr>
        <w:t>文件</w:t>
      </w:r>
      <w:r>
        <w:t>应在本招标文件《投标人须知资料表》中规定的投标有效期内保持有效，投标有效期少于招标文件规定期限的，其</w:t>
      </w:r>
      <w:r>
        <w:rPr>
          <w:b/>
        </w:rPr>
        <w:t>投标无效</w:t>
      </w:r>
      <w:r>
        <w:t>。</w:t>
      </w:r>
    </w:p>
    <w:p w:rsidR="0058387F" w:rsidRDefault="00F15A82">
      <w:pPr>
        <w:spacing w:line="360" w:lineRule="auto"/>
      </w:pPr>
      <w:r>
        <w:t xml:space="preserve">13.2 </w:t>
      </w:r>
      <w:r>
        <w:rPr>
          <w:rFonts w:hint="eastAsia"/>
        </w:rPr>
        <w:t>采购人或采购代理机构可根据实际情况，在原投标有效期截止之前，要求投标人同意延长投标文件的有效期。接受该要求的投标人将不允许修正其它内容，且本须知中有关投标保证金的返还的规定将在延长了的有效期内继续有效。投标人也可以拒绝采购代理机构的这种要求，其投标保证金将予以退还。上述要求和答复都应以书面形式提交。</w:t>
      </w:r>
    </w:p>
    <w:p w:rsidR="0058387F" w:rsidRDefault="00F15A82">
      <w:pPr>
        <w:pStyle w:val="31"/>
        <w:jc w:val="left"/>
        <w:rPr>
          <w:szCs w:val="24"/>
        </w:rPr>
      </w:pPr>
      <w:bookmarkStart w:id="65" w:name="_Toc141701660"/>
      <w:r>
        <w:rPr>
          <w:szCs w:val="24"/>
        </w:rPr>
        <w:t xml:space="preserve">14. </w:t>
      </w:r>
      <w:r>
        <w:rPr>
          <w:rFonts w:hint="eastAsia"/>
          <w:szCs w:val="24"/>
        </w:rPr>
        <w:t>投标文件的签署与规定</w:t>
      </w:r>
      <w:bookmarkEnd w:id="65"/>
    </w:p>
    <w:p w:rsidR="0058387F" w:rsidRDefault="00F15A82">
      <w:pPr>
        <w:spacing w:line="360" w:lineRule="auto"/>
      </w:pPr>
      <w:r>
        <w:t>14.1投标人应按招标文件投标须知资料表的规定准备投标文件正本和副本，每份投标文件须清楚地标明“正本”或“副本”。若正本和副本不符，以正本为准。</w:t>
      </w:r>
      <w:r>
        <w:rPr>
          <w:rFonts w:hint="eastAsia"/>
        </w:rPr>
        <w:t>副本可采用正本的复印件。另外投标人还需提供电子版投标文件</w:t>
      </w:r>
      <w:r>
        <w:t>，若电子版投标文件和书面投标文件不符，以书面投标文件为准。</w:t>
      </w:r>
    </w:p>
    <w:p w:rsidR="0058387F" w:rsidRDefault="00F15A82">
      <w:pPr>
        <w:spacing w:line="360" w:lineRule="auto"/>
      </w:pPr>
      <w:r>
        <w:t>14.2投标文件的正本需打印或用不退色墨水书写，并由投标人的法定代表人或经其正式授权的代表在投标文件上签字并加盖单位印章。授权代表须持有书面的“法定代表人授权书”，并将其附在投标文件中。</w:t>
      </w:r>
    </w:p>
    <w:p w:rsidR="0058387F" w:rsidRDefault="00F15A82">
      <w:pPr>
        <w:spacing w:line="360" w:lineRule="auto"/>
      </w:pPr>
      <w:r>
        <w:lastRenderedPageBreak/>
        <w:t xml:space="preserve">14.3 </w:t>
      </w:r>
      <w:r>
        <w:rPr>
          <w:rFonts w:hint="eastAsia"/>
        </w:rPr>
        <w:t>任何对投标文件行间插字、涂改和增删，必须由投标文件签字人签字或盖章后才有效。</w:t>
      </w:r>
    </w:p>
    <w:p w:rsidR="0058387F" w:rsidRDefault="00F15A82">
      <w:pPr>
        <w:spacing w:line="360" w:lineRule="auto"/>
      </w:pPr>
      <w:r>
        <w:t xml:space="preserve">14.4 </w:t>
      </w:r>
      <w:r>
        <w:rPr>
          <w:rFonts w:hint="eastAsia"/>
        </w:rPr>
        <w:t>投标文件因字迹潦草或表达不清所引起的后果由投标人负责。</w:t>
      </w:r>
    </w:p>
    <w:p w:rsidR="0058387F" w:rsidRDefault="00F15A82">
      <w:pPr>
        <w:spacing w:line="360" w:lineRule="auto"/>
        <w:ind w:left="900" w:hangingChars="375" w:hanging="900"/>
      </w:pPr>
      <w:r>
        <w:t xml:space="preserve">14.5 </w:t>
      </w:r>
      <w:r>
        <w:rPr>
          <w:rFonts w:hint="eastAsia"/>
        </w:rPr>
        <w:t>投标文件无法定代表人签字，或无被授权代表签字，其投标为无效标。</w:t>
      </w:r>
    </w:p>
    <w:p w:rsidR="0058387F" w:rsidRDefault="00F15A82">
      <w:pPr>
        <w:spacing w:line="360" w:lineRule="auto"/>
        <w:ind w:left="900" w:hangingChars="375" w:hanging="900"/>
      </w:pPr>
      <w:r>
        <w:t xml:space="preserve">14.6 </w:t>
      </w:r>
      <w:r>
        <w:rPr>
          <w:rFonts w:hint="eastAsia"/>
        </w:rPr>
        <w:t>投标人为自然人的，只须按要求签字，投标文件所有加盖公章的要求均不适用。</w:t>
      </w:r>
    </w:p>
    <w:p w:rsidR="0058387F" w:rsidRDefault="00F15A82">
      <w:pPr>
        <w:pStyle w:val="2TimesNewRoman5020"/>
        <w:spacing w:line="360" w:lineRule="auto"/>
        <w:rPr>
          <w:rFonts w:ascii="宋体" w:eastAsia="宋体" w:hAnsi="宋体"/>
          <w:sz w:val="24"/>
          <w:szCs w:val="24"/>
        </w:rPr>
      </w:pPr>
      <w:bookmarkStart w:id="66" w:name="_Toc141701661"/>
      <w:r>
        <w:rPr>
          <w:rFonts w:ascii="宋体" w:eastAsia="宋体" w:hAnsi="宋体" w:hint="eastAsia"/>
          <w:sz w:val="24"/>
          <w:szCs w:val="24"/>
        </w:rPr>
        <w:t>四、投标文件的递交</w:t>
      </w:r>
      <w:bookmarkEnd w:id="66"/>
    </w:p>
    <w:p w:rsidR="0058387F" w:rsidRDefault="00F15A82">
      <w:pPr>
        <w:pStyle w:val="31"/>
        <w:jc w:val="left"/>
        <w:rPr>
          <w:szCs w:val="24"/>
        </w:rPr>
      </w:pPr>
      <w:bookmarkStart w:id="67" w:name="_Toc141701662"/>
      <w:r>
        <w:rPr>
          <w:szCs w:val="24"/>
        </w:rPr>
        <w:t xml:space="preserve">15. </w:t>
      </w:r>
      <w:r>
        <w:rPr>
          <w:rFonts w:hint="eastAsia"/>
          <w:szCs w:val="24"/>
        </w:rPr>
        <w:t>投标文件的装订、密封及递交</w:t>
      </w:r>
      <w:bookmarkEnd w:id="67"/>
    </w:p>
    <w:p w:rsidR="0058387F" w:rsidRDefault="00F15A82">
      <w:pPr>
        <w:tabs>
          <w:tab w:val="left" w:pos="900"/>
        </w:tabs>
        <w:spacing w:line="360" w:lineRule="auto"/>
        <w:ind w:firstLineChars="6" w:firstLine="14"/>
        <w:rPr>
          <w:b/>
        </w:rPr>
      </w:pPr>
      <w:r>
        <w:rPr>
          <w:b/>
        </w:rPr>
        <w:t xml:space="preserve">15.1 </w:t>
      </w:r>
      <w:r>
        <w:rPr>
          <w:rFonts w:hint="eastAsia"/>
          <w:b/>
        </w:rPr>
        <w:t>投标文件的装订要求，正文部分一律采用</w:t>
      </w:r>
      <w:r>
        <w:rPr>
          <w:b/>
        </w:rPr>
        <w:t>A4纸（图纸、彩页等除外），左侧装订。</w:t>
      </w:r>
      <w:r>
        <w:rPr>
          <w:rFonts w:hint="eastAsia"/>
          <w:b/>
        </w:rPr>
        <w:t>投标文件应装订牢固、目录清楚、页码准确</w:t>
      </w:r>
      <w:r>
        <w:rPr>
          <w:b/>
        </w:rPr>
        <w:t>。</w:t>
      </w:r>
      <w:r>
        <w:rPr>
          <w:rFonts w:hint="eastAsia"/>
          <w:b/>
        </w:rPr>
        <w:t>采购人、采购代理机构</w:t>
      </w:r>
      <w:r>
        <w:rPr>
          <w:b/>
        </w:rPr>
        <w:t>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r>
        <w:rPr>
          <w:rFonts w:hint="eastAsia"/>
          <w:b/>
        </w:rPr>
        <w:t>投标文件不得采用活页方式进行装订（建议采用胶装方式），否则有可能导致投标无效。</w:t>
      </w:r>
    </w:p>
    <w:p w:rsidR="0058387F" w:rsidRDefault="00F15A82">
      <w:pPr>
        <w:tabs>
          <w:tab w:val="left" w:pos="0"/>
        </w:tabs>
        <w:spacing w:line="360" w:lineRule="auto"/>
        <w:rPr>
          <w:b/>
        </w:rPr>
      </w:pPr>
      <w:r>
        <w:rPr>
          <w:b/>
        </w:rPr>
        <w:t xml:space="preserve">15.2 </w:t>
      </w:r>
      <w:r>
        <w:rPr>
          <w:rFonts w:hint="eastAsia"/>
          <w:b/>
        </w:rPr>
        <w:t>投标人应将“开标一览表”、“投标保证金”、“投标文件正本”、“投标文件副本”、“投标文件电子版”“样品（如有）”分开单独密封，并在信封上分别注明“开标一览表”、“投标保证金”、“投标文件正本”、“投标文件副本”、“投标文件电子版”“样品（如有）”字样，在投标时单独递交。如果投标人虽然未能按照上述规定对投标文件进行密封，但只要投标文件密封完好的，招标采购单位不得拒收。</w:t>
      </w:r>
    </w:p>
    <w:p w:rsidR="0058387F" w:rsidRDefault="00F15A82">
      <w:pPr>
        <w:spacing w:line="360" w:lineRule="auto"/>
        <w:rPr>
          <w:b/>
        </w:rPr>
      </w:pPr>
      <w:r>
        <w:rPr>
          <w:b/>
        </w:rPr>
        <w:t>15.3所有信封上均应：</w:t>
      </w:r>
    </w:p>
    <w:p w:rsidR="0058387F" w:rsidRDefault="00F15A82">
      <w:pPr>
        <w:tabs>
          <w:tab w:val="left" w:pos="630"/>
          <w:tab w:val="left" w:pos="1365"/>
        </w:tabs>
        <w:spacing w:line="360" w:lineRule="auto"/>
        <w:ind w:firstLineChars="196" w:firstLine="472"/>
        <w:rPr>
          <w:b/>
        </w:rPr>
      </w:pPr>
      <w:r>
        <w:rPr>
          <w:b/>
        </w:rPr>
        <w:t>1）清楚标明递交至招标公告或投标邀请书中指明的地址。</w:t>
      </w:r>
    </w:p>
    <w:p w:rsidR="0058387F" w:rsidRDefault="00F15A82">
      <w:pPr>
        <w:tabs>
          <w:tab w:val="left" w:pos="1365"/>
        </w:tabs>
        <w:spacing w:line="360" w:lineRule="auto"/>
        <w:ind w:firstLineChars="196" w:firstLine="472"/>
        <w:rPr>
          <w:b/>
        </w:rPr>
      </w:pPr>
      <w:r>
        <w:rPr>
          <w:b/>
        </w:rPr>
        <w:t>2）注明招标的项目名称、项目编号和“在</w:t>
      </w:r>
      <w:r>
        <w:rPr>
          <w:rFonts w:hint="eastAsia"/>
          <w:i/>
          <w:u w:val="single"/>
        </w:rPr>
        <w:t>（开标时间）</w:t>
      </w:r>
      <w:r>
        <w:rPr>
          <w:rFonts w:hint="eastAsia"/>
          <w:b/>
        </w:rPr>
        <w:t>之前不得启封”的字样。</w:t>
      </w:r>
    </w:p>
    <w:p w:rsidR="0058387F" w:rsidRDefault="00F15A82">
      <w:pPr>
        <w:tabs>
          <w:tab w:val="left" w:pos="1365"/>
        </w:tabs>
        <w:spacing w:line="360" w:lineRule="auto"/>
        <w:ind w:firstLineChars="196" w:firstLine="472"/>
        <w:rPr>
          <w:b/>
        </w:rPr>
      </w:pPr>
      <w:r>
        <w:rPr>
          <w:b/>
        </w:rPr>
        <w:t>3）投标人提供投标文件的密封粘贴处应加盖公章或被授权代表签字，以便确认密封情况，不符合要求的投标</w:t>
      </w:r>
      <w:r>
        <w:rPr>
          <w:rFonts w:hint="eastAsia"/>
          <w:b/>
        </w:rPr>
        <w:t>文件</w:t>
      </w:r>
      <w:r>
        <w:rPr>
          <w:b/>
        </w:rPr>
        <w:t>将被拒绝。</w:t>
      </w:r>
    </w:p>
    <w:p w:rsidR="0058387F" w:rsidRDefault="00F15A82">
      <w:pPr>
        <w:pStyle w:val="3"/>
        <w:numPr>
          <w:ilvl w:val="0"/>
          <w:numId w:val="0"/>
        </w:numPr>
        <w:ind w:left="420" w:hanging="420"/>
      </w:pPr>
      <w:r>
        <w:lastRenderedPageBreak/>
        <w:t xml:space="preserve">15.4 </w:t>
      </w:r>
      <w:r>
        <w:rPr>
          <w:rFonts w:hint="eastAsia"/>
        </w:rPr>
        <w:t>所有信封上还应写明投标人名称和地址，以便采购代理机构在投标截止时间以后收到的投标文件，能原封退回。如果投标人未按上述要求密封及加写标记的，采购代理机构对投标文件的误投或过早启封概不负责。</w:t>
      </w:r>
    </w:p>
    <w:p w:rsidR="0058387F" w:rsidRDefault="00F15A82">
      <w:pPr>
        <w:pStyle w:val="3"/>
        <w:numPr>
          <w:ilvl w:val="0"/>
          <w:numId w:val="0"/>
        </w:numPr>
      </w:pPr>
      <w:r>
        <w:t>15.5</w:t>
      </w:r>
      <w:r>
        <w:rPr>
          <w:rFonts w:hint="eastAsia"/>
        </w:rPr>
        <w:t>采购单位拒绝接收逾期送达、未密封或密封不完好的投标文件。</w:t>
      </w:r>
    </w:p>
    <w:p w:rsidR="0058387F" w:rsidRDefault="00F15A82">
      <w:pPr>
        <w:pStyle w:val="31"/>
        <w:jc w:val="left"/>
        <w:rPr>
          <w:szCs w:val="24"/>
        </w:rPr>
      </w:pPr>
      <w:bookmarkStart w:id="68" w:name="_Toc141701663"/>
      <w:r>
        <w:rPr>
          <w:szCs w:val="24"/>
        </w:rPr>
        <w:t xml:space="preserve">16. </w:t>
      </w:r>
      <w:r>
        <w:rPr>
          <w:rFonts w:hint="eastAsia"/>
          <w:szCs w:val="24"/>
        </w:rPr>
        <w:t>投标截止期</w:t>
      </w:r>
      <w:bookmarkEnd w:id="68"/>
    </w:p>
    <w:p w:rsidR="0058387F" w:rsidRDefault="00F15A82">
      <w:pPr>
        <w:spacing w:line="360" w:lineRule="auto"/>
      </w:pPr>
      <w:r>
        <w:t>16.1投标人应在规定的截止时间前，将投标文</w:t>
      </w:r>
      <w:r>
        <w:rPr>
          <w:rFonts w:hint="eastAsia"/>
        </w:rPr>
        <w:t>件密封送达至</w:t>
      </w:r>
      <w:r>
        <w:t>规定的地址。</w:t>
      </w:r>
      <w:r>
        <w:rPr>
          <w:rFonts w:hint="eastAsia"/>
        </w:rPr>
        <w:t>逾期送达或者未按照招标文件要求密封的投标文件，采购人、采购代理机构应当拒收。</w:t>
      </w:r>
    </w:p>
    <w:p w:rsidR="0058387F" w:rsidRDefault="00F15A82">
      <w:pPr>
        <w:spacing w:line="360" w:lineRule="auto"/>
      </w:pPr>
      <w:r>
        <w:t>16.2采购代理机构有权按本须知的规定，通过修改招标文件延长投标截止期。在此情况下，采购代理机构和投标人受投标截止期制约的所有权利和义务均应延长至新的截止期。</w:t>
      </w:r>
    </w:p>
    <w:p w:rsidR="0058387F" w:rsidRDefault="00F15A82">
      <w:pPr>
        <w:spacing w:line="360" w:lineRule="auto"/>
      </w:pPr>
      <w:r>
        <w:t>16.3采购代理机构将拒绝并原封退回在本须知规定的投标截止期后收到的任何投标文件。</w:t>
      </w:r>
    </w:p>
    <w:p w:rsidR="0058387F" w:rsidRDefault="00F15A82">
      <w:pPr>
        <w:pStyle w:val="31"/>
        <w:jc w:val="left"/>
        <w:rPr>
          <w:szCs w:val="24"/>
        </w:rPr>
      </w:pPr>
      <w:bookmarkStart w:id="69" w:name="_Toc141701664"/>
      <w:r>
        <w:rPr>
          <w:szCs w:val="24"/>
        </w:rPr>
        <w:t xml:space="preserve">17. </w:t>
      </w:r>
      <w:r>
        <w:rPr>
          <w:rFonts w:hint="eastAsia"/>
          <w:szCs w:val="24"/>
        </w:rPr>
        <w:t>投标文件的修改与撤回</w:t>
      </w:r>
      <w:bookmarkEnd w:id="69"/>
    </w:p>
    <w:p w:rsidR="0058387F" w:rsidRDefault="00F15A82">
      <w:pPr>
        <w:spacing w:line="360" w:lineRule="auto"/>
      </w:pPr>
      <w:r>
        <w:t>17.1</w:t>
      </w:r>
      <w:r>
        <w:rPr>
          <w:rFonts w:hint="eastAsia"/>
        </w:rPr>
        <w:t>投标人在提交投标文件后，可在投标截止时间前对其投标文件进行修改、补充或撤回，但必须有修改、补充或撤回的书面通知并由法定代表人或正式授权的投标人代表签字并加盖公章。</w:t>
      </w:r>
    </w:p>
    <w:p w:rsidR="0058387F" w:rsidRDefault="00F15A82">
      <w:pPr>
        <w:spacing w:line="360" w:lineRule="auto"/>
      </w:pPr>
      <w:r>
        <w:t>17.2</w:t>
      </w:r>
      <w:r>
        <w:rPr>
          <w:rFonts w:hint="eastAsia"/>
        </w:rPr>
        <w:t>投标人对投标文件的补充或修改通知</w:t>
      </w:r>
      <w:r>
        <w:t>应按本须知规定</w:t>
      </w:r>
      <w:r>
        <w:rPr>
          <w:rFonts w:hint="eastAsia"/>
        </w:rPr>
        <w:t>进行签署、盖章、密封和标记（注明项目名称、招标编号、“补充或修改通知”等）</w:t>
      </w:r>
      <w:r>
        <w:t>和递交</w:t>
      </w:r>
      <w:r>
        <w:rPr>
          <w:rFonts w:hint="eastAsia"/>
        </w:rPr>
        <w:t>。</w:t>
      </w:r>
    </w:p>
    <w:p w:rsidR="0058387F" w:rsidRDefault="00F15A82">
      <w:pPr>
        <w:spacing w:line="360" w:lineRule="auto"/>
        <w:ind w:leftChars="-23" w:left="-6" w:hanging="49"/>
      </w:pPr>
      <w:r>
        <w:t>17.3在投标截止期之后，投标人不得对其投标</w:t>
      </w:r>
      <w:r>
        <w:rPr>
          <w:rFonts w:hint="eastAsia"/>
        </w:rPr>
        <w:t>文件</w:t>
      </w:r>
      <w:r>
        <w:t>做任何</w:t>
      </w:r>
      <w:r>
        <w:rPr>
          <w:rFonts w:hint="eastAsia"/>
        </w:rPr>
        <w:t>补充、</w:t>
      </w:r>
      <w:r>
        <w:t>修改</w:t>
      </w:r>
      <w:r>
        <w:rPr>
          <w:rFonts w:hint="eastAsia"/>
        </w:rPr>
        <w:t>（评标委员会要求的澄清除外）</w:t>
      </w:r>
      <w:r>
        <w:t>。</w:t>
      </w:r>
    </w:p>
    <w:p w:rsidR="0058387F" w:rsidRDefault="00F15A82">
      <w:pPr>
        <w:spacing w:line="360" w:lineRule="auto"/>
        <w:rPr>
          <w:bCs/>
        </w:rPr>
      </w:pPr>
      <w:r>
        <w:rPr>
          <w:bCs/>
        </w:rPr>
        <w:t>17.4在投标截止期之后，投标人不得</w:t>
      </w:r>
      <w:r>
        <w:rPr>
          <w:rFonts w:hint="eastAsia"/>
          <w:bCs/>
        </w:rPr>
        <w:t>撤销</w:t>
      </w:r>
      <w:r>
        <w:rPr>
          <w:bCs/>
        </w:rPr>
        <w:t>其投标</w:t>
      </w:r>
      <w:r>
        <w:rPr>
          <w:rFonts w:hint="eastAsia"/>
          <w:bCs/>
        </w:rPr>
        <w:t>文件</w:t>
      </w:r>
      <w:r>
        <w:rPr>
          <w:bCs/>
        </w:rPr>
        <w:t>（包括全部投标资料），否则其投标保证金将不予退回。</w:t>
      </w:r>
    </w:p>
    <w:p w:rsidR="0058387F" w:rsidRDefault="00F15A82">
      <w:pPr>
        <w:spacing w:line="360" w:lineRule="auto"/>
      </w:pPr>
      <w:r>
        <w:t xml:space="preserve">17.5 </w:t>
      </w:r>
      <w:r>
        <w:rPr>
          <w:rFonts w:hint="eastAsia"/>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58387F" w:rsidRDefault="00F15A82">
      <w:pPr>
        <w:pStyle w:val="2TimesNewRoman5020"/>
        <w:spacing w:line="360" w:lineRule="auto"/>
        <w:rPr>
          <w:rFonts w:ascii="宋体" w:eastAsia="宋体" w:hAnsi="宋体"/>
          <w:sz w:val="24"/>
          <w:szCs w:val="24"/>
        </w:rPr>
      </w:pPr>
      <w:bookmarkStart w:id="70" w:name="_Toc141701665"/>
      <w:r>
        <w:rPr>
          <w:rFonts w:ascii="宋体" w:eastAsia="宋体" w:hAnsi="宋体" w:hint="eastAsia"/>
          <w:sz w:val="24"/>
          <w:szCs w:val="24"/>
        </w:rPr>
        <w:lastRenderedPageBreak/>
        <w:t>五、开标及评标</w:t>
      </w:r>
      <w:bookmarkEnd w:id="70"/>
    </w:p>
    <w:p w:rsidR="0058387F" w:rsidRDefault="00F15A82">
      <w:pPr>
        <w:pStyle w:val="31"/>
        <w:jc w:val="left"/>
        <w:rPr>
          <w:szCs w:val="24"/>
        </w:rPr>
      </w:pPr>
      <w:bookmarkStart w:id="71" w:name="_Toc141701666"/>
      <w:r>
        <w:rPr>
          <w:szCs w:val="24"/>
        </w:rPr>
        <w:t xml:space="preserve">18. </w:t>
      </w:r>
      <w:r>
        <w:rPr>
          <w:rFonts w:hint="eastAsia"/>
          <w:szCs w:val="24"/>
        </w:rPr>
        <w:t>开标</w:t>
      </w:r>
      <w:bookmarkEnd w:id="71"/>
    </w:p>
    <w:p w:rsidR="0058387F" w:rsidRDefault="00F15A82">
      <w:pPr>
        <w:spacing w:line="360" w:lineRule="auto"/>
      </w:pPr>
      <w:r>
        <w:t xml:space="preserve">18.1 </w:t>
      </w:r>
      <w:r>
        <w:rPr>
          <w:rFonts w:hint="eastAsia"/>
        </w:rPr>
        <w:t>采购代理机构应当按投标须知资料表的规定，在投标截止时间的同一时间和预先确定的地点组织公开开标。所有投标人应派被授权人参加。参加开标的代表应签名报到以证明其出席。参加开标的代表应签名报到以证明其出席。投标人因故不能派代表出席开标活动，事先应书面（信函、传真）通知采购代理机构，并承诺认可开标结果，否则视同认可开标结果。</w:t>
      </w:r>
    </w:p>
    <w:p w:rsidR="0058387F" w:rsidRDefault="00F15A82">
      <w:pPr>
        <w:spacing w:line="360" w:lineRule="auto"/>
      </w:pPr>
      <w:r>
        <w:t xml:space="preserve">18.2 </w:t>
      </w:r>
      <w:r>
        <w:rPr>
          <w:rFonts w:hint="eastAsia"/>
        </w:rPr>
        <w:t>开标时，由投标人或其推选的代表检查投标文件的密封情况。经确认无误后，由采购代理机构当众宣读投标人名称、投标价格、价格折扣、书面修改和撤回投标的通知、是否提交了投标保证金等。对于投标人在投标截止期前递交的投标声明，在开标时当众宣读，评标时有效。</w:t>
      </w:r>
    </w:p>
    <w:p w:rsidR="0058387F" w:rsidRDefault="00F15A82">
      <w:pPr>
        <w:spacing w:line="360" w:lineRule="auto"/>
      </w:pPr>
      <w:r>
        <w:t>18.3</w:t>
      </w:r>
      <w:r>
        <w:rPr>
          <w:rFonts w:hint="eastAsia"/>
        </w:rPr>
        <w:t>采购代理机构将对唱标内容做开标记录，由</w:t>
      </w:r>
      <w:r>
        <w:t>投标人代表</w:t>
      </w:r>
      <w:r>
        <w:rPr>
          <w:rFonts w:hint="eastAsia"/>
        </w:rPr>
        <w:t>和相关工作人员</w:t>
      </w:r>
      <w:r>
        <w:t>签字确认。</w:t>
      </w:r>
    </w:p>
    <w:p w:rsidR="0058387F" w:rsidRDefault="00F15A82">
      <w:pPr>
        <w:spacing w:line="360" w:lineRule="auto"/>
      </w:pPr>
      <w:r>
        <w:t>18.4</w:t>
      </w:r>
      <w:r>
        <w:rPr>
          <w:rFonts w:hint="eastAsia"/>
        </w:rPr>
        <w:t>投标人不足</w:t>
      </w:r>
      <w:r>
        <w:t>3家的，不得开标。</w:t>
      </w:r>
    </w:p>
    <w:p w:rsidR="0058387F" w:rsidRDefault="00F15A82">
      <w:pPr>
        <w:spacing w:line="360" w:lineRule="auto"/>
      </w:pPr>
      <w:r>
        <w:t>18.5</w:t>
      </w:r>
      <w:r>
        <w:rPr>
          <w:rFonts w:hint="eastAsia"/>
        </w:rPr>
        <w:t>投标人代表对开标过程和开标记录有疑义，以及认为招标采购单位相关工作人员有需要回避的情形的，应当场提出询问或者回避申请。招标采购单位对投标人代表提出的询问或者回避申请应当及时处理。</w:t>
      </w:r>
    </w:p>
    <w:p w:rsidR="0058387F" w:rsidRDefault="00F15A82">
      <w:pPr>
        <w:spacing w:line="360" w:lineRule="auto"/>
        <w:rPr>
          <w:b/>
        </w:rPr>
      </w:pPr>
      <w:r>
        <w:rPr>
          <w:b/>
        </w:rPr>
        <w:t>18.6</w:t>
      </w:r>
      <w:r>
        <w:rPr>
          <w:rFonts w:hint="eastAsia"/>
        </w:rPr>
        <w:t>开标结束后，采购人或采购代理机构应当依法对投标人的资格进行审查。资格性审查指依据法律、法规和招标文件的规定，由采购人或采购代理机构在开标后对投标文件中的资格证明等文件进行审查，以确定投标人是否具备投标资格。合格投标人不足</w:t>
      </w:r>
      <w:r>
        <w:t>3家的，不得评标。</w:t>
      </w:r>
    </w:p>
    <w:p w:rsidR="0058387F" w:rsidRDefault="00F15A82">
      <w:pPr>
        <w:pStyle w:val="31"/>
        <w:jc w:val="left"/>
        <w:rPr>
          <w:szCs w:val="24"/>
        </w:rPr>
      </w:pPr>
      <w:bookmarkStart w:id="72" w:name="_Toc141701667"/>
      <w:r>
        <w:rPr>
          <w:szCs w:val="24"/>
        </w:rPr>
        <w:t xml:space="preserve">19. </w:t>
      </w:r>
      <w:r>
        <w:rPr>
          <w:rFonts w:hint="eastAsia"/>
          <w:szCs w:val="24"/>
        </w:rPr>
        <w:t>评标委员会和评标方法</w:t>
      </w:r>
      <w:bookmarkEnd w:id="72"/>
    </w:p>
    <w:p w:rsidR="0058387F" w:rsidRDefault="00F15A82">
      <w:pPr>
        <w:spacing w:line="360" w:lineRule="auto"/>
        <w:jc w:val="both"/>
      </w:pPr>
      <w:r>
        <w:t xml:space="preserve">19.1 </w:t>
      </w:r>
      <w:r>
        <w:rPr>
          <w:rFonts w:hint="eastAsia"/>
        </w:rPr>
        <w:t>评标由依照有关法律法规组建的评标委员会负责。评标委员会由采购人代表和评审专家组成，成员人数应当为5人以上单数，其中评审专家不少于成员总数的三分之二。</w:t>
      </w:r>
    </w:p>
    <w:p w:rsidR="0058387F" w:rsidRDefault="00F15A82">
      <w:pPr>
        <w:spacing w:line="360" w:lineRule="auto"/>
        <w:jc w:val="both"/>
      </w:pPr>
      <w:r>
        <w:t>19.2</w:t>
      </w:r>
      <w:r>
        <w:rPr>
          <w:rFonts w:hint="eastAsia"/>
        </w:rPr>
        <w:t>评标方法和标准在本招标文件第五章中规定。评标委员会对投标文件的评审，分为符合性审查、商务评议、技术评议、综合评议。</w:t>
      </w:r>
    </w:p>
    <w:p w:rsidR="0058387F" w:rsidRDefault="00F15A82">
      <w:pPr>
        <w:pStyle w:val="31"/>
        <w:jc w:val="left"/>
        <w:rPr>
          <w:szCs w:val="24"/>
        </w:rPr>
      </w:pPr>
      <w:bookmarkStart w:id="73" w:name="_Toc141701668"/>
      <w:r>
        <w:rPr>
          <w:szCs w:val="24"/>
        </w:rPr>
        <w:lastRenderedPageBreak/>
        <w:t xml:space="preserve">20. </w:t>
      </w:r>
      <w:r>
        <w:rPr>
          <w:rFonts w:hint="eastAsia"/>
          <w:szCs w:val="24"/>
        </w:rPr>
        <w:t>投标文件的初审</w:t>
      </w:r>
      <w:bookmarkEnd w:id="73"/>
    </w:p>
    <w:p w:rsidR="0058387F" w:rsidRDefault="00F15A82">
      <w:pPr>
        <w:spacing w:line="360" w:lineRule="auto"/>
      </w:pPr>
      <w:r>
        <w:t>20.1</w:t>
      </w:r>
      <w:r>
        <w:rPr>
          <w:rFonts w:hint="eastAsia"/>
        </w:rPr>
        <w:t>投标文件的初审分为资格审查和符合性审查。</w:t>
      </w:r>
    </w:p>
    <w:p w:rsidR="0058387F" w:rsidRDefault="00F15A82">
      <w:pPr>
        <w:spacing w:line="360" w:lineRule="auto"/>
        <w:ind w:firstLineChars="177" w:firstLine="425"/>
      </w:pPr>
      <w:r>
        <w:rPr>
          <w:rFonts w:hint="eastAsia"/>
        </w:rPr>
        <w:t>资格审查指依据法律、法规和招标文件的规定，对投标文件中的资格证明文件等进行审查，以确定投标供应商是否具备投标资格。资格性审查由采购代理机构进行审查。</w:t>
      </w:r>
    </w:p>
    <w:p w:rsidR="0058387F" w:rsidRDefault="00F15A82">
      <w:pPr>
        <w:spacing w:line="360" w:lineRule="auto"/>
        <w:ind w:firstLineChars="177" w:firstLine="425"/>
      </w:pPr>
      <w:r>
        <w:rPr>
          <w:rFonts w:hint="eastAsia"/>
        </w:rPr>
        <w:t>符合性审查指依据招标文件的规定，从投标文件的有效性、完整性和对招标文件的响应程度进行审查，以确定是否对招标文件的实质性要求</w:t>
      </w:r>
      <w:proofErr w:type="gramStart"/>
      <w:r>
        <w:rPr>
          <w:rFonts w:hint="eastAsia"/>
        </w:rPr>
        <w:t>作出</w:t>
      </w:r>
      <w:proofErr w:type="gramEnd"/>
      <w:r>
        <w:rPr>
          <w:rFonts w:hint="eastAsia"/>
        </w:rPr>
        <w:t>响应</w:t>
      </w:r>
      <w:r>
        <w:t>。</w:t>
      </w:r>
      <w:r>
        <w:rPr>
          <w:rFonts w:hint="eastAsia"/>
        </w:rPr>
        <w:t>符合性审查由评标委员会进行。</w:t>
      </w:r>
      <w:r>
        <w:t>评标委员会将审查投标文件有效性、完整性和对招标文件的响应程度，以确定是否对招标文件的实质性要求做出响应。</w:t>
      </w:r>
    </w:p>
    <w:p w:rsidR="0058387F" w:rsidRDefault="00F15A82">
      <w:pPr>
        <w:spacing w:line="360" w:lineRule="auto"/>
      </w:pPr>
      <w:r>
        <w:t xml:space="preserve">20.2 </w:t>
      </w:r>
      <w:r>
        <w:rPr>
          <w:rFonts w:hint="eastAsia"/>
        </w:rPr>
        <w:t>投标文件属下列情况之一的，应当在资格审查时按照无效投标处理：</w:t>
      </w:r>
    </w:p>
    <w:p w:rsidR="0058387F" w:rsidRDefault="00F15A82">
      <w:pPr>
        <w:spacing w:line="360" w:lineRule="auto"/>
      </w:pPr>
      <w:r>
        <w:t></w:t>
      </w:r>
      <w:r>
        <w:tab/>
        <w:t>1</w:t>
      </w:r>
      <w:r>
        <w:rPr>
          <w:rFonts w:hint="eastAsia"/>
        </w:rPr>
        <w:t>）投标人不满足招标文件对投标人资格要求的，包括招标采购单位通过“信用中国”网站（www.creditchina.gov.cn）和中国政府采购网（www.ccgp.gov.cn）等进行查询（截止时点为投标截止时间），发现有被列入失信被执行人、重大税收违法案件当事人、政府采购严重违法失信行为记录名单供应商的（保留查询记录网页打印件）；</w:t>
      </w:r>
    </w:p>
    <w:p w:rsidR="0058387F" w:rsidRDefault="00F15A82">
      <w:pPr>
        <w:spacing w:line="360" w:lineRule="auto"/>
        <w:ind w:leftChars="-67" w:left="-19" w:hangingChars="59" w:hanging="142"/>
      </w:pPr>
      <w:r>
        <w:t>   2</w:t>
      </w:r>
      <w:r>
        <w:rPr>
          <w:rFonts w:hint="eastAsia"/>
        </w:rPr>
        <w:t>）投标人资格证明文件不全或不满足招标文件要求的；</w:t>
      </w:r>
    </w:p>
    <w:p w:rsidR="0058387F" w:rsidRDefault="00F15A82">
      <w:pPr>
        <w:spacing w:line="360" w:lineRule="auto"/>
      </w:pPr>
      <w:r>
        <w:t></w:t>
      </w:r>
      <w:r>
        <w:tab/>
        <w:t>3</w:t>
      </w:r>
      <w:r>
        <w:rPr>
          <w:rFonts w:hint="eastAsia"/>
        </w:rPr>
        <w:t>）其他不符合资格性要求的情形。</w:t>
      </w:r>
    </w:p>
    <w:p w:rsidR="0058387F" w:rsidRDefault="00F15A82">
      <w:pPr>
        <w:spacing w:line="360" w:lineRule="auto"/>
      </w:pPr>
      <w:r>
        <w:t xml:space="preserve">20.3 </w:t>
      </w:r>
      <w:r>
        <w:rPr>
          <w:rFonts w:hint="eastAsia"/>
        </w:rPr>
        <w:t>在详细评标之前，评标委员会要审查每份投标文件是否实质上响应了招标文件的要求。实质上响应的投标应该是与招标文件的全部实质性要求相符的投标。对关键条款例如关于投标保证金、投标有效期、适用法律、社会保障资金等内容的偏离、保留和反对将被认为是实质上的偏离。评标委员会决定投标文件是否对招标文件</w:t>
      </w:r>
      <w:proofErr w:type="gramStart"/>
      <w:r>
        <w:rPr>
          <w:rFonts w:hint="eastAsia"/>
        </w:rPr>
        <w:t>作出</w:t>
      </w:r>
      <w:proofErr w:type="gramEnd"/>
      <w:r>
        <w:rPr>
          <w:rFonts w:hint="eastAsia"/>
        </w:rPr>
        <w:t>了实质性响应只根据投标文件本身的内容，而不寻求外部的证据。</w:t>
      </w:r>
    </w:p>
    <w:p w:rsidR="0058387F" w:rsidRDefault="00F15A82">
      <w:pPr>
        <w:spacing w:line="360" w:lineRule="auto"/>
      </w:pPr>
      <w:r>
        <w:t>20.4</w:t>
      </w:r>
      <w:r>
        <w:rPr>
          <w:rFonts w:hint="eastAsia"/>
        </w:rPr>
        <w:t>投标文件报价出现前后不一致的，</w:t>
      </w:r>
      <w:r>
        <w:t>将按以下方法更正：</w:t>
      </w:r>
    </w:p>
    <w:p w:rsidR="0058387F" w:rsidRDefault="00F15A82">
      <w:pPr>
        <w:spacing w:line="360" w:lineRule="auto"/>
        <w:ind w:firstLineChars="200" w:firstLine="480"/>
      </w:pPr>
      <w:r>
        <w:rPr>
          <w:rFonts w:hint="eastAsia"/>
        </w:rPr>
        <w:t>1）投标文件中开标一览表（报价表）内容与投标文件中相应内容不一致的，以开标一览表（报价表）为准；</w:t>
      </w:r>
    </w:p>
    <w:p w:rsidR="0058387F" w:rsidRDefault="00F15A82">
      <w:pPr>
        <w:spacing w:line="360" w:lineRule="auto"/>
        <w:ind w:firstLineChars="200" w:firstLine="480"/>
      </w:pPr>
      <w:r>
        <w:rPr>
          <w:rFonts w:hint="eastAsia"/>
        </w:rPr>
        <w:t>2）大写金额和小写金额不一致的，以大写金额为准；</w:t>
      </w:r>
    </w:p>
    <w:p w:rsidR="0058387F" w:rsidRDefault="00F15A82">
      <w:pPr>
        <w:spacing w:line="360" w:lineRule="auto"/>
        <w:ind w:firstLineChars="200" w:firstLine="480"/>
      </w:pPr>
      <w:r>
        <w:rPr>
          <w:rFonts w:hint="eastAsia"/>
        </w:rPr>
        <w:t>3）单价金额小数点或者百分比有明显错位的，以开标一览表的总价为准，并修改单价；</w:t>
      </w:r>
    </w:p>
    <w:p w:rsidR="0058387F" w:rsidRDefault="00F15A82">
      <w:pPr>
        <w:spacing w:line="360" w:lineRule="auto"/>
        <w:ind w:firstLineChars="200" w:firstLine="480"/>
      </w:pPr>
      <w:r>
        <w:rPr>
          <w:rFonts w:hint="eastAsia"/>
        </w:rPr>
        <w:t>4）总价金额与按单价汇总金额不一致的，以单价金额计算结果为准。</w:t>
      </w:r>
    </w:p>
    <w:p w:rsidR="0058387F" w:rsidRDefault="00F15A82">
      <w:pPr>
        <w:spacing w:line="360" w:lineRule="auto"/>
        <w:ind w:firstLineChars="200" w:firstLine="480"/>
      </w:pPr>
      <w:r>
        <w:rPr>
          <w:rFonts w:hint="eastAsia"/>
        </w:rPr>
        <w:lastRenderedPageBreak/>
        <w:t>同时出现两种以上不一致的，按照上述规定的顺序进行修正。修正后的报价按照本须知第</w:t>
      </w:r>
      <w:r>
        <w:t>21</w:t>
      </w:r>
      <w:r>
        <w:rPr>
          <w:rFonts w:hint="eastAsia"/>
        </w:rPr>
        <w:t>.1.1条的规定经投标人确认后产生约束力，投标人不确认的，其投标无效。</w:t>
      </w:r>
    </w:p>
    <w:p w:rsidR="0058387F" w:rsidRDefault="00F15A82">
      <w:pPr>
        <w:pStyle w:val="affffffc"/>
        <w:spacing w:line="360" w:lineRule="auto"/>
        <w:rPr>
          <w:rFonts w:ascii="宋体" w:hAnsi="宋体"/>
          <w:sz w:val="24"/>
        </w:rPr>
      </w:pPr>
      <w:r>
        <w:rPr>
          <w:rFonts w:ascii="宋体" w:hAnsi="宋体" w:hint="eastAsia"/>
          <w:sz w:val="24"/>
        </w:rPr>
        <w:t>2</w:t>
      </w:r>
      <w:r>
        <w:rPr>
          <w:rFonts w:ascii="宋体" w:hAnsi="宋体"/>
          <w:sz w:val="24"/>
        </w:rPr>
        <w:t>0.5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rsidR="0058387F" w:rsidRDefault="00F15A82">
      <w:pPr>
        <w:spacing w:line="360" w:lineRule="auto"/>
      </w:pPr>
      <w:r>
        <w:t>20.6对于投标文件中不构成实质性偏差的不正规、不一致或不规则，评标委员会可以接受，但这种接受不能损坏或影响任何投标人的相对排序。</w:t>
      </w:r>
    </w:p>
    <w:p w:rsidR="0058387F" w:rsidRDefault="00F15A82">
      <w:pPr>
        <w:spacing w:line="360" w:lineRule="auto"/>
        <w:ind w:left="898" w:hanging="898"/>
        <w:rPr>
          <w:b/>
        </w:rPr>
      </w:pPr>
      <w:r>
        <w:rPr>
          <w:b/>
        </w:rPr>
        <w:t xml:space="preserve">20.7 </w:t>
      </w:r>
      <w:r>
        <w:rPr>
          <w:rFonts w:hint="eastAsia"/>
          <w:b/>
        </w:rPr>
        <w:t>在招标采购中，出现下列情形之一的，应予废标：</w:t>
      </w:r>
    </w:p>
    <w:p w:rsidR="0058387F" w:rsidRDefault="00F15A82">
      <w:pPr>
        <w:spacing w:line="360" w:lineRule="auto"/>
        <w:ind w:left="898" w:hanging="898"/>
        <w:rPr>
          <w:b/>
        </w:rPr>
      </w:pPr>
      <w:r>
        <w:rPr>
          <w:b/>
        </w:rPr>
        <w:t xml:space="preserve">    1）符合专业条件的投标人或者对招标文件实质响应的投标人不足三家的；</w:t>
      </w:r>
    </w:p>
    <w:p w:rsidR="0058387F" w:rsidRDefault="00F15A82">
      <w:pPr>
        <w:spacing w:line="360" w:lineRule="auto"/>
        <w:ind w:left="898" w:hanging="898"/>
        <w:rPr>
          <w:b/>
        </w:rPr>
      </w:pPr>
      <w:r>
        <w:rPr>
          <w:b/>
        </w:rPr>
        <w:t xml:space="preserve">    2）出现影响采购公正的违法、违规行为的；</w:t>
      </w:r>
    </w:p>
    <w:p w:rsidR="0058387F" w:rsidRDefault="00F15A82">
      <w:pPr>
        <w:spacing w:line="360" w:lineRule="auto"/>
        <w:ind w:left="898" w:hanging="898"/>
        <w:rPr>
          <w:b/>
        </w:rPr>
      </w:pPr>
      <w:r>
        <w:rPr>
          <w:b/>
        </w:rPr>
        <w:t xml:space="preserve">    3）投标人的报价均超过了采购预算，采购人不能支付的；</w:t>
      </w:r>
    </w:p>
    <w:p w:rsidR="0058387F" w:rsidRDefault="00F15A82">
      <w:pPr>
        <w:spacing w:line="360" w:lineRule="auto"/>
        <w:ind w:left="898" w:hanging="898"/>
        <w:rPr>
          <w:b/>
        </w:rPr>
      </w:pPr>
      <w:r>
        <w:rPr>
          <w:b/>
        </w:rPr>
        <w:t xml:space="preserve">    4）因重大变故，采购任务取消的。</w:t>
      </w:r>
    </w:p>
    <w:p w:rsidR="0058387F" w:rsidRDefault="00F15A82">
      <w:pPr>
        <w:spacing w:line="360" w:lineRule="auto"/>
        <w:rPr>
          <w:b/>
        </w:rPr>
      </w:pPr>
      <w:r>
        <w:rPr>
          <w:b/>
        </w:rPr>
        <w:t xml:space="preserve">20.8 </w:t>
      </w:r>
      <w:r>
        <w:rPr>
          <w:rFonts w:hint="eastAsia"/>
          <w:b/>
        </w:rPr>
        <w:t>不符合资格要求的投标或没有进行实质性响应的投标将被视为无效投标。投标人不得通过修正或撤销不符合要求的偏离或保留从而使其投标成为有效投标。投标文件属下列情况之一的，应当在符合性审查时按照无效投标处理：</w:t>
      </w:r>
    </w:p>
    <w:p w:rsidR="0058387F" w:rsidRDefault="00F15A82">
      <w:pPr>
        <w:spacing w:line="360" w:lineRule="auto"/>
        <w:ind w:left="898" w:hanging="898"/>
        <w:rPr>
          <w:b/>
        </w:rPr>
      </w:pPr>
      <w:r>
        <w:rPr>
          <w:b/>
        </w:rPr>
        <w:t xml:space="preserve">    1）应交未交或未按规定递交投标保证金的；</w:t>
      </w:r>
    </w:p>
    <w:p w:rsidR="0058387F" w:rsidRDefault="00F15A82">
      <w:pPr>
        <w:spacing w:line="360" w:lineRule="auto"/>
        <w:ind w:left="898" w:hanging="898"/>
        <w:rPr>
          <w:b/>
        </w:rPr>
      </w:pPr>
      <w:r>
        <w:rPr>
          <w:b/>
        </w:rPr>
        <w:t xml:space="preserve">    2）未按照招标文件规定要求签署、盖章的；</w:t>
      </w:r>
    </w:p>
    <w:p w:rsidR="0058387F" w:rsidRDefault="00F15A82">
      <w:pPr>
        <w:spacing w:line="360" w:lineRule="auto"/>
        <w:ind w:left="898" w:hanging="898"/>
        <w:rPr>
          <w:b/>
        </w:rPr>
      </w:pPr>
      <w:r>
        <w:rPr>
          <w:b/>
        </w:rPr>
        <w:t xml:space="preserve">    3）</w:t>
      </w:r>
      <w:r>
        <w:rPr>
          <w:rFonts w:hint="eastAsia"/>
          <w:b/>
        </w:rPr>
        <w:t>报价超过招标文件中规定的预算金额或者最高限价的；</w:t>
      </w:r>
    </w:p>
    <w:p w:rsidR="0058387F" w:rsidRDefault="00F15A82">
      <w:pPr>
        <w:spacing w:line="360" w:lineRule="auto"/>
        <w:ind w:leftChars="100" w:left="240" w:firstLineChars="89" w:firstLine="214"/>
        <w:rPr>
          <w:b/>
        </w:rPr>
      </w:pPr>
      <w:r>
        <w:rPr>
          <w:b/>
        </w:rPr>
        <w:t>4</w:t>
      </w:r>
      <w:r>
        <w:rPr>
          <w:rFonts w:hint="eastAsia"/>
          <w:b/>
        </w:rPr>
        <w:t>）投标文件含有采购人不能接受的附加条件的;</w:t>
      </w:r>
    </w:p>
    <w:p w:rsidR="0058387F" w:rsidRDefault="00F15A82">
      <w:pPr>
        <w:pStyle w:val="p01"/>
        <w:spacing w:before="0" w:beforeAutospacing="0" w:after="0" w:afterAutospacing="0" w:line="360" w:lineRule="auto"/>
        <w:ind w:firstLineChars="176" w:firstLine="424"/>
        <w:rPr>
          <w:b/>
        </w:rPr>
      </w:pPr>
      <w:r>
        <w:rPr>
          <w:b/>
        </w:rPr>
        <w:t>5</w:t>
      </w:r>
      <w:r>
        <w:rPr>
          <w:rFonts w:hint="eastAsia"/>
          <w:b/>
        </w:rPr>
        <w:t>）投标人未遵循公平竞争的原则、串通投标、妨碍其他投标人的竞争行为、损害采购人或者其他投标人的合法权益的；</w:t>
      </w:r>
    </w:p>
    <w:p w:rsidR="0058387F" w:rsidRDefault="00F15A82">
      <w:pPr>
        <w:pStyle w:val="p01"/>
        <w:spacing w:before="0" w:beforeAutospacing="0" w:after="0" w:afterAutospacing="0" w:line="360" w:lineRule="auto"/>
        <w:ind w:firstLineChars="176" w:firstLine="424"/>
        <w:rPr>
          <w:b/>
        </w:rPr>
      </w:pPr>
      <w:r>
        <w:rPr>
          <w:b/>
        </w:rPr>
        <w:t>6</w:t>
      </w:r>
      <w:r>
        <w:rPr>
          <w:rFonts w:hint="eastAsia"/>
          <w:b/>
        </w:rPr>
        <w:t>）投标文件报价出现前后不一致，在合理时间内，投标人不确认按规定修正后投标报价的；</w:t>
      </w:r>
    </w:p>
    <w:p w:rsidR="0058387F" w:rsidRDefault="00F15A82">
      <w:pPr>
        <w:pStyle w:val="p01"/>
        <w:spacing w:before="0" w:beforeAutospacing="0" w:after="0" w:afterAutospacing="0" w:line="360" w:lineRule="auto"/>
        <w:ind w:firstLineChars="176" w:firstLine="424"/>
        <w:rPr>
          <w:b/>
        </w:rPr>
      </w:pPr>
      <w:r>
        <w:rPr>
          <w:b/>
        </w:rPr>
        <w:t>7</w:t>
      </w:r>
      <w:r>
        <w:rPr>
          <w:rFonts w:hint="eastAsia"/>
          <w:b/>
        </w:rPr>
        <w:t>）不符合法律、法规和招标文件中规定的其他实质性要求的：</w:t>
      </w:r>
    </w:p>
    <w:p w:rsidR="0058387F" w:rsidRDefault="00F15A82">
      <w:pPr>
        <w:pStyle w:val="p01"/>
        <w:spacing w:before="0" w:beforeAutospacing="0" w:after="0" w:afterAutospacing="0" w:line="360" w:lineRule="auto"/>
        <w:ind w:firstLineChars="300" w:firstLine="723"/>
        <w:rPr>
          <w:b/>
        </w:rPr>
      </w:pPr>
      <w:r>
        <w:rPr>
          <w:rFonts w:hint="eastAsia"/>
          <w:b/>
        </w:rPr>
        <w:t>① 招标文件中星号“</w:t>
      </w:r>
      <w:r>
        <w:rPr>
          <w:rFonts w:hint="eastAsia"/>
        </w:rPr>
        <w:t>★</w:t>
      </w:r>
      <w:r>
        <w:rPr>
          <w:rFonts w:hint="eastAsia"/>
          <w:b/>
        </w:rPr>
        <w:t>”指标的；</w:t>
      </w:r>
    </w:p>
    <w:p w:rsidR="0058387F" w:rsidRDefault="00F15A82">
      <w:pPr>
        <w:pStyle w:val="p01"/>
        <w:spacing w:before="0" w:beforeAutospacing="0" w:after="0" w:afterAutospacing="0" w:line="360" w:lineRule="auto"/>
        <w:ind w:firstLineChars="300" w:firstLine="723"/>
        <w:rPr>
          <w:b/>
        </w:rPr>
      </w:pPr>
      <w:r>
        <w:rPr>
          <w:rFonts w:hint="eastAsia"/>
          <w:b/>
        </w:rPr>
        <w:t xml:space="preserve">② 投标有效期不足的； </w:t>
      </w:r>
    </w:p>
    <w:p w:rsidR="0058387F" w:rsidRDefault="00F15A82">
      <w:pPr>
        <w:pStyle w:val="p01"/>
        <w:spacing w:before="0" w:beforeAutospacing="0" w:after="0" w:afterAutospacing="0" w:line="360" w:lineRule="auto"/>
        <w:ind w:firstLineChars="300" w:firstLine="723"/>
        <w:rPr>
          <w:b/>
        </w:rPr>
      </w:pPr>
      <w:r>
        <w:rPr>
          <w:rFonts w:hint="eastAsia"/>
          <w:b/>
        </w:rPr>
        <w:t>③ 投标文件中提供虚假或失实资料的；</w:t>
      </w:r>
    </w:p>
    <w:p w:rsidR="0058387F" w:rsidRDefault="00F15A82">
      <w:pPr>
        <w:pStyle w:val="p01"/>
        <w:spacing w:before="0" w:beforeAutospacing="0" w:after="0" w:afterAutospacing="0" w:line="360" w:lineRule="auto"/>
        <w:ind w:firstLineChars="300" w:firstLine="723"/>
        <w:rPr>
          <w:b/>
        </w:rPr>
      </w:pPr>
      <w:r>
        <w:rPr>
          <w:rFonts w:hint="eastAsia"/>
          <w:b/>
        </w:rPr>
        <w:lastRenderedPageBreak/>
        <w:t>④ 在招标文件规定的不允许采购进口产品前提下，投标人所投产品中含有进口产品的；</w:t>
      </w:r>
    </w:p>
    <w:p w:rsidR="0058387F" w:rsidRDefault="00F15A82">
      <w:pPr>
        <w:pStyle w:val="p01"/>
        <w:spacing w:before="0" w:beforeAutospacing="0" w:after="0" w:afterAutospacing="0" w:line="360" w:lineRule="auto"/>
        <w:ind w:firstLineChars="300" w:firstLine="723"/>
        <w:rPr>
          <w:b/>
        </w:rPr>
      </w:pPr>
      <w:r>
        <w:rPr>
          <w:rFonts w:hint="eastAsia"/>
          <w:b/>
        </w:rPr>
        <w:t>⑤评标委员会认为投标人的报价明显低于其他通过符合性审查投标人的报价，有可能影响产品质量或者不能诚信履约的，投标人不能合理说明或者不能提供相关证明材料的，或者拒不按照要求对投标文件进行澄清、说明或者补正的；</w:t>
      </w:r>
    </w:p>
    <w:p w:rsidR="0058387F" w:rsidRDefault="00F15A82">
      <w:pPr>
        <w:spacing w:line="360" w:lineRule="auto"/>
        <w:ind w:firstLineChars="300" w:firstLine="723"/>
        <w:rPr>
          <w:b/>
        </w:rPr>
      </w:pPr>
      <w:r>
        <w:rPr>
          <w:rFonts w:hint="eastAsia"/>
          <w:b/>
        </w:rPr>
        <w:t>⑥投标人串通投标的；</w:t>
      </w:r>
    </w:p>
    <w:p w:rsidR="0058387F" w:rsidRDefault="00F15A82">
      <w:pPr>
        <w:spacing w:line="360" w:lineRule="auto"/>
        <w:ind w:firstLineChars="300" w:firstLine="723"/>
        <w:rPr>
          <w:b/>
        </w:rPr>
      </w:pPr>
      <w:r>
        <w:rPr>
          <w:rFonts w:hint="eastAsia"/>
          <w:b/>
        </w:rPr>
        <w:t>⑦其他不符合法律、法规规定的实质性要求。</w:t>
      </w:r>
    </w:p>
    <w:p w:rsidR="0058387F" w:rsidRDefault="00F15A82">
      <w:pPr>
        <w:spacing w:line="360" w:lineRule="auto"/>
        <w:rPr>
          <w:b/>
        </w:rPr>
      </w:pPr>
      <w:r>
        <w:rPr>
          <w:rFonts w:hint="eastAsia"/>
          <w:b/>
        </w:rPr>
        <w:t>2</w:t>
      </w:r>
      <w:r>
        <w:rPr>
          <w:b/>
        </w:rPr>
        <w:t>0.9</w:t>
      </w:r>
      <w:r>
        <w:rPr>
          <w:rFonts w:hint="eastAsia"/>
          <w:b/>
        </w:rPr>
        <w:t>有下列情形之一的，属于投标人串通投标：</w:t>
      </w:r>
    </w:p>
    <w:p w:rsidR="0058387F" w:rsidRDefault="00F15A82">
      <w:pPr>
        <w:spacing w:line="360" w:lineRule="auto"/>
        <w:ind w:firstLineChars="200" w:firstLine="482"/>
        <w:rPr>
          <w:b/>
        </w:rPr>
      </w:pPr>
      <w:r>
        <w:rPr>
          <w:rFonts w:hint="eastAsia"/>
          <w:b/>
        </w:rPr>
        <w:t>1）不同投标人的投标文件由同一单位或者个人编制；</w:t>
      </w:r>
    </w:p>
    <w:p w:rsidR="0058387F" w:rsidRDefault="00F15A82">
      <w:pPr>
        <w:spacing w:line="360" w:lineRule="auto"/>
        <w:ind w:firstLineChars="200" w:firstLine="482"/>
        <w:rPr>
          <w:b/>
        </w:rPr>
      </w:pPr>
      <w:r>
        <w:rPr>
          <w:b/>
        </w:rPr>
        <w:t>2</w:t>
      </w:r>
      <w:r>
        <w:rPr>
          <w:rFonts w:hint="eastAsia"/>
          <w:b/>
        </w:rPr>
        <w:t>）不同投标人委托同一单位或者个人办理投标事宜；</w:t>
      </w:r>
    </w:p>
    <w:p w:rsidR="0058387F" w:rsidRDefault="00F15A82">
      <w:pPr>
        <w:spacing w:line="360" w:lineRule="auto"/>
        <w:ind w:firstLineChars="200" w:firstLine="482"/>
        <w:rPr>
          <w:b/>
        </w:rPr>
      </w:pPr>
      <w:r>
        <w:rPr>
          <w:rFonts w:hint="eastAsia"/>
          <w:b/>
        </w:rPr>
        <w:t>3）不同投标人的投标文件载明的项目管理成员或者联系人员为同一人；</w:t>
      </w:r>
    </w:p>
    <w:p w:rsidR="0058387F" w:rsidRDefault="00F15A82">
      <w:pPr>
        <w:spacing w:line="360" w:lineRule="auto"/>
        <w:ind w:firstLineChars="200" w:firstLine="482"/>
        <w:rPr>
          <w:b/>
        </w:rPr>
      </w:pPr>
      <w:r>
        <w:rPr>
          <w:rFonts w:hint="eastAsia"/>
          <w:b/>
        </w:rPr>
        <w:t>4）不同投标人的投标文件异常一致或者投标报价呈规律性差异；</w:t>
      </w:r>
    </w:p>
    <w:p w:rsidR="0058387F" w:rsidRDefault="00F15A82">
      <w:pPr>
        <w:spacing w:line="360" w:lineRule="auto"/>
        <w:ind w:firstLineChars="200" w:firstLine="482"/>
        <w:rPr>
          <w:b/>
        </w:rPr>
      </w:pPr>
      <w:r>
        <w:rPr>
          <w:rFonts w:hint="eastAsia"/>
          <w:b/>
        </w:rPr>
        <w:t>5）不同投标人的投标文件相互混装；</w:t>
      </w:r>
    </w:p>
    <w:p w:rsidR="0058387F" w:rsidRDefault="00F15A82">
      <w:pPr>
        <w:spacing w:line="360" w:lineRule="auto"/>
        <w:ind w:firstLineChars="200" w:firstLine="482"/>
        <w:rPr>
          <w:b/>
        </w:rPr>
      </w:pPr>
      <w:r>
        <w:rPr>
          <w:rFonts w:hint="eastAsia"/>
          <w:b/>
        </w:rPr>
        <w:t>6）不同投标人的投标保证金从同一单位或者个人的账户转出。</w:t>
      </w:r>
    </w:p>
    <w:p w:rsidR="0058387F" w:rsidRDefault="00F15A82">
      <w:pPr>
        <w:spacing w:line="360" w:lineRule="auto"/>
        <w:rPr>
          <w:bCs/>
        </w:rPr>
      </w:pPr>
      <w:r>
        <w:rPr>
          <w:bCs/>
        </w:rPr>
        <w:t>20.10</w:t>
      </w:r>
      <w:r>
        <w:rPr>
          <w:rFonts w:hint="eastAsia"/>
          <w:bCs/>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采购单位沟通并作书面记录。采购单位确认后，应当修改招标文件后重新招标。</w:t>
      </w:r>
    </w:p>
    <w:p w:rsidR="0058387F" w:rsidRDefault="00F15A82">
      <w:pPr>
        <w:pStyle w:val="31"/>
        <w:jc w:val="left"/>
        <w:rPr>
          <w:szCs w:val="24"/>
        </w:rPr>
      </w:pPr>
      <w:bookmarkStart w:id="74" w:name="_Toc141701669"/>
      <w:r>
        <w:rPr>
          <w:szCs w:val="24"/>
        </w:rPr>
        <w:t xml:space="preserve">21. </w:t>
      </w:r>
      <w:r>
        <w:rPr>
          <w:rFonts w:hint="eastAsia"/>
          <w:szCs w:val="24"/>
        </w:rPr>
        <w:t>投标文件的澄清</w:t>
      </w:r>
      <w:bookmarkEnd w:id="74"/>
    </w:p>
    <w:p w:rsidR="0058387F" w:rsidRDefault="00F15A82">
      <w:pPr>
        <w:tabs>
          <w:tab w:val="left" w:pos="900"/>
        </w:tabs>
        <w:spacing w:line="360" w:lineRule="auto"/>
      </w:pPr>
      <w:r>
        <w:t xml:space="preserve">21.1 </w:t>
      </w:r>
      <w:r>
        <w:rPr>
          <w:rFonts w:hint="eastAsia"/>
        </w:rPr>
        <w:t>在评标期间，评标委员会有权以书面方式要求投标人对其投标文件中含义不明确、对同类问题表述不一致或者有明显文字和计算错误的内容作必要的澄清、说明或者补正。投标人的澄清、说明或者补正应当在评标委员会规定的时间内以书面方式进行，并加盖公章，或者由法定代表人或其授权的代表签字。投标人的澄清、说明或者补正不得超出投标文件的范围或者改变投标文件的实质性内容。</w:t>
      </w:r>
    </w:p>
    <w:p w:rsidR="0058387F" w:rsidRDefault="00F15A82">
      <w:pPr>
        <w:tabs>
          <w:tab w:val="left" w:pos="900"/>
        </w:tabs>
        <w:spacing w:line="360" w:lineRule="auto"/>
      </w:pPr>
      <w:r>
        <w:t xml:space="preserve">21.2 </w:t>
      </w:r>
      <w:r>
        <w:rPr>
          <w:rFonts w:hint="eastAsia"/>
        </w:rPr>
        <w:t>澄清文件将作为投标文件内容的一部分。</w:t>
      </w:r>
    </w:p>
    <w:p w:rsidR="0058387F" w:rsidRDefault="00F15A82">
      <w:pPr>
        <w:pStyle w:val="31"/>
        <w:jc w:val="left"/>
        <w:rPr>
          <w:szCs w:val="24"/>
        </w:rPr>
      </w:pPr>
      <w:bookmarkStart w:id="75" w:name="_Toc141701670"/>
      <w:r>
        <w:rPr>
          <w:szCs w:val="24"/>
        </w:rPr>
        <w:lastRenderedPageBreak/>
        <w:t xml:space="preserve">22. </w:t>
      </w:r>
      <w:r>
        <w:rPr>
          <w:rFonts w:hint="eastAsia"/>
          <w:szCs w:val="24"/>
        </w:rPr>
        <w:t>评标</w:t>
      </w:r>
      <w:bookmarkEnd w:id="75"/>
    </w:p>
    <w:p w:rsidR="0058387F" w:rsidRDefault="00F15A82">
      <w:pPr>
        <w:spacing w:line="360" w:lineRule="auto"/>
      </w:pPr>
      <w:r>
        <w:t>22.1经初审合格的投标文件，评标委员会将根据招标文件确定的评标方法和标准，对其技术部分和商务部分作进一步的评审和比较。</w:t>
      </w:r>
    </w:p>
    <w:p w:rsidR="0058387F" w:rsidRDefault="00F15A82">
      <w:pPr>
        <w:spacing w:line="360" w:lineRule="auto"/>
      </w:pPr>
      <w:r>
        <w:t xml:space="preserve">22.2 </w:t>
      </w:r>
      <w:r>
        <w:rPr>
          <w:rFonts w:hint="eastAsia"/>
        </w:rPr>
        <w:t>评标严格按照招标文件的要求和条件进行，具体详见本招标文件第五章评标办法和评分标准。</w:t>
      </w:r>
    </w:p>
    <w:p w:rsidR="0058387F" w:rsidRDefault="00F15A82">
      <w:pPr>
        <w:tabs>
          <w:tab w:val="left" w:pos="900"/>
        </w:tabs>
        <w:spacing w:line="360" w:lineRule="auto"/>
      </w:pPr>
      <w:r>
        <w:t xml:space="preserve">22.3 </w:t>
      </w:r>
      <w:r>
        <w:rPr>
          <w:rFonts w:hint="eastAsia"/>
        </w:rPr>
        <w:t>本项目采用综合评分法：</w:t>
      </w:r>
      <w:r>
        <w:t>综合评分法</w:t>
      </w:r>
      <w:r>
        <w:rPr>
          <w:rFonts w:hint="eastAsia"/>
        </w:rPr>
        <w:t>，是指投标文件满足招标文件全部实质性要求，</w:t>
      </w:r>
      <w:proofErr w:type="gramStart"/>
      <w:r>
        <w:rPr>
          <w:rFonts w:hint="eastAsia"/>
        </w:rPr>
        <w:t>且按照</w:t>
      </w:r>
      <w:proofErr w:type="gramEnd"/>
      <w:r>
        <w:rPr>
          <w:rFonts w:hint="eastAsia"/>
        </w:rPr>
        <w:t>评审因素的量化指标评审得分最高的投标人为中标候选人的评标方法</w:t>
      </w:r>
      <w:r>
        <w:t>。评标委员会每位成员分别对投标人按相应的加权分值进行评价、打分。</w:t>
      </w:r>
    </w:p>
    <w:p w:rsidR="0058387F" w:rsidRDefault="00F15A82">
      <w:pPr>
        <w:tabs>
          <w:tab w:val="left" w:pos="900"/>
        </w:tabs>
        <w:spacing w:line="360" w:lineRule="auto"/>
      </w:pPr>
      <w:r>
        <w:t>22.4评标时，评标委员会各成员应当独立对每个有效投标人的投标文件进行评价、打分，然后汇总每个投标人每项评分因素的得分。</w:t>
      </w:r>
      <w:r>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rsidR="0058387F" w:rsidRDefault="00F15A82">
      <w:pPr>
        <w:spacing w:line="360" w:lineRule="auto"/>
      </w:pPr>
      <w:r>
        <w:t>22.5</w:t>
      </w:r>
      <w:r>
        <w:rPr>
          <w:rFonts w:hint="eastAsia"/>
        </w:rPr>
        <w:t>评标委员会认为投标人的报价明显低于其他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rsidR="0058387F" w:rsidRDefault="00F15A82">
      <w:pPr>
        <w:pStyle w:val="31"/>
        <w:jc w:val="left"/>
        <w:rPr>
          <w:szCs w:val="24"/>
        </w:rPr>
      </w:pPr>
      <w:bookmarkStart w:id="76" w:name="_Toc141701671"/>
      <w:r>
        <w:rPr>
          <w:szCs w:val="24"/>
        </w:rPr>
        <w:t xml:space="preserve">23. </w:t>
      </w:r>
      <w:r>
        <w:rPr>
          <w:rFonts w:hint="eastAsia"/>
          <w:szCs w:val="24"/>
        </w:rPr>
        <w:t>评标过程及保密原则</w:t>
      </w:r>
      <w:bookmarkEnd w:id="76"/>
    </w:p>
    <w:p w:rsidR="0058387F" w:rsidRDefault="00F15A82">
      <w:pPr>
        <w:spacing w:line="360" w:lineRule="auto"/>
      </w:pPr>
      <w:r>
        <w:t>23.1</w:t>
      </w:r>
      <w:r>
        <w:rPr>
          <w:rFonts w:hint="eastAsia"/>
        </w:rPr>
        <w:t>有关人员对评标情况以及在评标过程中获悉的国家秘密、商业秘密负有保密责任。</w:t>
      </w:r>
    </w:p>
    <w:p w:rsidR="0058387F" w:rsidRDefault="00F15A82">
      <w:pPr>
        <w:spacing w:line="360" w:lineRule="auto"/>
      </w:pPr>
      <w:r>
        <w:t>23.2在评标期间，投标人试图影响采购人、采购代理机构和评标委员会的任何活动，将导致其投标无效，并承担相应的法律责任。</w:t>
      </w:r>
    </w:p>
    <w:p w:rsidR="0058387F" w:rsidRDefault="00F15A82">
      <w:pPr>
        <w:spacing w:line="360" w:lineRule="auto"/>
      </w:pPr>
      <w:r>
        <w:t>23.3</w:t>
      </w:r>
      <w:r>
        <w:rPr>
          <w:rFonts w:hint="eastAsia"/>
        </w:rPr>
        <w:t>评标委员会根据全体评标成员签字的原始评标记录和评标结果编写评标报告，评标委员会成员对需要共同认定的事项存在争议的，应当按照少数服从多数的原则</w:t>
      </w:r>
      <w:proofErr w:type="gramStart"/>
      <w:r>
        <w:rPr>
          <w:rFonts w:hint="eastAsia"/>
        </w:rPr>
        <w:t>作出</w:t>
      </w:r>
      <w:proofErr w:type="gramEnd"/>
      <w:r>
        <w:rPr>
          <w:rFonts w:hint="eastAsia"/>
        </w:rPr>
        <w:t>结论。持不同意见的评标委员会成员应当在评标报告上签署不同意见及理由，否则视为同意评标报告。</w:t>
      </w:r>
    </w:p>
    <w:p w:rsidR="0058387F" w:rsidRDefault="00F15A82">
      <w:pPr>
        <w:spacing w:line="360" w:lineRule="auto"/>
      </w:pPr>
      <w:r>
        <w:t>23.4</w:t>
      </w:r>
      <w:r>
        <w:rPr>
          <w:rFonts w:hint="eastAsia"/>
        </w:rPr>
        <w:t>采购人有权根据投标人递交投标文件中的资格证明文件等资料，对投标人的财务、技术和生产能力等进行真实性审查。如果审查中发现虚假问题，采购人将保留追究投标人法律责任的权利。</w:t>
      </w:r>
    </w:p>
    <w:p w:rsidR="0058387F" w:rsidRDefault="00F15A82">
      <w:pPr>
        <w:pStyle w:val="2TimesNewRoman5020"/>
        <w:spacing w:line="360" w:lineRule="auto"/>
        <w:rPr>
          <w:rFonts w:ascii="宋体" w:eastAsia="宋体" w:hAnsi="宋体"/>
          <w:sz w:val="24"/>
          <w:szCs w:val="24"/>
        </w:rPr>
      </w:pPr>
      <w:bookmarkStart w:id="77" w:name="_Toc141701672"/>
      <w:r>
        <w:rPr>
          <w:rFonts w:ascii="宋体" w:eastAsia="宋体" w:hAnsi="宋体" w:hint="eastAsia"/>
          <w:sz w:val="24"/>
          <w:szCs w:val="24"/>
        </w:rPr>
        <w:lastRenderedPageBreak/>
        <w:t>六、确定中标</w:t>
      </w:r>
      <w:bookmarkEnd w:id="77"/>
    </w:p>
    <w:p w:rsidR="0058387F" w:rsidRDefault="00F15A82">
      <w:pPr>
        <w:pStyle w:val="31"/>
        <w:jc w:val="left"/>
        <w:rPr>
          <w:szCs w:val="24"/>
        </w:rPr>
      </w:pPr>
      <w:bookmarkStart w:id="78" w:name="_Toc141701673"/>
      <w:r>
        <w:rPr>
          <w:szCs w:val="24"/>
        </w:rPr>
        <w:t xml:space="preserve">24. </w:t>
      </w:r>
      <w:r>
        <w:rPr>
          <w:rFonts w:hint="eastAsia"/>
          <w:szCs w:val="24"/>
        </w:rPr>
        <w:t>中标人的确定标准</w:t>
      </w:r>
      <w:bookmarkEnd w:id="78"/>
    </w:p>
    <w:p w:rsidR="0058387F" w:rsidRDefault="00F15A82">
      <w:pPr>
        <w:spacing w:line="360" w:lineRule="auto"/>
      </w:pPr>
      <w:r>
        <w:t>24.1</w:t>
      </w:r>
      <w:r>
        <w:rPr>
          <w:rFonts w:hint="eastAsia"/>
        </w:rPr>
        <w:t>评标结果按评审后得分由高到低顺序排列。得分相同的，按投标报价由低到高顺序排列。得分且投标报价相同的并列。投标文件满足招标文件全部实质性要求，</w:t>
      </w:r>
      <w:proofErr w:type="gramStart"/>
      <w:r>
        <w:rPr>
          <w:rFonts w:hint="eastAsia"/>
        </w:rPr>
        <w:t>且按照</w:t>
      </w:r>
      <w:proofErr w:type="gramEnd"/>
      <w:r>
        <w:rPr>
          <w:rFonts w:hint="eastAsia"/>
        </w:rPr>
        <w:t>评审因素的量化指标评审得分最高的投标人为排名第一的中标候选人</w:t>
      </w:r>
    </w:p>
    <w:p w:rsidR="0058387F" w:rsidRDefault="00F15A82">
      <w:pPr>
        <w:spacing w:line="360" w:lineRule="auto"/>
      </w:pPr>
      <w:r>
        <w:t>24.2评标委员会将根据评标标准，推荐中标候选人，或根据采购人的委托，直接确定中标人。</w:t>
      </w:r>
    </w:p>
    <w:p w:rsidR="0058387F" w:rsidRDefault="00F15A82">
      <w:pPr>
        <w:spacing w:line="360" w:lineRule="auto"/>
      </w:pPr>
      <w:r>
        <w:t>24.3采购人应</w:t>
      </w:r>
      <w:r>
        <w:rPr>
          <w:rFonts w:hint="eastAsia"/>
        </w:rPr>
        <w:t>按相关法律法规的规定在</w:t>
      </w:r>
      <w:r>
        <w:t>评标报告确定的中标候选人名单中按顺序确定每</w:t>
      </w:r>
      <w:r>
        <w:rPr>
          <w:rFonts w:hint="eastAsia"/>
        </w:rPr>
        <w:t>个分包中标人。出现第一中标候选人并列的情形，以技术部分得分高的投标人为中标人；技术部分得分相同的，由采购人采取随机抽取的方式确定中标人。</w:t>
      </w:r>
    </w:p>
    <w:p w:rsidR="0058387F" w:rsidRDefault="00F15A82">
      <w:pPr>
        <w:pStyle w:val="31"/>
        <w:jc w:val="left"/>
        <w:rPr>
          <w:szCs w:val="24"/>
        </w:rPr>
      </w:pPr>
      <w:bookmarkStart w:id="79" w:name="_Toc141701674"/>
      <w:r>
        <w:rPr>
          <w:szCs w:val="24"/>
        </w:rPr>
        <w:t xml:space="preserve">25. </w:t>
      </w:r>
      <w:r>
        <w:rPr>
          <w:rFonts w:hint="eastAsia"/>
          <w:szCs w:val="24"/>
        </w:rPr>
        <w:t>中标通知书</w:t>
      </w:r>
      <w:bookmarkEnd w:id="79"/>
    </w:p>
    <w:p w:rsidR="0058387F" w:rsidRDefault="00F15A82">
      <w:pPr>
        <w:spacing w:line="360" w:lineRule="auto"/>
      </w:pPr>
      <w:r>
        <w:t>25.1中标确定后，中标结果在财政部门指定的政府采购信息发布媒体上公告，同时以书面形式向中标人发出中标通知书，中标通知书对采购人和中标人具有同等法律效力。</w:t>
      </w:r>
    </w:p>
    <w:p w:rsidR="0058387F" w:rsidRDefault="00F15A82">
      <w:pPr>
        <w:spacing w:line="360" w:lineRule="auto"/>
        <w:ind w:hanging="2"/>
      </w:pPr>
      <w:r>
        <w:t>25.2</w:t>
      </w:r>
      <w:r>
        <w:rPr>
          <w:rFonts w:hint="eastAsia"/>
        </w:rPr>
        <w:t>中标通知书发出后，采购人不得违法改变中标结果，中标人无正当理由不得放弃中标，否则应当依法承担法律责任。</w:t>
      </w:r>
    </w:p>
    <w:p w:rsidR="0058387F" w:rsidRDefault="00F15A82">
      <w:pPr>
        <w:spacing w:line="360" w:lineRule="auto"/>
        <w:ind w:left="898" w:hanging="900"/>
      </w:pPr>
      <w:r>
        <w:t>25.3</w:t>
      </w:r>
      <w:r>
        <w:rPr>
          <w:rFonts w:hint="eastAsia"/>
        </w:rPr>
        <w:t>中标通知书是合同的组成部分，对采购人和中标人具有同等法律效力。</w:t>
      </w:r>
    </w:p>
    <w:p w:rsidR="0058387F" w:rsidRDefault="00F15A82">
      <w:pPr>
        <w:pStyle w:val="31"/>
        <w:jc w:val="left"/>
        <w:rPr>
          <w:szCs w:val="24"/>
        </w:rPr>
      </w:pPr>
      <w:bookmarkStart w:id="80" w:name="_Toc141701675"/>
      <w:r>
        <w:rPr>
          <w:szCs w:val="24"/>
        </w:rPr>
        <w:t xml:space="preserve">26. </w:t>
      </w:r>
      <w:r>
        <w:rPr>
          <w:rFonts w:hint="eastAsia"/>
          <w:szCs w:val="24"/>
        </w:rPr>
        <w:t>签订合同</w:t>
      </w:r>
      <w:bookmarkEnd w:id="80"/>
    </w:p>
    <w:p w:rsidR="0058387F" w:rsidRDefault="00F15A82">
      <w:pPr>
        <w:spacing w:line="360" w:lineRule="auto"/>
      </w:pPr>
      <w:r>
        <w:t>26.1中标人应当自中标通知书发出之日起三十日内</w:t>
      </w:r>
      <w:r>
        <w:rPr>
          <w:rFonts w:hint="eastAsia"/>
        </w:rPr>
        <w:t>，按照招标文件和中标人投标文件的规定，与采购人签订书面合同。所签订的合同不得对招标文件确定的事项和中标人投标文件作实质性修改。</w:t>
      </w:r>
      <w:r>
        <w:t>如果中标人无正当理由不与采购人签订合同，</w:t>
      </w:r>
      <w:r>
        <w:rPr>
          <w:rFonts w:hint="eastAsia"/>
        </w:rPr>
        <w:t>则</w:t>
      </w:r>
      <w:r>
        <w:t>其投标保证金</w:t>
      </w:r>
      <w:r>
        <w:rPr>
          <w:rFonts w:hint="eastAsia"/>
        </w:rPr>
        <w:t>将被</w:t>
      </w:r>
      <w:r>
        <w:t>没收。在此情况下，可另选下一个中标候选人，或重新招标。</w:t>
      </w:r>
    </w:p>
    <w:p w:rsidR="0058387F" w:rsidRDefault="00F15A82">
      <w:pPr>
        <w:spacing w:line="360" w:lineRule="auto"/>
        <w:ind w:left="900" w:hanging="900"/>
      </w:pPr>
      <w:r>
        <w:t>26.2</w:t>
      </w:r>
      <w:r>
        <w:rPr>
          <w:rFonts w:hint="eastAsia"/>
        </w:rPr>
        <w:t>招标文件、中标人的投标文件及其澄清文件等，均为签订合同的依据。</w:t>
      </w:r>
    </w:p>
    <w:p w:rsidR="0058387F" w:rsidRDefault="00F15A82">
      <w:pPr>
        <w:spacing w:line="360" w:lineRule="auto"/>
      </w:pPr>
      <w:r>
        <w:t xml:space="preserve">26.3 </w:t>
      </w:r>
      <w:r>
        <w:rPr>
          <w:rFonts w:hint="eastAsia"/>
        </w:rPr>
        <w:t>合同价：如中标产品为国产产品，合同价即为中标价；如中标产品为进口产品，外贸合同中的外币金额以开标当日中国银行首次公布的外币</w:t>
      </w:r>
      <w:r>
        <w:t>/人民币的现汇卖出价作为折算依据。</w:t>
      </w:r>
    </w:p>
    <w:p w:rsidR="0058387F" w:rsidRDefault="00F15A82">
      <w:pPr>
        <w:spacing w:line="360" w:lineRule="auto"/>
      </w:pPr>
      <w:r>
        <w:lastRenderedPageBreak/>
        <w:t xml:space="preserve">26.4 </w:t>
      </w:r>
      <w:r>
        <w:rPr>
          <w:rFonts w:hint="eastAsia"/>
        </w:rPr>
        <w:t>合同中卖方的约定：如中标产品为国产产品，中标人即为合同卖方；如中标产品为进口产品，外贸合同中的卖方应为中标产品的境外制造厂家或中标人指定的境外公司。</w:t>
      </w:r>
    </w:p>
    <w:p w:rsidR="0058387F" w:rsidRDefault="00F15A82">
      <w:pPr>
        <w:spacing w:line="360" w:lineRule="auto"/>
      </w:pPr>
      <w:r>
        <w:rPr>
          <w:rFonts w:hint="eastAsia"/>
        </w:rPr>
        <w:t>2</w:t>
      </w:r>
      <w:r>
        <w:t>6.5</w:t>
      </w:r>
      <w:r>
        <w:rPr>
          <w:rFonts w:hint="eastAsia"/>
        </w:rPr>
        <w:t>中标人所</w:t>
      </w:r>
      <w:proofErr w:type="gramStart"/>
      <w:r>
        <w:rPr>
          <w:rFonts w:hint="eastAsia"/>
        </w:rPr>
        <w:t>投产品若包含</w:t>
      </w:r>
      <w:proofErr w:type="gramEnd"/>
      <w:r>
        <w:rPr>
          <w:rFonts w:hint="eastAsia"/>
        </w:rPr>
        <w:t>进口产品，采购人有权确定并自行委托进口代理公司代理相关手续（包括但不限于签订外贸合同等）。</w:t>
      </w:r>
    </w:p>
    <w:p w:rsidR="0058387F" w:rsidRDefault="00F15A82">
      <w:pPr>
        <w:spacing w:line="360" w:lineRule="auto"/>
      </w:pPr>
      <w:r>
        <w:rPr>
          <w:rFonts w:hint="eastAsia"/>
        </w:rPr>
        <w:t>2</w:t>
      </w:r>
      <w:r>
        <w:t>6.6</w:t>
      </w:r>
      <w:r>
        <w:rPr>
          <w:rFonts w:hint="eastAsia"/>
        </w:rPr>
        <w:t>联合体中标的，联合体各方应当共同与采购人签订合同，就中标项目向采购人承担连带责任。</w:t>
      </w:r>
    </w:p>
    <w:p w:rsidR="0058387F" w:rsidRDefault="00F15A82">
      <w:pPr>
        <w:pStyle w:val="affffffc"/>
        <w:spacing w:line="360" w:lineRule="auto"/>
        <w:rPr>
          <w:rFonts w:ascii="宋体" w:hAnsi="宋体"/>
          <w:kern w:val="2"/>
          <w:sz w:val="24"/>
        </w:rPr>
      </w:pPr>
      <w:r>
        <w:rPr>
          <w:rFonts w:ascii="宋体" w:hAnsi="宋体" w:hint="eastAsia"/>
          <w:kern w:val="2"/>
          <w:sz w:val="24"/>
        </w:rPr>
        <w:t>2</w:t>
      </w:r>
      <w:r>
        <w:rPr>
          <w:rFonts w:ascii="宋体" w:hAnsi="宋体"/>
          <w:kern w:val="2"/>
          <w:sz w:val="24"/>
        </w:rPr>
        <w:t>6.7</w:t>
      </w:r>
      <w:r>
        <w:rPr>
          <w:rFonts w:ascii="宋体" w:hAnsi="宋体" w:hint="eastAsia"/>
          <w:kern w:val="2"/>
          <w:sz w:val="24"/>
        </w:rPr>
        <w:t>政府采购合同不能转包。</w:t>
      </w:r>
    </w:p>
    <w:p w:rsidR="0058387F" w:rsidRDefault="00F15A82">
      <w:pPr>
        <w:spacing w:line="360" w:lineRule="auto"/>
        <w:rPr>
          <w:kern w:val="2"/>
        </w:rPr>
      </w:pPr>
      <w:r>
        <w:rPr>
          <w:rFonts w:hint="eastAsia"/>
          <w:kern w:val="2"/>
        </w:rPr>
        <w:t>2</w:t>
      </w:r>
      <w:r>
        <w:rPr>
          <w:kern w:val="2"/>
        </w:rPr>
        <w:t>6.8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rsidR="0058387F" w:rsidRDefault="00F15A82">
      <w:pPr>
        <w:pStyle w:val="2TimesNewRoman5020"/>
        <w:spacing w:line="360" w:lineRule="auto"/>
        <w:rPr>
          <w:rFonts w:ascii="宋体" w:eastAsia="宋体" w:hAnsi="宋体"/>
          <w:sz w:val="24"/>
          <w:szCs w:val="24"/>
        </w:rPr>
      </w:pPr>
      <w:bookmarkStart w:id="81" w:name="_Toc141701676"/>
      <w:r>
        <w:rPr>
          <w:rFonts w:ascii="宋体" w:eastAsia="宋体" w:hAnsi="宋体" w:hint="eastAsia"/>
          <w:sz w:val="24"/>
          <w:szCs w:val="24"/>
        </w:rPr>
        <w:t>七、中标服务费</w:t>
      </w:r>
      <w:bookmarkEnd w:id="81"/>
    </w:p>
    <w:p w:rsidR="0058387F" w:rsidRDefault="00F15A82">
      <w:pPr>
        <w:pStyle w:val="31"/>
        <w:jc w:val="left"/>
        <w:rPr>
          <w:szCs w:val="24"/>
        </w:rPr>
      </w:pPr>
      <w:bookmarkStart w:id="82" w:name="_Toc141701677"/>
      <w:r>
        <w:rPr>
          <w:szCs w:val="24"/>
        </w:rPr>
        <w:t>27. 中标服务费</w:t>
      </w:r>
      <w:bookmarkEnd w:id="82"/>
    </w:p>
    <w:p w:rsidR="0058387F" w:rsidRDefault="00F15A82">
      <w:pPr>
        <w:spacing w:line="360" w:lineRule="auto"/>
      </w:pPr>
      <w:r>
        <w:t>27.1</w:t>
      </w:r>
      <w:r>
        <w:rPr>
          <w:rFonts w:hint="eastAsia"/>
        </w:rPr>
        <w:t>采购代理机构参照原计价格</w:t>
      </w:r>
      <w:r>
        <w:t>[2002]1980号文、</w:t>
      </w:r>
      <w:r>
        <w:rPr>
          <w:rFonts w:hint="eastAsia"/>
        </w:rPr>
        <w:t>发改办价格</w:t>
      </w:r>
      <w:r>
        <w:t>[2003]857号文及发改</w:t>
      </w:r>
      <w:r>
        <w:rPr>
          <w:rFonts w:hint="eastAsia"/>
        </w:rPr>
        <w:t>办</w:t>
      </w:r>
      <w:r>
        <w:t>价格[2011]534号</w:t>
      </w:r>
      <w:r>
        <w:rPr>
          <w:rFonts w:hint="eastAsia"/>
        </w:rPr>
        <w:t>文有关规定向中标人收取中标服务费用。此项费用不单独开列而应计入投标价。</w:t>
      </w:r>
    </w:p>
    <w:p w:rsidR="0058387F" w:rsidRDefault="00F15A82">
      <w:pPr>
        <w:tabs>
          <w:tab w:val="left" w:pos="660"/>
        </w:tabs>
        <w:spacing w:line="360" w:lineRule="auto"/>
        <w:ind w:left="900" w:hangingChars="375" w:hanging="900"/>
      </w:pPr>
      <w:r>
        <w:t>27.2</w:t>
      </w:r>
      <w:r>
        <w:tab/>
      </w:r>
      <w:r>
        <w:rPr>
          <w:rFonts w:hint="eastAsia"/>
        </w:rPr>
        <w:t>中标人在领取中标通知书时向采购代理机构缴付中标服务费。</w:t>
      </w:r>
    </w:p>
    <w:p w:rsidR="0058387F" w:rsidRDefault="00F15A82">
      <w:pPr>
        <w:tabs>
          <w:tab w:val="left" w:pos="660"/>
        </w:tabs>
        <w:spacing w:line="360" w:lineRule="auto"/>
        <w:ind w:left="1"/>
      </w:pPr>
      <w:r>
        <w:t>27.3</w:t>
      </w:r>
      <w:r>
        <w:tab/>
      </w:r>
      <w:r>
        <w:rPr>
          <w:rFonts w:hint="eastAsia"/>
        </w:rPr>
        <w:t>中标服务费将以现金、支票（北京地区）或汇票的方式进行收取。中标人如未按</w:t>
      </w:r>
      <w:r>
        <w:t>27.1和27.2条规定办理，采购代理机构将没收其投标保证金。</w:t>
      </w:r>
    </w:p>
    <w:p w:rsidR="0058387F" w:rsidRDefault="00F15A82">
      <w:pPr>
        <w:tabs>
          <w:tab w:val="left" w:pos="660"/>
        </w:tabs>
        <w:spacing w:line="360" w:lineRule="auto"/>
        <w:ind w:left="1"/>
      </w:pPr>
      <w:r>
        <w:t>27.4</w:t>
      </w:r>
      <w:r>
        <w:rPr>
          <w:rFonts w:hint="eastAsia"/>
        </w:rPr>
        <w:t>在投标时，投标人应提供中标服务费承诺书。</w:t>
      </w:r>
    </w:p>
    <w:p w:rsidR="0058387F" w:rsidRDefault="00F15A82">
      <w:pPr>
        <w:pStyle w:val="2TimesNewRoman5020"/>
        <w:spacing w:line="360" w:lineRule="auto"/>
        <w:rPr>
          <w:rFonts w:ascii="宋体" w:eastAsia="宋体" w:hAnsi="宋体"/>
          <w:sz w:val="24"/>
          <w:szCs w:val="24"/>
        </w:rPr>
      </w:pPr>
      <w:bookmarkStart w:id="83" w:name="_Toc141701678"/>
      <w:r>
        <w:rPr>
          <w:rFonts w:ascii="宋体" w:eastAsia="宋体" w:hAnsi="宋体" w:hint="eastAsia"/>
          <w:sz w:val="24"/>
          <w:szCs w:val="24"/>
        </w:rPr>
        <w:t>八、</w:t>
      </w:r>
      <w:r>
        <w:rPr>
          <w:rFonts w:ascii="宋体" w:eastAsia="宋体" w:hAnsi="宋体"/>
          <w:sz w:val="24"/>
          <w:szCs w:val="24"/>
        </w:rPr>
        <w:t>履约验收</w:t>
      </w:r>
      <w:bookmarkEnd w:id="83"/>
    </w:p>
    <w:p w:rsidR="0058387F" w:rsidRDefault="00F15A82">
      <w:pPr>
        <w:pStyle w:val="31"/>
        <w:jc w:val="both"/>
        <w:rPr>
          <w:szCs w:val="24"/>
        </w:rPr>
      </w:pPr>
      <w:bookmarkStart w:id="84" w:name="_Toc141701679"/>
      <w:r>
        <w:rPr>
          <w:szCs w:val="24"/>
        </w:rPr>
        <w:t>28.履约验收</w:t>
      </w:r>
      <w:bookmarkEnd w:id="84"/>
    </w:p>
    <w:p w:rsidR="0058387F" w:rsidRDefault="00F15A82">
      <w:pPr>
        <w:pStyle w:val="p01"/>
        <w:spacing w:line="360" w:lineRule="auto"/>
        <w:rPr>
          <w:bCs/>
        </w:rPr>
      </w:pPr>
      <w:r>
        <w:rPr>
          <w:bCs/>
        </w:rPr>
        <w:t>28.1项目完成后，中标人应当配合采购人或采购代理机构或相关专业专家提供验收需要的相关资料，按采购人要求的验收流程及措施对项目进行履约验收。</w:t>
      </w:r>
    </w:p>
    <w:p w:rsidR="0058387F" w:rsidRDefault="00F15A82">
      <w:pPr>
        <w:pStyle w:val="2TimesNewRoman5020"/>
        <w:spacing w:line="360" w:lineRule="auto"/>
        <w:rPr>
          <w:rFonts w:ascii="宋体" w:eastAsia="宋体" w:hAnsi="宋体"/>
          <w:sz w:val="24"/>
          <w:szCs w:val="24"/>
        </w:rPr>
      </w:pPr>
      <w:bookmarkStart w:id="85" w:name="_Toc141701680"/>
      <w:r>
        <w:rPr>
          <w:rFonts w:ascii="宋体" w:eastAsia="宋体" w:hAnsi="宋体" w:hint="eastAsia"/>
          <w:sz w:val="24"/>
          <w:szCs w:val="24"/>
        </w:rPr>
        <w:lastRenderedPageBreak/>
        <w:t>九、其它</w:t>
      </w:r>
      <w:bookmarkEnd w:id="85"/>
    </w:p>
    <w:p w:rsidR="0058387F" w:rsidRDefault="00F15A82">
      <w:pPr>
        <w:spacing w:line="360" w:lineRule="auto"/>
      </w:pPr>
      <w:r>
        <w:t xml:space="preserve">29.1   </w:t>
      </w:r>
      <w:r>
        <w:rPr>
          <w:rFonts w:hint="eastAsia"/>
        </w:rPr>
        <w:t>如果被推荐的中标候选人被认为在本招标过程的竞争中有腐败和欺诈行为，则被拒绝授予合同。</w:t>
      </w:r>
    </w:p>
    <w:p w:rsidR="0058387F" w:rsidRDefault="00F15A82">
      <w:pPr>
        <w:spacing w:line="360" w:lineRule="auto"/>
      </w:pPr>
      <w:r>
        <w:t xml:space="preserve">29.1.1 </w:t>
      </w:r>
      <w:r>
        <w:rPr>
          <w:rFonts w:hint="eastAsia"/>
        </w:rPr>
        <w:t>“腐败行为”是指通过提供、给予、接受、索取任何有价值的东西来影响采购人在招标过程中或合同实施过程中的行为；</w:t>
      </w:r>
    </w:p>
    <w:p w:rsidR="0058387F" w:rsidRDefault="00F15A82">
      <w:pPr>
        <w:spacing w:line="360" w:lineRule="auto"/>
        <w:rPr>
          <w:kern w:val="2"/>
        </w:rPr>
      </w:pPr>
      <w:r>
        <w:rPr>
          <w:kern w:val="2"/>
        </w:rPr>
        <w:t xml:space="preserve">29.1.2 </w:t>
      </w:r>
      <w:r>
        <w:rPr>
          <w:rFonts w:hint="eastAsia"/>
          <w:kern w:val="2"/>
        </w:rPr>
        <w:t>“欺诈行为”是指为了影响招标过程或合同实施过程而谎报事实，损害采购人和公共利益，包括投标人之间串通投标（递交投标文件之前和之后），人为地使投标丧失竞争性，剥夺了采购人从竞争中所获得的利益。</w:t>
      </w:r>
    </w:p>
    <w:p w:rsidR="0058387F" w:rsidRDefault="00F15A82">
      <w:pPr>
        <w:spacing w:line="360" w:lineRule="auto"/>
      </w:pPr>
      <w:r>
        <w:t xml:space="preserve">29.2   </w:t>
      </w:r>
      <w:r>
        <w:rPr>
          <w:rFonts w:hint="eastAsia"/>
        </w:rPr>
        <w:t>本招标文件的解释权属于采购人及采购代理机构。</w:t>
      </w:r>
    </w:p>
    <w:p w:rsidR="0058387F" w:rsidRDefault="00F15A82">
      <w:pPr>
        <w:tabs>
          <w:tab w:val="left" w:pos="660"/>
        </w:tabs>
        <w:spacing w:line="360" w:lineRule="auto"/>
        <w:ind w:left="1"/>
      </w:pPr>
      <w:r>
        <w:t>29.3</w:t>
      </w:r>
      <w:r>
        <w:rPr>
          <w:rFonts w:hint="eastAsia"/>
        </w:rPr>
        <w:t>其他未尽事宜，依据政府采购法及其实施条例、现行的有关政府采购的规定进行处理。</w:t>
      </w:r>
    </w:p>
    <w:p w:rsidR="0058387F" w:rsidRDefault="00F15A82">
      <w:pPr>
        <w:pStyle w:val="1"/>
        <w:spacing w:line="360" w:lineRule="auto"/>
        <w:ind w:leftChars="-59" w:left="-142" w:firstLineChars="47" w:firstLine="208"/>
        <w:rPr>
          <w:sz w:val="30"/>
          <w:szCs w:val="30"/>
        </w:rPr>
      </w:pPr>
      <w:bookmarkStart w:id="86" w:name="_Toc496106644"/>
      <w:bookmarkStart w:id="87" w:name="_Toc310195730"/>
      <w:bookmarkStart w:id="88" w:name="_Toc339890947"/>
      <w:bookmarkEnd w:id="11"/>
      <w:bookmarkEnd w:id="45"/>
      <w:bookmarkEnd w:id="46"/>
      <w:r>
        <w:br w:type="page"/>
      </w:r>
      <w:bookmarkStart w:id="89" w:name="_Toc141701681"/>
      <w:r>
        <w:rPr>
          <w:rFonts w:hint="eastAsia"/>
          <w:sz w:val="30"/>
          <w:szCs w:val="30"/>
        </w:rPr>
        <w:lastRenderedPageBreak/>
        <w:t>第四章 项目需求</w:t>
      </w:r>
      <w:bookmarkEnd w:id="89"/>
    </w:p>
    <w:p w:rsidR="0058387F" w:rsidRDefault="00F15A82">
      <w:pPr>
        <w:pStyle w:val="2TimesNewRoman5020"/>
        <w:spacing w:line="360" w:lineRule="auto"/>
        <w:rPr>
          <w:rFonts w:ascii="宋体" w:eastAsia="宋体" w:hAnsi="宋体"/>
          <w:sz w:val="24"/>
          <w:szCs w:val="24"/>
        </w:rPr>
      </w:pPr>
      <w:bookmarkStart w:id="90" w:name="_Toc141701682"/>
      <w:r>
        <w:rPr>
          <w:rFonts w:ascii="宋体" w:eastAsia="宋体" w:hAnsi="宋体" w:hint="eastAsia"/>
          <w:sz w:val="24"/>
          <w:szCs w:val="24"/>
        </w:rPr>
        <w:t>一、项目整体情况说明</w:t>
      </w:r>
      <w:bookmarkEnd w:id="90"/>
    </w:p>
    <w:p w:rsidR="0058387F" w:rsidRDefault="00F15A82">
      <w:pPr>
        <w:pStyle w:val="ab"/>
        <w:spacing w:before="0" w:line="360" w:lineRule="auto"/>
        <w:ind w:firstLineChars="200" w:firstLine="480"/>
        <w:jc w:val="both"/>
      </w:pPr>
      <w:r>
        <w:rPr>
          <w:rFonts w:hint="eastAsia"/>
        </w:rPr>
        <w:t>根据新修订《档案法》、《北京市“十四五”档案事业发展规划》、《北京市数字档案室建设评价工作实施办法》，结合我校实际，拟在“十四五”期间建成较为规范的北京市数字档案室。数字档案室分期建设：本项目为一期建设，包括北京第二外国语学院数字</w:t>
      </w:r>
      <w:r>
        <w:t>档案</w:t>
      </w:r>
      <w:r>
        <w:rPr>
          <w:rFonts w:hint="eastAsia"/>
        </w:rPr>
        <w:t>综合</w:t>
      </w:r>
      <w:r>
        <w:t>管理系统</w:t>
      </w:r>
      <w:r>
        <w:rPr>
          <w:rFonts w:hint="eastAsia"/>
        </w:rPr>
        <w:t>、内置制度办法及配套必备硬件。后续还将在传统载体档案数字化、学籍档案内容信息提取梳理、电子档案数据备份存储、数字化档案室实体办公室装修改造、设备购置等方面陆续开展。最终使我校传统档案室、数字档案室两室建设都得到有效推进，档案工作不断走向依法管理、走向开放、走向现代化，不断提升学校治理体系和治理能力现代化水平。</w:t>
      </w:r>
    </w:p>
    <w:p w:rsidR="0058387F" w:rsidRDefault="00F15A82">
      <w:pPr>
        <w:pStyle w:val="2TimesNewRoman5020"/>
        <w:spacing w:line="360" w:lineRule="auto"/>
        <w:rPr>
          <w:rFonts w:ascii="宋体" w:eastAsia="宋体" w:hAnsi="宋体"/>
          <w:sz w:val="24"/>
          <w:szCs w:val="24"/>
        </w:rPr>
      </w:pPr>
      <w:bookmarkStart w:id="91" w:name="_Toc141701683"/>
      <w:r>
        <w:rPr>
          <w:rFonts w:ascii="宋体" w:eastAsia="宋体" w:hAnsi="宋体" w:hint="eastAsia"/>
          <w:sz w:val="24"/>
          <w:szCs w:val="24"/>
        </w:rPr>
        <w:t>二、采购明细</w:t>
      </w:r>
      <w:bookmarkEnd w:id="91"/>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404"/>
        <w:gridCol w:w="4261"/>
        <w:gridCol w:w="1154"/>
        <w:gridCol w:w="1405"/>
      </w:tblGrid>
      <w:tr w:rsidR="0058387F">
        <w:trPr>
          <w:jc w:val="center"/>
        </w:trPr>
        <w:tc>
          <w:tcPr>
            <w:tcW w:w="1404" w:type="dxa"/>
            <w:vAlign w:val="center"/>
          </w:tcPr>
          <w:p w:rsidR="0058387F" w:rsidRDefault="00F15A82">
            <w:pPr>
              <w:spacing w:line="360" w:lineRule="auto"/>
              <w:jc w:val="center"/>
            </w:pPr>
            <w:r>
              <w:rPr>
                <w:rFonts w:hint="eastAsia"/>
              </w:rPr>
              <w:t>采购标的名称</w:t>
            </w:r>
          </w:p>
        </w:tc>
        <w:tc>
          <w:tcPr>
            <w:tcW w:w="1404" w:type="dxa"/>
            <w:vAlign w:val="center"/>
          </w:tcPr>
          <w:p w:rsidR="0058387F" w:rsidRDefault="00F15A82">
            <w:pPr>
              <w:spacing w:line="360" w:lineRule="auto"/>
              <w:jc w:val="center"/>
            </w:pPr>
            <w:r>
              <w:rPr>
                <w:rFonts w:hint="eastAsia"/>
              </w:rPr>
              <w:t>采购数量</w:t>
            </w:r>
          </w:p>
        </w:tc>
        <w:tc>
          <w:tcPr>
            <w:tcW w:w="4261" w:type="dxa"/>
            <w:vAlign w:val="center"/>
          </w:tcPr>
          <w:p w:rsidR="0058387F" w:rsidRDefault="00F15A82">
            <w:pPr>
              <w:spacing w:line="360" w:lineRule="auto"/>
              <w:jc w:val="center"/>
            </w:pPr>
            <w:r>
              <w:rPr>
                <w:rFonts w:hint="eastAsia"/>
              </w:rPr>
              <w:t>主要技术指标</w:t>
            </w:r>
          </w:p>
        </w:tc>
        <w:tc>
          <w:tcPr>
            <w:tcW w:w="1154" w:type="dxa"/>
            <w:vAlign w:val="center"/>
          </w:tcPr>
          <w:p w:rsidR="0058387F" w:rsidRDefault="00F15A82">
            <w:pPr>
              <w:spacing w:line="360" w:lineRule="auto"/>
              <w:jc w:val="center"/>
            </w:pPr>
            <w:r>
              <w:rPr>
                <w:rFonts w:hint="eastAsia"/>
              </w:rPr>
              <w:t>交货期</w:t>
            </w:r>
          </w:p>
        </w:tc>
        <w:tc>
          <w:tcPr>
            <w:tcW w:w="1405" w:type="dxa"/>
            <w:vAlign w:val="center"/>
          </w:tcPr>
          <w:p w:rsidR="0058387F" w:rsidRDefault="00F15A82">
            <w:pPr>
              <w:spacing w:line="360" w:lineRule="auto"/>
              <w:jc w:val="center"/>
            </w:pPr>
            <w:r>
              <w:rPr>
                <w:rFonts w:hint="eastAsia"/>
              </w:rPr>
              <w:t>服务地点</w:t>
            </w:r>
          </w:p>
        </w:tc>
      </w:tr>
      <w:tr w:rsidR="0058387F" w:rsidRPr="001E2AC7">
        <w:trPr>
          <w:jc w:val="center"/>
        </w:trPr>
        <w:tc>
          <w:tcPr>
            <w:tcW w:w="1404" w:type="dxa"/>
            <w:vAlign w:val="center"/>
          </w:tcPr>
          <w:p w:rsidR="0058387F" w:rsidRPr="001E2AC7" w:rsidRDefault="00F15A82">
            <w:pPr>
              <w:spacing w:line="360" w:lineRule="auto"/>
              <w:jc w:val="center"/>
              <w:rPr>
                <w:spacing w:val="-2"/>
              </w:rPr>
            </w:pPr>
            <w:r w:rsidRPr="001E2AC7">
              <w:rPr>
                <w:rFonts w:hint="eastAsia"/>
                <w:spacing w:val="-2"/>
              </w:rPr>
              <w:t>数字档案综合管理系统</w:t>
            </w:r>
          </w:p>
        </w:tc>
        <w:tc>
          <w:tcPr>
            <w:tcW w:w="1404" w:type="dxa"/>
            <w:vAlign w:val="center"/>
          </w:tcPr>
          <w:p w:rsidR="0058387F" w:rsidRPr="001E2AC7" w:rsidRDefault="00F15A82">
            <w:pPr>
              <w:spacing w:before="137" w:line="360" w:lineRule="auto"/>
              <w:ind w:right="63"/>
              <w:jc w:val="center"/>
              <w:rPr>
                <w:spacing w:val="-1"/>
              </w:rPr>
            </w:pPr>
            <w:r w:rsidRPr="001E2AC7">
              <w:rPr>
                <w:rFonts w:hint="eastAsia"/>
                <w:spacing w:val="-1"/>
              </w:rPr>
              <w:t>1套</w:t>
            </w:r>
          </w:p>
        </w:tc>
        <w:tc>
          <w:tcPr>
            <w:tcW w:w="4261" w:type="dxa"/>
            <w:vAlign w:val="center"/>
          </w:tcPr>
          <w:p w:rsidR="0058387F" w:rsidRPr="001E2AC7" w:rsidRDefault="00F15A82">
            <w:pPr>
              <w:spacing w:line="360" w:lineRule="auto"/>
              <w:jc w:val="both"/>
            </w:pPr>
            <w:r w:rsidRPr="001E2AC7">
              <w:rPr>
                <w:rFonts w:hint="eastAsia"/>
              </w:rPr>
              <w:t>1</w:t>
            </w:r>
            <w:r w:rsidRPr="001E2AC7">
              <w:t>.</w:t>
            </w:r>
            <w:r w:rsidRPr="001E2AC7">
              <w:rPr>
                <w:rFonts w:hint="eastAsia"/>
              </w:rPr>
              <w:t>系统</w:t>
            </w:r>
            <w:proofErr w:type="gramStart"/>
            <w:r w:rsidRPr="001E2AC7">
              <w:rPr>
                <w:rFonts w:hint="eastAsia"/>
              </w:rPr>
              <w:t>需支持</w:t>
            </w:r>
            <w:proofErr w:type="gramEnd"/>
            <w:r w:rsidRPr="001E2AC7">
              <w:rPr>
                <w:rFonts w:hint="eastAsia"/>
              </w:rPr>
              <w:t>跨平台适配，未来需要无缝适配国产化环境，包括但不限于国产化服务器和PC、国产化的操作系统、数据库、中间件、浏览器、版式阅读软件等。更换国产服务器时要提供迁移系统和数据到国产化平台服务，并保证迁移数据的齐全完整，迁移后的档案系统能够正常的运行，未来可集成学校OFD文件格式转换服务，对存量电子档案进行格式转换。</w:t>
            </w:r>
          </w:p>
          <w:p w:rsidR="0058387F" w:rsidRPr="001E2AC7" w:rsidRDefault="00F15A82">
            <w:pPr>
              <w:spacing w:line="360" w:lineRule="auto"/>
              <w:jc w:val="both"/>
            </w:pPr>
            <w:r w:rsidRPr="001E2AC7">
              <w:rPr>
                <w:rFonts w:hint="eastAsia"/>
              </w:rPr>
              <w:t>2</w:t>
            </w:r>
            <w:r w:rsidRPr="001E2AC7">
              <w:t>.</w:t>
            </w:r>
            <w:r w:rsidRPr="001E2AC7">
              <w:rPr>
                <w:rFonts w:hint="eastAsia"/>
              </w:rPr>
              <w:t>系统应覆盖全门类全生命周期电子文件的管理及辅助实体管理，功能模块包括但不限于：工作台、档案接收采集、档案整理、档案保存、档案利用、档案鉴定处置、统计管理、配置管理、系统管理等模块。具备收集、</w:t>
            </w:r>
            <w:r w:rsidRPr="001E2AC7">
              <w:rPr>
                <w:rFonts w:hint="eastAsia"/>
              </w:rPr>
              <w:lastRenderedPageBreak/>
              <w:t>元数据捕获、登记、分类、编目、命名、著录、封装存储、数字签名、检索、利用、鉴定、统计、处置、格式转换、移交、检查、备份、用户管理、权限管理等功能。</w:t>
            </w:r>
          </w:p>
          <w:p w:rsidR="0058387F" w:rsidRPr="001E2AC7" w:rsidRDefault="00F15A82">
            <w:pPr>
              <w:spacing w:line="360" w:lineRule="auto"/>
              <w:jc w:val="both"/>
            </w:pPr>
            <w:r w:rsidRPr="001E2AC7">
              <w:rPr>
                <w:rFonts w:hint="eastAsia"/>
              </w:rPr>
              <w:t>3</w:t>
            </w:r>
            <w:r w:rsidRPr="001E2AC7">
              <w:t>.</w:t>
            </w:r>
            <w:r w:rsidRPr="001E2AC7">
              <w:rPr>
                <w:rFonts w:hint="eastAsia"/>
              </w:rPr>
              <w:t>软件系统应满足信息安全等级保护“二级”备案条件，部署后，配合校方完成后续的网络安全等级保护定级、备案和测评的相关工作。须无条件按照校方提供的安全测试报告进行整改直至符合安全要求。</w:t>
            </w:r>
          </w:p>
          <w:p w:rsidR="0058387F" w:rsidRPr="001E2AC7" w:rsidRDefault="00F15A82">
            <w:pPr>
              <w:spacing w:line="360" w:lineRule="auto"/>
              <w:jc w:val="both"/>
            </w:pPr>
            <w:r w:rsidRPr="001E2AC7">
              <w:rPr>
                <w:rFonts w:hint="eastAsia"/>
              </w:rPr>
              <w:t>4</w:t>
            </w:r>
            <w:r w:rsidRPr="001E2AC7">
              <w:t>.</w:t>
            </w:r>
            <w:r w:rsidRPr="001E2AC7">
              <w:rPr>
                <w:rFonts w:hint="eastAsia"/>
              </w:rPr>
              <w:t>所建系统应具备完善的数据备份及恢复功能。</w:t>
            </w:r>
          </w:p>
          <w:p w:rsidR="0058387F" w:rsidRPr="001E2AC7" w:rsidRDefault="00F15A82">
            <w:pPr>
              <w:spacing w:line="360" w:lineRule="auto"/>
              <w:jc w:val="both"/>
            </w:pPr>
            <w:r w:rsidRPr="001E2AC7">
              <w:rPr>
                <w:rFonts w:hint="eastAsia"/>
              </w:rPr>
              <w:t>5</w:t>
            </w:r>
            <w:r w:rsidRPr="001E2AC7">
              <w:t>.</w:t>
            </w:r>
            <w:r w:rsidRPr="001E2AC7">
              <w:rPr>
                <w:rFonts w:hint="eastAsia"/>
              </w:rPr>
              <w:t>对于系统本身导致的安全问题，乙方终身负责修补和维护。</w:t>
            </w:r>
          </w:p>
          <w:p w:rsidR="0058387F" w:rsidRPr="001E2AC7" w:rsidRDefault="00F15A82">
            <w:pPr>
              <w:spacing w:line="360" w:lineRule="auto"/>
              <w:jc w:val="both"/>
            </w:pPr>
            <w:r w:rsidRPr="001E2AC7">
              <w:rPr>
                <w:rFonts w:hint="eastAsia"/>
              </w:rPr>
              <w:t>6</w:t>
            </w:r>
            <w:r w:rsidRPr="001E2AC7">
              <w:t>.</w:t>
            </w:r>
            <w:r w:rsidRPr="001E2AC7">
              <w:rPr>
                <w:rFonts w:hint="eastAsia"/>
              </w:rPr>
              <w:t>完成现有档案管理系统的数据迁移工作，确保目录、数据、附件齐全完整。</w:t>
            </w:r>
          </w:p>
          <w:p w:rsidR="0058387F" w:rsidRPr="001E2AC7" w:rsidRDefault="00F15A82">
            <w:pPr>
              <w:pStyle w:val="ab"/>
              <w:spacing w:before="0" w:line="360" w:lineRule="auto"/>
              <w:jc w:val="both"/>
            </w:pPr>
            <w:r w:rsidRPr="001E2AC7">
              <w:rPr>
                <w:rFonts w:hint="eastAsia"/>
              </w:rPr>
              <w:t>7</w:t>
            </w:r>
            <w:r w:rsidRPr="001E2AC7">
              <w:t>.</w:t>
            </w:r>
            <w:proofErr w:type="gramStart"/>
            <w:r w:rsidRPr="001E2AC7">
              <w:rPr>
                <w:rFonts w:hint="eastAsia"/>
              </w:rPr>
              <w:t>本期需</w:t>
            </w:r>
            <w:proofErr w:type="gramEnd"/>
            <w:r w:rsidRPr="001E2AC7">
              <w:rPr>
                <w:rFonts w:hint="eastAsia"/>
              </w:rPr>
              <w:t>完成我校OA系统、数字二外的在线归档。并为学校建立符合国家、北京市最新标准要求的归档接口规范、元数据规范和电子文件归档和电子档案管理规范体系。</w:t>
            </w:r>
          </w:p>
          <w:p w:rsidR="0058387F" w:rsidRPr="001E2AC7" w:rsidRDefault="00F15A82">
            <w:pPr>
              <w:pStyle w:val="ab"/>
              <w:spacing w:before="0" w:line="360" w:lineRule="auto"/>
              <w:jc w:val="both"/>
            </w:pPr>
            <w:r w:rsidRPr="001E2AC7">
              <w:rPr>
                <w:rFonts w:hint="eastAsia"/>
              </w:rPr>
              <w:t>8</w:t>
            </w:r>
            <w:r w:rsidRPr="001E2AC7">
              <w:t>.</w:t>
            </w:r>
            <w:r w:rsidRPr="001E2AC7">
              <w:rPr>
                <w:rFonts w:hint="eastAsia"/>
              </w:rPr>
              <w:t>系统未来需要支持与学校网站、大数据中心、合同管理系统、财务系统、智能库房系统、库房环境监测系统等系统的在线归档或对接。</w:t>
            </w:r>
          </w:p>
          <w:p w:rsidR="0058387F" w:rsidRPr="001E2AC7" w:rsidRDefault="00F15A82">
            <w:pPr>
              <w:spacing w:line="360" w:lineRule="auto"/>
              <w:jc w:val="both"/>
            </w:pPr>
            <w:r w:rsidRPr="001E2AC7">
              <w:rPr>
                <w:rFonts w:hint="eastAsia"/>
              </w:rPr>
              <w:lastRenderedPageBreak/>
              <w:t>9</w:t>
            </w:r>
            <w:r w:rsidRPr="001E2AC7">
              <w:t>.</w:t>
            </w:r>
            <w:r w:rsidRPr="001E2AC7">
              <w:rPr>
                <w:rFonts w:hint="eastAsia"/>
              </w:rPr>
              <w:t>与我校OA和数字二外集成：人员组织架构同步、单点登录、消息待办推送。</w:t>
            </w:r>
          </w:p>
          <w:p w:rsidR="0058387F" w:rsidRPr="001E2AC7" w:rsidRDefault="00F15A82" w:rsidP="001E2AC7">
            <w:pPr>
              <w:pStyle w:val="ab"/>
              <w:spacing w:before="0" w:line="360" w:lineRule="auto"/>
            </w:pPr>
            <w:r w:rsidRPr="001E2AC7">
              <w:t>1</w:t>
            </w:r>
            <w:r w:rsidRPr="001E2AC7">
              <w:rPr>
                <w:rFonts w:hint="eastAsia"/>
              </w:rPr>
              <w:t>0</w:t>
            </w:r>
            <w:r w:rsidRPr="001E2AC7">
              <w:t>.</w:t>
            </w:r>
            <w:r w:rsidRPr="001E2AC7">
              <w:rPr>
                <w:rFonts w:hint="eastAsia"/>
              </w:rPr>
              <w:t>服务器由采购人提供，投标方需要提供适合系统运行的服务器操作系统2套，服务器型号为：R4900 G5 4310(2.1GHz/12核/18MB/120W) /2*32G内存/2*4T/SAS/机架式服务器。</w:t>
            </w:r>
          </w:p>
          <w:p w:rsidR="0058387F" w:rsidRPr="001E2AC7" w:rsidRDefault="00F15A82">
            <w:pPr>
              <w:spacing w:line="360" w:lineRule="auto"/>
              <w:jc w:val="both"/>
            </w:pPr>
            <w:r w:rsidRPr="001E2AC7">
              <w:t>1</w:t>
            </w:r>
            <w:r w:rsidRPr="001E2AC7">
              <w:rPr>
                <w:rFonts w:hint="eastAsia"/>
              </w:rPr>
              <w:t>1</w:t>
            </w:r>
            <w:r w:rsidRPr="001E2AC7">
              <w:t>.通过归档学籍电子档案建立学生信息数据库，辅助纸质学籍档案的收管存用和数字化，并实现两者的挂接。</w:t>
            </w:r>
          </w:p>
          <w:p w:rsidR="0058387F" w:rsidRPr="001E2AC7" w:rsidRDefault="00F15A82">
            <w:pPr>
              <w:spacing w:line="360" w:lineRule="auto"/>
              <w:jc w:val="both"/>
            </w:pPr>
            <w:r w:rsidRPr="001E2AC7">
              <w:t>12.学生信息数据库，主要由归档的录取库、学籍库和毕业库组成，其他相关信息由归档的不同数据库导入匹配挂接而成。支持匹配串联时发现姓名等信息不同，不覆盖原有数据，而是自动形成新的字段，并标明来源。</w:t>
            </w:r>
          </w:p>
          <w:p w:rsidR="0058387F" w:rsidRPr="001E2AC7" w:rsidRDefault="00F15A82">
            <w:pPr>
              <w:spacing w:line="360" w:lineRule="auto"/>
              <w:jc w:val="both"/>
            </w:pPr>
            <w:r w:rsidRPr="001E2AC7">
              <w:t>13.系统支持对纸质学籍档案进行一键扫描、辅助分卷、辅助编页号、上传名单等操作，并根据上传的名单自动匹配串联，将不同学籍档案挂接到同一学生信息数据库下。根据学籍档案中存在一页多人，或是多页一人的情况，支持一条学生信息可以挂接多件学籍档案，也支持多条学生信息挂接一件学籍档案。支持审批流程的学籍档案查看遮蔽打印，支持自助查询打印。</w:t>
            </w:r>
          </w:p>
          <w:p w:rsidR="0058387F" w:rsidRPr="001E2AC7" w:rsidRDefault="00F15A82">
            <w:pPr>
              <w:spacing w:line="360" w:lineRule="auto"/>
              <w:jc w:val="both"/>
            </w:pPr>
            <w:r w:rsidRPr="001E2AC7">
              <w:lastRenderedPageBreak/>
              <w:t>14.完成现有学生学籍档案一体化查询平台数据的迁移进入学生信息数据库。</w:t>
            </w:r>
          </w:p>
          <w:p w:rsidR="0058387F" w:rsidRPr="001E2AC7" w:rsidRDefault="00F15A82">
            <w:pPr>
              <w:spacing w:line="360" w:lineRule="auto"/>
              <w:jc w:val="both"/>
            </w:pPr>
            <w:r w:rsidRPr="001E2AC7">
              <w:t>15.支持对学生信息数据库信息修改操作进行日志跟踪，并形成修改报告，可以打印用于签字备存。</w:t>
            </w:r>
          </w:p>
          <w:p w:rsidR="0058387F" w:rsidRPr="001E2AC7" w:rsidRDefault="00F15A82">
            <w:pPr>
              <w:spacing w:line="360" w:lineRule="auto"/>
              <w:jc w:val="both"/>
            </w:pPr>
            <w:r w:rsidRPr="001E2AC7">
              <w:t>16.学生信息数据库支持多种检索方式，支持预设院系专业字典库，支持学生信息空缺情况统计、挂接学籍档案项目缺漏统计等。</w:t>
            </w:r>
          </w:p>
        </w:tc>
        <w:tc>
          <w:tcPr>
            <w:tcW w:w="1154" w:type="dxa"/>
            <w:vAlign w:val="center"/>
          </w:tcPr>
          <w:p w:rsidR="0058387F" w:rsidRPr="001E2AC7" w:rsidRDefault="00F15A82">
            <w:pPr>
              <w:spacing w:line="360" w:lineRule="auto"/>
              <w:jc w:val="center"/>
            </w:pPr>
            <w:r w:rsidRPr="001E2AC7">
              <w:rPr>
                <w:rFonts w:hint="eastAsia"/>
              </w:rPr>
              <w:lastRenderedPageBreak/>
              <w:t>合同签订后三个月</w:t>
            </w:r>
          </w:p>
        </w:tc>
        <w:tc>
          <w:tcPr>
            <w:tcW w:w="1405" w:type="dxa"/>
            <w:vAlign w:val="center"/>
          </w:tcPr>
          <w:p w:rsidR="0058387F" w:rsidRPr="001E2AC7" w:rsidRDefault="00F15A82">
            <w:pPr>
              <w:spacing w:line="360" w:lineRule="auto"/>
            </w:pPr>
            <w:r w:rsidRPr="001E2AC7">
              <w:rPr>
                <w:rFonts w:hint="eastAsia"/>
              </w:rPr>
              <w:t>校内</w:t>
            </w:r>
          </w:p>
        </w:tc>
      </w:tr>
      <w:tr w:rsidR="0058387F">
        <w:trPr>
          <w:jc w:val="center"/>
        </w:trPr>
        <w:tc>
          <w:tcPr>
            <w:tcW w:w="1404" w:type="dxa"/>
            <w:vAlign w:val="center"/>
          </w:tcPr>
          <w:p w:rsidR="0058387F" w:rsidRPr="001E2AC7" w:rsidRDefault="00F15A82">
            <w:pPr>
              <w:spacing w:line="360" w:lineRule="auto"/>
              <w:jc w:val="center"/>
              <w:rPr>
                <w:spacing w:val="-2"/>
              </w:rPr>
            </w:pPr>
            <w:r w:rsidRPr="001E2AC7">
              <w:rPr>
                <w:rFonts w:hint="eastAsia"/>
                <w:spacing w:val="-2"/>
              </w:rPr>
              <w:lastRenderedPageBreak/>
              <w:t>制度咨询服务</w:t>
            </w:r>
          </w:p>
        </w:tc>
        <w:tc>
          <w:tcPr>
            <w:tcW w:w="1404" w:type="dxa"/>
            <w:vAlign w:val="center"/>
          </w:tcPr>
          <w:p w:rsidR="0058387F" w:rsidRPr="001E2AC7" w:rsidRDefault="00F15A82">
            <w:pPr>
              <w:spacing w:line="360" w:lineRule="auto"/>
            </w:pPr>
            <w:r w:rsidRPr="001E2AC7">
              <w:rPr>
                <w:rFonts w:hint="eastAsia"/>
              </w:rPr>
              <w:t>一系列</w:t>
            </w:r>
          </w:p>
        </w:tc>
        <w:tc>
          <w:tcPr>
            <w:tcW w:w="4261" w:type="dxa"/>
            <w:vAlign w:val="center"/>
          </w:tcPr>
          <w:p w:rsidR="0058387F" w:rsidRPr="001E2AC7" w:rsidRDefault="00F15A82">
            <w:pPr>
              <w:spacing w:line="360" w:lineRule="auto"/>
              <w:jc w:val="both"/>
            </w:pPr>
            <w:r w:rsidRPr="001E2AC7">
              <w:t>1.</w:t>
            </w:r>
            <w:r w:rsidRPr="001E2AC7">
              <w:rPr>
                <w:rFonts w:hint="eastAsia"/>
              </w:rPr>
              <w:t>根据国家、北京市最新标准为学校制定一套档案“三合一”制度，至少包括《档案分类方案及文件材料归档范围和保管期限表》《电子档案元数据方案》《归档接口技术方案》</w:t>
            </w:r>
            <w:proofErr w:type="gramStart"/>
            <w:r w:rsidRPr="001E2AC7">
              <w:rPr>
                <w:rFonts w:hint="eastAsia"/>
              </w:rPr>
              <w:t>《电子档案四性检测方案》并内嵌入</w:t>
            </w:r>
            <w:proofErr w:type="gramEnd"/>
            <w:r w:rsidRPr="001E2AC7">
              <w:rPr>
                <w:rFonts w:hint="eastAsia"/>
              </w:rPr>
              <w:t>档案系统中。</w:t>
            </w:r>
          </w:p>
          <w:p w:rsidR="0058387F" w:rsidRPr="001E2AC7" w:rsidRDefault="00F15A82">
            <w:pPr>
              <w:spacing w:line="360" w:lineRule="auto"/>
              <w:jc w:val="both"/>
            </w:pPr>
            <w:r w:rsidRPr="001E2AC7">
              <w:t>2.</w:t>
            </w:r>
            <w:r w:rsidRPr="001E2AC7">
              <w:rPr>
                <w:rFonts w:hint="eastAsia"/>
              </w:rPr>
              <w:t>具体要求包括三个阶段：</w:t>
            </w:r>
          </w:p>
          <w:p w:rsidR="0058387F" w:rsidRPr="001E2AC7" w:rsidRDefault="00F15A82">
            <w:pPr>
              <w:spacing w:line="360" w:lineRule="auto"/>
              <w:jc w:val="both"/>
            </w:pPr>
            <w:r w:rsidRPr="001E2AC7">
              <w:rPr>
                <w:rFonts w:hint="eastAsia"/>
              </w:rPr>
              <w:t>现场调研访谈阶段，要求档案咨询专家驻场进行保证本单位18个归档部门都经过了专业全面的调研和访谈；</w:t>
            </w:r>
          </w:p>
          <w:p w:rsidR="0058387F" w:rsidRPr="001E2AC7" w:rsidRDefault="00F15A82">
            <w:pPr>
              <w:spacing w:line="360" w:lineRule="auto"/>
              <w:jc w:val="both"/>
            </w:pPr>
            <w:r w:rsidRPr="001E2AC7">
              <w:rPr>
                <w:rFonts w:hint="eastAsia"/>
              </w:rPr>
              <w:t>制度编制阶段，要求档案咨询专家给出针对本单位可以落地的包括但不限于上述要求的制度规范；</w:t>
            </w:r>
          </w:p>
          <w:p w:rsidR="0058387F" w:rsidRPr="001E2AC7" w:rsidRDefault="00F15A82">
            <w:pPr>
              <w:spacing w:line="360" w:lineRule="auto"/>
              <w:jc w:val="both"/>
            </w:pPr>
            <w:r w:rsidRPr="001E2AC7">
              <w:rPr>
                <w:rFonts w:hint="eastAsia"/>
              </w:rPr>
              <w:t>制度培训阶段，要求档案咨询专家对最终落地的制度进行解答和宣贯。</w:t>
            </w:r>
          </w:p>
          <w:p w:rsidR="0058387F" w:rsidRPr="001E2AC7" w:rsidRDefault="00F15A82">
            <w:pPr>
              <w:spacing w:line="360" w:lineRule="auto"/>
              <w:jc w:val="both"/>
            </w:pPr>
            <w:r w:rsidRPr="001E2AC7">
              <w:t>3.</w:t>
            </w:r>
            <w:r w:rsidRPr="001E2AC7">
              <w:rPr>
                <w:rFonts w:hint="eastAsia"/>
              </w:rPr>
              <w:t>指导用户完成各门类档案整理规则、各单位档案归档、借阅工作规范、数字档案资源备份管理制度、系</w:t>
            </w:r>
            <w:r w:rsidRPr="001E2AC7">
              <w:rPr>
                <w:rFonts w:hint="eastAsia"/>
              </w:rPr>
              <w:lastRenderedPageBreak/>
              <w:t>统运维和安全管理制度、应急预案、鉴定销毁制度。</w:t>
            </w:r>
          </w:p>
          <w:p w:rsidR="0058387F" w:rsidRPr="001E2AC7" w:rsidRDefault="00F15A82">
            <w:pPr>
              <w:spacing w:line="360" w:lineRule="auto"/>
              <w:jc w:val="both"/>
            </w:pPr>
            <w:r w:rsidRPr="001E2AC7">
              <w:t>4.</w:t>
            </w:r>
            <w:r w:rsidRPr="001E2AC7">
              <w:rPr>
                <w:rFonts w:hint="eastAsia"/>
              </w:rPr>
              <w:t>电子档案管理系统应按照用户最终制定的相关规范进行配置和调试。</w:t>
            </w:r>
          </w:p>
        </w:tc>
        <w:tc>
          <w:tcPr>
            <w:tcW w:w="1154" w:type="dxa"/>
            <w:vAlign w:val="center"/>
          </w:tcPr>
          <w:p w:rsidR="0058387F" w:rsidRPr="001E2AC7" w:rsidRDefault="00F15A82">
            <w:pPr>
              <w:spacing w:line="360" w:lineRule="auto"/>
              <w:jc w:val="center"/>
            </w:pPr>
            <w:r w:rsidRPr="001E2AC7">
              <w:rPr>
                <w:rFonts w:hint="eastAsia"/>
              </w:rPr>
              <w:lastRenderedPageBreak/>
              <w:t>合同签订后三个月</w:t>
            </w:r>
          </w:p>
        </w:tc>
        <w:tc>
          <w:tcPr>
            <w:tcW w:w="1405" w:type="dxa"/>
            <w:vAlign w:val="center"/>
          </w:tcPr>
          <w:p w:rsidR="0058387F" w:rsidRDefault="00F15A82">
            <w:pPr>
              <w:spacing w:line="360" w:lineRule="auto"/>
              <w:jc w:val="center"/>
            </w:pPr>
            <w:r w:rsidRPr="001E2AC7">
              <w:rPr>
                <w:rFonts w:hint="eastAsia"/>
              </w:rPr>
              <w:t>校内</w:t>
            </w:r>
          </w:p>
        </w:tc>
      </w:tr>
      <w:tr w:rsidR="0058387F">
        <w:trPr>
          <w:jc w:val="center"/>
        </w:trPr>
        <w:tc>
          <w:tcPr>
            <w:tcW w:w="1404" w:type="dxa"/>
            <w:vAlign w:val="center"/>
          </w:tcPr>
          <w:p w:rsidR="0058387F" w:rsidRDefault="00F15A82">
            <w:pPr>
              <w:spacing w:line="360" w:lineRule="auto"/>
              <w:jc w:val="center"/>
              <w:rPr>
                <w:spacing w:val="-4"/>
              </w:rPr>
            </w:pPr>
            <w:r>
              <w:rPr>
                <w:rFonts w:hint="eastAsia"/>
                <w:spacing w:val="-4"/>
              </w:rPr>
              <w:t>查档一体机（与我校</w:t>
            </w:r>
            <w:proofErr w:type="gramStart"/>
            <w:r>
              <w:rPr>
                <w:rFonts w:hint="eastAsia"/>
                <w:spacing w:val="-4"/>
              </w:rPr>
              <w:t>一</w:t>
            </w:r>
            <w:proofErr w:type="gramEnd"/>
            <w:r>
              <w:rPr>
                <w:rFonts w:hint="eastAsia"/>
                <w:spacing w:val="-4"/>
              </w:rPr>
              <w:t>卡通系统做接口）</w:t>
            </w:r>
          </w:p>
        </w:tc>
        <w:tc>
          <w:tcPr>
            <w:tcW w:w="1404" w:type="dxa"/>
            <w:vAlign w:val="center"/>
          </w:tcPr>
          <w:p w:rsidR="0058387F" w:rsidRDefault="00F15A82">
            <w:pPr>
              <w:spacing w:line="360" w:lineRule="auto"/>
            </w:pPr>
            <w:r>
              <w:rPr>
                <w:rFonts w:hint="eastAsia"/>
              </w:rPr>
              <w:t>1台</w:t>
            </w:r>
          </w:p>
        </w:tc>
        <w:tc>
          <w:tcPr>
            <w:tcW w:w="4261" w:type="dxa"/>
            <w:vAlign w:val="center"/>
          </w:tcPr>
          <w:p w:rsidR="0058387F" w:rsidRDefault="00F15A82">
            <w:pPr>
              <w:spacing w:line="360" w:lineRule="auto"/>
              <w:jc w:val="both"/>
            </w:pPr>
            <w:r>
              <w:rPr>
                <w:rFonts w:hint="eastAsia"/>
              </w:rPr>
              <w:t>1</w:t>
            </w:r>
            <w:r>
              <w:t>.</w:t>
            </w:r>
            <w:r>
              <w:rPr>
                <w:rFonts w:hint="eastAsia"/>
              </w:rPr>
              <w:t>主机：性能不低于I5</w:t>
            </w:r>
            <w:proofErr w:type="gramStart"/>
            <w:r>
              <w:rPr>
                <w:rFonts w:hint="eastAsia"/>
              </w:rPr>
              <w:t>四</w:t>
            </w:r>
            <w:proofErr w:type="gramEnd"/>
            <w:r>
              <w:rPr>
                <w:rFonts w:hint="eastAsia"/>
              </w:rPr>
              <w:t>核心处理器，主频≥3.0GHz</w:t>
            </w:r>
          </w:p>
          <w:p w:rsidR="0058387F" w:rsidRDefault="00F15A82">
            <w:pPr>
              <w:spacing w:line="360" w:lineRule="auto"/>
              <w:jc w:val="both"/>
            </w:pPr>
            <w:r>
              <w:rPr>
                <w:rFonts w:hint="eastAsia"/>
              </w:rPr>
              <w:t>≥8Gb RAM、≥120G SSD，支持USB*10，COM*6，RJ45*2接口，支持VGA、HDMI视频输出，350-400W双路电源输出</w:t>
            </w:r>
          </w:p>
          <w:p w:rsidR="0058387F" w:rsidRDefault="00F15A82">
            <w:pPr>
              <w:spacing w:line="360" w:lineRule="auto"/>
              <w:jc w:val="both"/>
            </w:pPr>
            <w:r>
              <w:rPr>
                <w:rFonts w:hint="eastAsia"/>
              </w:rPr>
              <w:t>2</w:t>
            </w:r>
            <w:r>
              <w:t>.</w:t>
            </w:r>
            <w:r>
              <w:rPr>
                <w:rFonts w:hint="eastAsia"/>
              </w:rPr>
              <w:t>预装</w:t>
            </w:r>
            <w:r>
              <w:t>操作</w:t>
            </w:r>
            <w:r>
              <w:rPr>
                <w:rFonts w:hint="eastAsia"/>
              </w:rPr>
              <w:t>系统：WIN10_X64 企业版</w:t>
            </w:r>
          </w:p>
          <w:p w:rsidR="0058387F" w:rsidRDefault="00F15A82">
            <w:pPr>
              <w:spacing w:line="360" w:lineRule="auto"/>
              <w:jc w:val="both"/>
            </w:pPr>
            <w:r>
              <w:rPr>
                <w:rFonts w:hint="eastAsia"/>
              </w:rPr>
              <w:t>3</w:t>
            </w:r>
            <w:r>
              <w:t>.</w:t>
            </w:r>
            <w:r>
              <w:rPr>
                <w:rFonts w:hint="eastAsia"/>
              </w:rPr>
              <w:t>应用软件：提供硬件SDK接口或开发管理平台</w:t>
            </w:r>
          </w:p>
          <w:p w:rsidR="0058387F" w:rsidRDefault="00F15A82">
            <w:pPr>
              <w:spacing w:line="360" w:lineRule="auto"/>
              <w:jc w:val="both"/>
            </w:pPr>
            <w:r>
              <w:rPr>
                <w:rFonts w:hint="eastAsia"/>
              </w:rPr>
              <w:t>4</w:t>
            </w:r>
            <w:r>
              <w:t>.</w:t>
            </w:r>
            <w:r>
              <w:rPr>
                <w:rFonts w:hint="eastAsia"/>
              </w:rPr>
              <w:t>触摸屏：不小于18.5"电容触摸显示屏，触屏角度可0-70°调节，≥1920*1080@60Hz；显示比例 16：9，亮度≥250cd/m²，对比度≥1000:1，可视角度≥ 89/89/89/89，盖板厚度 2mm，硬度 7H，透光率 ≥87%，≥10点触控，触摸寿命≥8000万次，触摸分辨率≥4096*4096，响应时间≤8ms，触摸线性度&lt;1.5%，DC12V 3A，VGA、HDMI、USB</w:t>
            </w:r>
          </w:p>
          <w:p w:rsidR="0058387F" w:rsidRDefault="00F15A82">
            <w:pPr>
              <w:spacing w:line="360" w:lineRule="auto"/>
              <w:jc w:val="both"/>
            </w:pPr>
            <w:r>
              <w:t>5.</w:t>
            </w:r>
            <w:r>
              <w:rPr>
                <w:rFonts w:hint="eastAsia"/>
              </w:rPr>
              <w:t xml:space="preserve">IC卡读卡器：电动吸入式读卡器，自动吸卡，受控进、退、吞卡，支持磁卡、IC 卡、RF 卡三卡合一，符合ISO7811、ISO7816、ISO14443-4等标准 </w:t>
            </w:r>
          </w:p>
          <w:p w:rsidR="0058387F" w:rsidRDefault="00F15A82">
            <w:pPr>
              <w:spacing w:line="360" w:lineRule="auto"/>
              <w:jc w:val="both"/>
            </w:pPr>
            <w:r>
              <w:t>6.</w:t>
            </w:r>
            <w:r>
              <w:rPr>
                <w:rFonts w:hint="eastAsia"/>
              </w:rPr>
              <w:t>通讯接口：RS-232C</w:t>
            </w:r>
          </w:p>
          <w:p w:rsidR="0058387F" w:rsidRDefault="00F15A82">
            <w:pPr>
              <w:spacing w:line="360" w:lineRule="auto"/>
              <w:jc w:val="both"/>
            </w:pPr>
            <w:r>
              <w:rPr>
                <w:rFonts w:hint="eastAsia"/>
              </w:rPr>
              <w:lastRenderedPageBreak/>
              <w:t>7</w:t>
            </w:r>
            <w:r>
              <w:t>.</w:t>
            </w:r>
            <w:r>
              <w:rPr>
                <w:rFonts w:hint="eastAsia"/>
              </w:rPr>
              <w:t>工作电压 DC 12V</w:t>
            </w:r>
          </w:p>
          <w:p w:rsidR="0058387F" w:rsidRDefault="00F15A82">
            <w:pPr>
              <w:spacing w:line="360" w:lineRule="auto"/>
              <w:jc w:val="both"/>
            </w:pPr>
            <w:r>
              <w:rPr>
                <w:rFonts w:hint="eastAsia"/>
              </w:rPr>
              <w:t>8</w:t>
            </w:r>
            <w:r>
              <w:t>.</w:t>
            </w:r>
            <w:proofErr w:type="gramStart"/>
            <w:r>
              <w:rPr>
                <w:rFonts w:hint="eastAsia"/>
              </w:rPr>
              <w:t>键鼠套装</w:t>
            </w:r>
            <w:proofErr w:type="gramEnd"/>
            <w:r>
              <w:rPr>
                <w:rFonts w:hint="eastAsia"/>
              </w:rPr>
              <w:t>，USB接口</w:t>
            </w:r>
          </w:p>
          <w:p w:rsidR="0058387F" w:rsidRDefault="00F15A82">
            <w:pPr>
              <w:spacing w:line="360" w:lineRule="auto"/>
              <w:jc w:val="both"/>
            </w:pPr>
            <w:r>
              <w:rPr>
                <w:rFonts w:hint="eastAsia"/>
              </w:rPr>
              <w:t>9</w:t>
            </w:r>
            <w:r>
              <w:t>.</w:t>
            </w:r>
            <w:r>
              <w:rPr>
                <w:rFonts w:hint="eastAsia"/>
              </w:rPr>
              <w:t>激光打印机：A4幅面黑白激光打印，≥40页/分钟高速打印，首页打印速度≤5.9s，鼓粉分离技术，</w:t>
            </w:r>
            <w:proofErr w:type="gramStart"/>
            <w:r>
              <w:rPr>
                <w:rFonts w:hint="eastAsia"/>
              </w:rPr>
              <w:t>标配250页</w:t>
            </w:r>
            <w:proofErr w:type="gramEnd"/>
            <w:r>
              <w:rPr>
                <w:rFonts w:hint="eastAsia"/>
              </w:rPr>
              <w:t>纸仓，RJ45、USB2.0，支持打印状态查询，支持纸少、墨少报警</w:t>
            </w:r>
          </w:p>
          <w:p w:rsidR="0058387F" w:rsidRDefault="00F15A82">
            <w:pPr>
              <w:spacing w:line="360" w:lineRule="auto"/>
              <w:jc w:val="both"/>
            </w:pPr>
            <w:r>
              <w:rPr>
                <w:rFonts w:hint="eastAsia"/>
              </w:rPr>
              <w:t>1</w:t>
            </w:r>
            <w:r>
              <w:t>0.</w:t>
            </w:r>
            <w:r>
              <w:rPr>
                <w:rFonts w:hint="eastAsia"/>
              </w:rPr>
              <w:t>功放：支持高、低音调节，Hi-Fi输出，可驱动4-8Ω无源音箱</w:t>
            </w:r>
          </w:p>
          <w:p w:rsidR="0058387F" w:rsidRDefault="00F15A82">
            <w:pPr>
              <w:spacing w:line="360" w:lineRule="auto"/>
              <w:jc w:val="both"/>
            </w:pPr>
            <w:r>
              <w:rPr>
                <w:rFonts w:hint="eastAsia"/>
              </w:rPr>
              <w:t>1</w:t>
            </w:r>
            <w:r>
              <w:t>1.</w:t>
            </w:r>
            <w:r>
              <w:rPr>
                <w:rFonts w:hint="eastAsia"/>
              </w:rPr>
              <w:t>网络接口：RJ45</w:t>
            </w:r>
          </w:p>
          <w:p w:rsidR="0058387F" w:rsidRDefault="00F15A82">
            <w:pPr>
              <w:spacing w:line="360" w:lineRule="auto"/>
              <w:jc w:val="both"/>
            </w:pPr>
            <w:r>
              <w:rPr>
                <w:rFonts w:hint="eastAsia"/>
              </w:rPr>
              <w:t>1</w:t>
            </w:r>
            <w:r>
              <w:t>2.</w:t>
            </w:r>
            <w:r>
              <w:rPr>
                <w:rFonts w:hint="eastAsia"/>
              </w:rPr>
              <w:t>智能控制：支持IO控制，如：指示灯提示、温湿度检测、门开关检测、USB接口控制、进场感应器（监测距离0-80cm）、报警（可选）等；</w:t>
            </w:r>
          </w:p>
          <w:p w:rsidR="0058387F" w:rsidRDefault="00F15A82">
            <w:pPr>
              <w:spacing w:line="360" w:lineRule="auto"/>
              <w:jc w:val="both"/>
            </w:pPr>
            <w:r>
              <w:rPr>
                <w:rFonts w:hint="eastAsia"/>
              </w:rPr>
              <w:t>1</w:t>
            </w:r>
            <w:r>
              <w:t>3.</w:t>
            </w:r>
            <w:r>
              <w:rPr>
                <w:rFonts w:hint="eastAsia"/>
              </w:rPr>
              <w:t>散热：92mm风扇</w:t>
            </w:r>
          </w:p>
          <w:p w:rsidR="0058387F" w:rsidRDefault="00F15A82">
            <w:pPr>
              <w:spacing w:line="360" w:lineRule="auto"/>
              <w:jc w:val="both"/>
            </w:pPr>
            <w:r>
              <w:rPr>
                <w:rFonts w:hint="eastAsia"/>
              </w:rPr>
              <w:t>1</w:t>
            </w:r>
            <w:r>
              <w:t>4.</w:t>
            </w:r>
            <w:r>
              <w:rPr>
                <w:rFonts w:hint="eastAsia"/>
              </w:rPr>
              <w:t>其它：安全锁具、脚轮、地脚、五金、线缆等</w:t>
            </w:r>
          </w:p>
          <w:p w:rsidR="0058387F" w:rsidRDefault="00F15A82">
            <w:pPr>
              <w:spacing w:line="360" w:lineRule="auto"/>
              <w:jc w:val="both"/>
            </w:pPr>
            <w:r>
              <w:rPr>
                <w:rFonts w:hint="eastAsia"/>
              </w:rPr>
              <w:t>1</w:t>
            </w:r>
            <w:r>
              <w:t>5.</w:t>
            </w:r>
            <w:proofErr w:type="gramStart"/>
            <w:r>
              <w:rPr>
                <w:rFonts w:hint="eastAsia"/>
              </w:rPr>
              <w:t>钣</w:t>
            </w:r>
            <w:proofErr w:type="gramEnd"/>
            <w:r>
              <w:rPr>
                <w:rFonts w:hint="eastAsia"/>
              </w:rPr>
              <w:t>金组件：工作台式外观，冷扎钢板，喷塑。外形结构符合人体工程学原理，操作台、票证出口等高度适中，便于操作；机身坚固耐用、耐腐蚀、易清洁、不褪色、不变形。表面无明显的凹痕、划伤、裂缝、变形和污染等，金属零部件无机械损伤，表面涂镀层均匀，配置安全锁具</w:t>
            </w:r>
          </w:p>
        </w:tc>
        <w:tc>
          <w:tcPr>
            <w:tcW w:w="1154" w:type="dxa"/>
            <w:vAlign w:val="center"/>
          </w:tcPr>
          <w:p w:rsidR="0058387F" w:rsidRDefault="00F15A82">
            <w:pPr>
              <w:spacing w:line="360" w:lineRule="auto"/>
              <w:jc w:val="center"/>
            </w:pPr>
            <w:r>
              <w:rPr>
                <w:rFonts w:hint="eastAsia"/>
              </w:rPr>
              <w:lastRenderedPageBreak/>
              <w:t>合同签订后三个月</w:t>
            </w:r>
          </w:p>
        </w:tc>
        <w:tc>
          <w:tcPr>
            <w:tcW w:w="1405" w:type="dxa"/>
            <w:vAlign w:val="center"/>
          </w:tcPr>
          <w:p w:rsidR="0058387F" w:rsidRDefault="00F15A82">
            <w:pPr>
              <w:spacing w:line="360" w:lineRule="auto"/>
              <w:jc w:val="center"/>
            </w:pPr>
            <w:r>
              <w:rPr>
                <w:rFonts w:hint="eastAsia"/>
              </w:rPr>
              <w:t>校内</w:t>
            </w:r>
          </w:p>
        </w:tc>
      </w:tr>
      <w:tr w:rsidR="0058387F">
        <w:trPr>
          <w:jc w:val="center"/>
        </w:trPr>
        <w:tc>
          <w:tcPr>
            <w:tcW w:w="1404" w:type="dxa"/>
            <w:vAlign w:val="center"/>
          </w:tcPr>
          <w:p w:rsidR="0058387F" w:rsidRDefault="00F15A82">
            <w:pPr>
              <w:spacing w:line="360" w:lineRule="auto"/>
              <w:jc w:val="center"/>
              <w:rPr>
                <w:spacing w:val="-4"/>
              </w:rPr>
            </w:pPr>
            <w:r>
              <w:rPr>
                <w:rFonts w:hint="eastAsia"/>
                <w:spacing w:val="-4"/>
              </w:rPr>
              <w:t>离线备份机械硬盘</w:t>
            </w:r>
          </w:p>
        </w:tc>
        <w:tc>
          <w:tcPr>
            <w:tcW w:w="1404" w:type="dxa"/>
            <w:vAlign w:val="center"/>
          </w:tcPr>
          <w:p w:rsidR="0058387F" w:rsidRDefault="00F15A82">
            <w:pPr>
              <w:spacing w:line="360" w:lineRule="auto"/>
              <w:jc w:val="center"/>
            </w:pPr>
            <w:r>
              <w:rPr>
                <w:rFonts w:hint="eastAsia"/>
              </w:rPr>
              <w:t>2个</w:t>
            </w:r>
          </w:p>
        </w:tc>
        <w:tc>
          <w:tcPr>
            <w:tcW w:w="4261" w:type="dxa"/>
            <w:vAlign w:val="center"/>
          </w:tcPr>
          <w:p w:rsidR="0058387F" w:rsidRDefault="00F15A82">
            <w:pPr>
              <w:spacing w:line="360" w:lineRule="auto"/>
              <w:jc w:val="both"/>
            </w:pPr>
            <w:r>
              <w:rPr>
                <w:rFonts w:hint="eastAsia"/>
              </w:rPr>
              <w:t xml:space="preserve">机械硬盘容量≥4T 支持USB3.0 </w:t>
            </w:r>
          </w:p>
        </w:tc>
        <w:tc>
          <w:tcPr>
            <w:tcW w:w="1154" w:type="dxa"/>
            <w:vAlign w:val="center"/>
          </w:tcPr>
          <w:p w:rsidR="0058387F" w:rsidRDefault="00F15A82">
            <w:pPr>
              <w:spacing w:line="360" w:lineRule="auto"/>
              <w:jc w:val="center"/>
            </w:pPr>
            <w:r>
              <w:rPr>
                <w:rFonts w:hint="eastAsia"/>
              </w:rPr>
              <w:t>合同签订后三个月</w:t>
            </w:r>
          </w:p>
        </w:tc>
        <w:tc>
          <w:tcPr>
            <w:tcW w:w="1405" w:type="dxa"/>
            <w:vAlign w:val="center"/>
          </w:tcPr>
          <w:p w:rsidR="0058387F" w:rsidRDefault="00F15A82">
            <w:pPr>
              <w:spacing w:line="360" w:lineRule="auto"/>
              <w:jc w:val="center"/>
            </w:pPr>
            <w:r>
              <w:rPr>
                <w:rFonts w:hint="eastAsia"/>
              </w:rPr>
              <w:t>校内</w:t>
            </w:r>
          </w:p>
        </w:tc>
      </w:tr>
    </w:tbl>
    <w:p w:rsidR="0058387F" w:rsidRDefault="00F15A82">
      <w:pPr>
        <w:pStyle w:val="2TimesNewRoman5020"/>
        <w:spacing w:line="360" w:lineRule="auto"/>
        <w:rPr>
          <w:rFonts w:ascii="宋体" w:eastAsia="宋体" w:hAnsi="宋体"/>
          <w:sz w:val="24"/>
          <w:szCs w:val="24"/>
        </w:rPr>
      </w:pPr>
      <w:bookmarkStart w:id="92" w:name="_Toc141701684"/>
      <w:r>
        <w:rPr>
          <w:rFonts w:ascii="宋体" w:eastAsia="宋体" w:hAnsi="宋体" w:hint="eastAsia"/>
          <w:sz w:val="24"/>
          <w:szCs w:val="24"/>
        </w:rPr>
        <w:lastRenderedPageBreak/>
        <w:t>三</w:t>
      </w:r>
      <w:r>
        <w:rPr>
          <w:rFonts w:ascii="宋体" w:eastAsia="宋体" w:hAnsi="宋体"/>
          <w:sz w:val="24"/>
          <w:szCs w:val="24"/>
        </w:rPr>
        <w:t>、技术标准参数</w:t>
      </w:r>
      <w:bookmarkEnd w:id="92"/>
    </w:p>
    <w:tbl>
      <w:tblPr>
        <w:tblW w:w="5000" w:type="pct"/>
        <w:tblLook w:val="04A0" w:firstRow="1" w:lastRow="0" w:firstColumn="1" w:lastColumn="0" w:noHBand="0" w:noVBand="1"/>
      </w:tblPr>
      <w:tblGrid>
        <w:gridCol w:w="457"/>
        <w:gridCol w:w="938"/>
        <w:gridCol w:w="7349"/>
      </w:tblGrid>
      <w:tr w:rsidR="0058387F">
        <w:trPr>
          <w:trHeight w:val="540"/>
        </w:trPr>
        <w:tc>
          <w:tcPr>
            <w:tcW w:w="240"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center"/>
              <w:rPr>
                <w:b/>
                <w:bCs/>
              </w:rPr>
            </w:pPr>
            <w:r>
              <w:rPr>
                <w:rFonts w:hint="eastAsia"/>
                <w:b/>
                <w:bCs/>
              </w:rPr>
              <w:t>模块</w:t>
            </w: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center"/>
              <w:rPr>
                <w:b/>
                <w:bCs/>
              </w:rPr>
            </w:pPr>
            <w:r>
              <w:rPr>
                <w:rFonts w:hint="eastAsia"/>
                <w:b/>
                <w:bCs/>
              </w:rPr>
              <w:t>功能</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center"/>
              <w:rPr>
                <w:b/>
                <w:bCs/>
              </w:rPr>
            </w:pPr>
            <w:r>
              <w:rPr>
                <w:b/>
                <w:bCs/>
              </w:rPr>
              <w:t>功能描述</w:t>
            </w:r>
          </w:p>
        </w:tc>
      </w:tr>
      <w:tr w:rsidR="0058387F">
        <w:trPr>
          <w:trHeight w:val="50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rsidR="0058387F" w:rsidRDefault="00F15A82">
            <w:pPr>
              <w:pStyle w:val="ab"/>
              <w:spacing w:line="360" w:lineRule="auto"/>
              <w:jc w:val="both"/>
              <w:rPr>
                <w:b/>
                <w:bCs/>
              </w:rPr>
            </w:pPr>
            <w:r>
              <w:rPr>
                <w:rFonts w:hint="eastAsia"/>
                <w:b/>
                <w:bCs/>
              </w:rPr>
              <w:t>档案管理子系统</w:t>
            </w:r>
          </w:p>
        </w:tc>
      </w:tr>
      <w:tr w:rsidR="0058387F">
        <w:trPr>
          <w:trHeight w:val="416"/>
        </w:trPr>
        <w:tc>
          <w:tcPr>
            <w:tcW w:w="240" w:type="pct"/>
            <w:vMerge w:val="restart"/>
            <w:tcBorders>
              <w:top w:val="single" w:sz="4" w:space="0" w:color="000000"/>
              <w:left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档案配置</w:t>
            </w: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门类配置</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具备新增和管理多种门类电子档案和辅助管理实体档案资料的功能。支持档案管理员对各个档案门类单独进行定义与维护，新增档案门类应具备电子文件、元数据和目录信息的接收采集、分类编目、检索利用、鉴定处置、统计打印等功能。允许基于系统内置之常见门类模板（党群、行政、教学、科研、基本建设、仪器设备、出版物、外事、财会、音像、实物等）进行复制和修改。</w:t>
            </w:r>
            <w:r>
              <w:br/>
              <w:t>——具备建立、管理（增删改）学校档案分类方案、保管期限处置表功能；</w:t>
            </w:r>
          </w:p>
          <w:p w:rsidR="0058387F" w:rsidRDefault="00F15A82">
            <w:pPr>
              <w:pStyle w:val="ab"/>
              <w:spacing w:line="360" w:lineRule="auto"/>
              <w:jc w:val="both"/>
            </w:pPr>
            <w:r>
              <w:t>——支持多种整理方式（按年度整理、按项目整理、非年度非项目整理）；</w:t>
            </w:r>
            <w:r>
              <w:br/>
              <w:t>——支持实体保管方式（整理立卷或以件为保管单位）。</w:t>
            </w:r>
            <w:r>
              <w:br/>
              <w:t>——支持根据业务需要采用相应的保管期限划分标准、密级划分标准。</w:t>
            </w:r>
            <w:r>
              <w:br/>
              <w:t>——支持在不同年度或项目上采用特定的整理规则（整理流程、分组流水规则、档号组成结构等）；</w:t>
            </w:r>
            <w:r>
              <w:br/>
              <w:t>——支持在不同年度或项目上采用特定的分类标准《归档范围及保管期限表》，分类标准支持复制并创建、支持导入导出；</w:t>
            </w:r>
            <w:r>
              <w:br/>
              <w:t>——具备各种门类电子档案的元数据方案建立与管理功能和元数据值有效性验证设置功能。支持对电子档案数据库结构、电子档案元数据项等系统数据结构的灵活定义，可定义元数据名称、数据类型、长度限制、值域、非空约束、继承等联动关系、著录权限、利用浏览权限等。</w:t>
            </w:r>
            <w:r>
              <w:br/>
              <w:t>——支持定制档案条目的著录界面、档案列表显示内容及排序控制等。</w:t>
            </w:r>
          </w:p>
          <w:p w:rsidR="0058387F" w:rsidRDefault="00F15A82">
            <w:pPr>
              <w:pStyle w:val="ab"/>
              <w:spacing w:line="360" w:lineRule="auto"/>
              <w:jc w:val="both"/>
            </w:pPr>
            <w:r>
              <w:lastRenderedPageBreak/>
              <w:t>——支持档案著录时，著录卡片有相关字段说明提示。</w:t>
            </w:r>
            <w:r>
              <w:br/>
              <w:t>——支持配置不同门类档案之间的关联关系定义。</w:t>
            </w:r>
            <w:r>
              <w:br/>
              <w:t>——支持在多个门类之间建立映射关系，允许档案在门类间复制及移动。</w:t>
            </w:r>
            <w:r>
              <w:br/>
              <w:t>——支持预设可检索人员范围、可利用人员范围及利用方式（浏览、打印、下载、借阅、复制等）。</w:t>
            </w:r>
            <w:r>
              <w:br/>
              <w:t>——支持对特殊用户（通过角色、用户组等灵活的方式）配置档案利用预授权。</w:t>
            </w:r>
          </w:p>
          <w:p w:rsidR="0058387F" w:rsidRDefault="00F15A82">
            <w:pPr>
              <w:pStyle w:val="ab"/>
              <w:spacing w:line="360" w:lineRule="auto"/>
              <w:jc w:val="both"/>
            </w:pPr>
            <w:r>
              <w:t>——支持设置档案列表排序规则。</w:t>
            </w:r>
          </w:p>
        </w:tc>
      </w:tr>
      <w:tr w:rsidR="0058387F">
        <w:trPr>
          <w:trHeight w:val="206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库房配置</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库房是档案实体的存放场所，支持在系统内配置虚拟库房。</w:t>
            </w:r>
            <w:r>
              <w:br/>
              <w:t>——支持设置多个库房；</w:t>
            </w:r>
            <w:r>
              <w:br/>
              <w:t>——支持定义库房的结构，包括密集架的数量、分组和编号方式，密集架的内部结构，以及允许存放的档案类型等。</w:t>
            </w:r>
            <w:r>
              <w:br/>
              <w:t>——支持对单组密集</w:t>
            </w:r>
            <w:proofErr w:type="gramStart"/>
            <w:r>
              <w:t>架设置层阁</w:t>
            </w:r>
            <w:proofErr w:type="gramEnd"/>
            <w:r>
              <w:t>结构、可存放档案类型，提高库房利用率。</w:t>
            </w:r>
            <w:r>
              <w:br/>
              <w:t>——支持维护库房的温湿度检测点位信息，包括检测点名称、警戒温湿度阈值等。</w:t>
            </w:r>
            <w:r>
              <w:br/>
              <w:t>——支持上传库房实景照片。</w:t>
            </w:r>
            <w:r>
              <w:br/>
              <w:t>——支持在线预览库房结构。</w:t>
            </w:r>
          </w:p>
        </w:tc>
      </w:tr>
      <w:tr w:rsidR="0058387F">
        <w:trPr>
          <w:trHeight w:val="114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报表管理</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系统预置各类档案工作报表（封面、目录、备考表、脊背等档案报表，以及移交清单、借阅单、鉴定清单等业务表单）。</w:t>
            </w:r>
            <w:r>
              <w:br/>
            </w:r>
            <w:r>
              <w:rPr>
                <w:rFonts w:hint="eastAsia"/>
              </w:rPr>
              <w:t>——可自定义个性化报表。</w:t>
            </w:r>
            <w:r>
              <w:br/>
            </w:r>
            <w:r>
              <w:rPr>
                <w:rFonts w:hint="eastAsia"/>
              </w:rPr>
              <w:t>——提供强大的报表设计功能，可满足设计新报表或修改已有报表的需求，报表模板可导入、导出、套用。</w:t>
            </w:r>
          </w:p>
        </w:tc>
      </w:tr>
      <w:tr w:rsidR="0058387F">
        <w:trPr>
          <w:trHeight w:val="690"/>
        </w:trPr>
        <w:tc>
          <w:tcPr>
            <w:tcW w:w="240" w:type="pct"/>
            <w:vMerge w:val="restar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档案接收</w:t>
            </w: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接收处理</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具备自动接收采集电子文件功能,支持在线和离线的批量接收与处理,接收采集电子文件时应确保电子档案的内容与元数据、电子档案的各组件保持关联，同时应自动记录接收采集业务行为元数据。</w:t>
            </w:r>
            <w:r>
              <w:br/>
              <w:t>——支持通过WebService接口，接收业务系统或其它文件系统推送</w:t>
            </w:r>
            <w:r>
              <w:lastRenderedPageBreak/>
              <w:t>的档案数据及电子文件。支持自动转为符合长期保存要求的格式。</w:t>
            </w:r>
            <w:r>
              <w:br/>
              <w:t>——支持按业务系统的归档要求对档案元数据进行自定义扩展。</w:t>
            </w:r>
          </w:p>
          <w:p w:rsidR="0058387F" w:rsidRDefault="00F15A82">
            <w:pPr>
              <w:pStyle w:val="ab"/>
              <w:spacing w:line="360" w:lineRule="auto"/>
              <w:jc w:val="both"/>
            </w:pPr>
            <w:r>
              <w:t>——支持业务系统电子文件在线自动接收登记功能。</w:t>
            </w:r>
            <w:r>
              <w:br/>
              <w:t>——支持多种方式传输电子档案数字对象（文件流传递、FTP传递、共享存储传递），并采取签名验证等技术手段确保传输过程的安全可靠。</w:t>
            </w:r>
            <w:r>
              <w:br/>
              <w:t>——支持对拟接收的电子档案的真实性、完整性、可用性和安全性进行质量检查，对不符合要求的电子档案进行标注和退回处理，确保质量检查的内容符合业务归档的具体要求。</w:t>
            </w:r>
            <w:r>
              <w:br/>
              <w:t>——支持自由配置档案电子原文的类型划分及完整性要求。</w:t>
            </w:r>
            <w:r>
              <w:br/>
              <w:t>——支持对拟接收的电子档案</w:t>
            </w:r>
            <w:proofErr w:type="gramStart"/>
            <w:r>
              <w:t>进行查重处理</w:t>
            </w:r>
            <w:proofErr w:type="gramEnd"/>
            <w:r>
              <w:t>，重复推送的数据根据处理状态进行自动覆盖或留待人工处理。</w:t>
            </w:r>
            <w:r>
              <w:br/>
              <w:t>——支持记录电子档案接收检查的过程信息，生成质量检查报告，反馈接收检查结果。</w:t>
            </w:r>
            <w:r>
              <w:br/>
              <w:t>——支持根据接收后，档案整理、保存工作的流程要求，配置入库处理逻辑。</w:t>
            </w:r>
            <w:r>
              <w:br/>
              <w:t>——支持对中间表的数据进行管理，可查看接收到的原始数据、校验检测结果、自动处理结果等，并支持手动入库、冲突解决等管理操作。</w:t>
            </w:r>
            <w:r>
              <w:br/>
              <w:t>——支持离线接收方案配置功能：按封装包导入和条目信息导入分别创建方案，配置元数据规则、电子文件规则和业务行为规则，并对方案启用状态进行管理。</w:t>
            </w:r>
            <w:r>
              <w:br/>
              <w:t>——支持按照批次，接收各单位离线移交的文件、档案数字资源。</w:t>
            </w:r>
            <w:r>
              <w:br/>
              <w:t>——支持导入《电子档案移交与接收办法》（</w:t>
            </w:r>
            <w:proofErr w:type="gramStart"/>
            <w:r>
              <w:t>国档发〔2012〕</w:t>
            </w:r>
            <w:proofErr w:type="gramEnd"/>
            <w:r>
              <w:t>7号）规范的数字文件和结构化数据，包括电子档案（文件）及其目录结构信息、文件办理历史、档案管理历史、文件档案利用历史、附件信息、背景与环境信息等元数据和传统载体档案（文件）数字复制件及其目录数据等元数据。</w:t>
            </w:r>
            <w:r>
              <w:br/>
              <w:t>——支持选择系统已有门类进行数据导入。</w:t>
            </w:r>
            <w:r>
              <w:br/>
            </w:r>
            <w:r>
              <w:lastRenderedPageBreak/>
              <w:t>——支持通过本地上传的方式导入封装包，文件需满足《基于XML的电子文件封装规范》（DA_T 48-2009），选择导入方案后系统按封装包格式自动解析文件。</w:t>
            </w:r>
            <w:r>
              <w:br/>
              <w:t>——系统多版本时，封装包解析方式支持向下兼容。</w:t>
            </w:r>
            <w:r>
              <w:br/>
              <w:t>——支持条目信息、电子文件数据的批量导入功能，并可通过系统功能保持条目信息与电子文件原有的关联关系。</w:t>
            </w:r>
            <w:r>
              <w:br/>
              <w:t>——支持根据不同的导入方式，使中间表数据入库。</w:t>
            </w:r>
            <w:r>
              <w:br/>
              <w:t>——支持选择入库状态、入库范围及重复数据处理方式。</w:t>
            </w:r>
            <w:r>
              <w:br/>
              <w:t>——支持下载数据检测报告、打印接收登记表和上传入库凭证信息。</w:t>
            </w:r>
            <w:r>
              <w:br/>
              <w:t>——支持对中间表数据进行导出、检索条件设置、入库、修改元数据和标记退回。</w:t>
            </w:r>
            <w:r>
              <w:br/>
              <w:t>——支持对未入库档案进行初步整理，并支持对按条目信息导入的目录信息挂接电子文件。</w:t>
            </w:r>
            <w:r>
              <w:br/>
              <w:t>——支持入库历史信息的查询、排序、统计、打印、导出功能。</w:t>
            </w:r>
          </w:p>
          <w:p w:rsidR="0058387F" w:rsidRDefault="00F15A82">
            <w:pPr>
              <w:pStyle w:val="ab"/>
              <w:spacing w:line="360" w:lineRule="auto"/>
              <w:jc w:val="both"/>
            </w:pPr>
            <w:r>
              <w:t>——集成数字化扫描加工系统，对于纸质档案可以一键扫描挂接、智能纠偏、OCR识别</w:t>
            </w:r>
            <w:proofErr w:type="gramStart"/>
            <w:r>
              <w:t>后文字</w:t>
            </w:r>
            <w:proofErr w:type="gramEnd"/>
            <w:r>
              <w:t>信息可以直接复制进行著录等数字化功能，可形成OFD、TIFF格式，及双层清晰规范可复制可全文检索PDF。对传入系统的文件图像进行人工划区，识别著录项并进行填充。扫描后可以自动识别空白页及总页数，辅助实物页码编写检查。</w:t>
            </w:r>
          </w:p>
        </w:tc>
      </w:tr>
      <w:tr w:rsidR="0058387F">
        <w:trPr>
          <w:trHeight w:val="1728"/>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登记入库</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具备对检查合格的电子档案进行登记（入库）的功能，赋予电子档案唯一标识。</w:t>
            </w:r>
            <w:r>
              <w:br/>
              <w:t>——对检查合格的电子档案进行批量登记、逐件登记；</w:t>
            </w:r>
            <w:r>
              <w:br/>
              <w:t>——支持在登记过程中赋予和确认电子档案的唯一标识；</w:t>
            </w:r>
            <w:r>
              <w:br/>
              <w:t>——支持电子档案入库前的预处理（分类整理、自动编号）；</w:t>
            </w:r>
            <w:r>
              <w:br/>
              <w:t>——支持在登记过程中对电子档案的数量、内容及元数据进行确认；</w:t>
            </w:r>
            <w:r>
              <w:br/>
              <w:t>——对登记成功的电子档案自动设置为不可修改或删除。</w:t>
            </w:r>
          </w:p>
        </w:tc>
      </w:tr>
      <w:tr w:rsidR="0058387F">
        <w:trPr>
          <w:trHeight w:val="4200"/>
        </w:trPr>
        <w:tc>
          <w:tcPr>
            <w:tcW w:w="240" w:type="pct"/>
            <w:vMerge w:val="restar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lastRenderedPageBreak/>
              <w:t>档案管理</w:t>
            </w:r>
          </w:p>
        </w:tc>
        <w:tc>
          <w:tcPr>
            <w:tcW w:w="547" w:type="pct"/>
            <w:vMerge w:val="restar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采集整理</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支持对电子档案或传统载体档案数字副本进行手工批量登记和逐件登记。</w:t>
            </w:r>
            <w:r>
              <w:br/>
              <w:t>——支持批量导入电子档案，自动逐条创建档案目录并建立与电子档案的关联；</w:t>
            </w:r>
            <w:r>
              <w:br/>
              <w:t>——支持多个电子档案之间建立关联关系，包括直接关联以及通过元数据相关性动态建立关联；</w:t>
            </w:r>
            <w:r>
              <w:br/>
              <w:t>——支持导入传统载体档案目录、批量挂接数字化副本，并在目录和数字化副本之间自动建立关联；</w:t>
            </w:r>
            <w:r>
              <w:br/>
              <w:t>——支持手工登记电子档案或传统载体档案，并提供插录、追加、复制等快捷登记手段；</w:t>
            </w:r>
            <w:r>
              <w:br/>
              <w:t>——支持多文件挂接、文件夹挂接等多种批量挂接方式；</w:t>
            </w:r>
            <w:r>
              <w:br/>
              <w:t>——大文件挂接支持断点续传；</w:t>
            </w:r>
            <w:r>
              <w:br/>
              <w:t>——支持批量修改档案元数据，可在线修改或离线修改；</w:t>
            </w:r>
            <w:r>
              <w:br/>
              <w:t>——可根据门类预设的整理流程，自动实现采集员、部门兼职档案员、档案管理员三级划分的数据权限控制，并支持移交前的数据检查，便于业务规范性指导，提高采集整理的质量；</w:t>
            </w:r>
            <w:r>
              <w:br/>
              <w:t>——可自动识别重复登记并提示警告信息；</w:t>
            </w:r>
            <w:r>
              <w:br/>
              <w:t>——可自动记录采集、整理、流转等业务行为元数据。</w:t>
            </w:r>
            <w:r>
              <w:br/>
              <w:t>——支持对按项目整理的档案门类下条目进行</w:t>
            </w:r>
            <w:proofErr w:type="gramStart"/>
            <w:r>
              <w:t>跨项目</w:t>
            </w:r>
            <w:proofErr w:type="gramEnd"/>
            <w:r>
              <w:t>检索。</w:t>
            </w:r>
            <w:r>
              <w:br/>
              <w:t>——支持对电子文件进行批量打印。</w:t>
            </w:r>
            <w:r>
              <w:br/>
              <w:t>——支持对已挂接的电子文件进行签名验证，防止通过非法手段对电子文件篡改。</w:t>
            </w:r>
          </w:p>
        </w:tc>
      </w:tr>
      <w:tr w:rsidR="0058387F">
        <w:trPr>
          <w:trHeight w:val="841"/>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支持对电子档案或传统载体档案进行聚合与整理。</w:t>
            </w:r>
            <w:r>
              <w:br/>
              <w:t>——支持对相关的电子档案与非电子档案进行合并组件；</w:t>
            </w:r>
            <w:r>
              <w:br/>
              <w:t>——支持手工维护电子档案之间的关联关系；</w:t>
            </w:r>
            <w:r>
              <w:br/>
              <w:t>——支持实体档案的整理，包括装盒、批量装盒、换盒、组卷、批量组卷、打散、拆离等；</w:t>
            </w:r>
            <w:r>
              <w:br/>
              <w:t>——支持通过调件（卷）、同分类调件（卷）、批量调整分组、批</w:t>
            </w:r>
            <w:r>
              <w:lastRenderedPageBreak/>
              <w:t>量编号、卷</w:t>
            </w:r>
            <w:proofErr w:type="gramStart"/>
            <w:r>
              <w:t>内调序等功能</w:t>
            </w:r>
            <w:proofErr w:type="gramEnd"/>
            <w:r>
              <w:t>，对档案的归类和顺序进行人工调整；</w:t>
            </w:r>
            <w:r>
              <w:br/>
              <w:t>——系统可根据分类结果依次自动赋予档号，并支持人工调整。</w:t>
            </w:r>
          </w:p>
        </w:tc>
      </w:tr>
      <w:tr w:rsidR="0058387F">
        <w:trPr>
          <w:trHeight w:val="158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支持电子档案的自动编目。</w:t>
            </w:r>
            <w:r>
              <w:br/>
              <w:t>——基于整理规则逐级自动产生档案目录树。</w:t>
            </w:r>
            <w:r>
              <w:br/>
              <w:t>——支持设置任意条件或分组逻辑，对档案记录进行灵活归类以便于管理（如“实体单套归档”、“电子单套归档”等）。</w:t>
            </w:r>
            <w:r>
              <w:br/>
              <w:t>——支持自动编制电子档案归档文件目录、案卷目录、卷内文件目录等常用目录，自动生成卷（盒）封面、备考表、脊背等，并支持在线预览、打印、批量打印以及下载导出等。</w:t>
            </w:r>
          </w:p>
        </w:tc>
      </w:tr>
      <w:tr w:rsidR="0058387F">
        <w:trPr>
          <w:trHeight w:val="9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接收库、整理库、保管库相对独立。支持档案在不同门类间、</w:t>
            </w:r>
            <w:proofErr w:type="gramStart"/>
            <w:r>
              <w:rPr>
                <w:rFonts w:hint="eastAsia"/>
              </w:rPr>
              <w:t>不同库间</w:t>
            </w:r>
            <w:proofErr w:type="gramEnd"/>
            <w:r>
              <w:rPr>
                <w:rFonts w:hint="eastAsia"/>
              </w:rPr>
              <w:t>的流转，如移交到接收库、整理库、保管库、复制到本门类、复制到其他门类、移动到其他门类等。</w:t>
            </w:r>
          </w:p>
        </w:tc>
      </w:tr>
      <w:tr w:rsidR="0058387F">
        <w:trPr>
          <w:trHeight w:val="54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具备档案资源的删除与回收功能，档案资源回收后仍可确保电子档案及其组件与元数据的关联关系。</w:t>
            </w:r>
          </w:p>
        </w:tc>
      </w:tr>
      <w:tr w:rsidR="0058387F">
        <w:trPr>
          <w:trHeight w:val="54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支持档案生命周期的全程管理，具备电子档案保护功能，记录档案形成、整理、保存、利用等过程中的变动信息，并支持快速查看。</w:t>
            </w:r>
          </w:p>
        </w:tc>
      </w:tr>
      <w:tr w:rsidR="0058387F">
        <w:trPr>
          <w:trHeight w:val="54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支持档案列表视图自定义功能，可对常用档案列表常用检索内容另存为视图及应用。</w:t>
            </w:r>
          </w:p>
        </w:tc>
      </w:tr>
      <w:tr w:rsidR="0058387F">
        <w:trPr>
          <w:trHeight w:val="98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支持对项目信息进行管理，包括项目的新增、编辑、维护等功能。</w:t>
            </w:r>
            <w:r>
              <w:br/>
            </w:r>
            <w:r>
              <w:rPr>
                <w:rFonts w:hint="eastAsia"/>
              </w:rPr>
              <w:t>——支持项目下多全宗多门类档案整理。</w:t>
            </w:r>
            <w:r>
              <w:br/>
            </w:r>
            <w:r>
              <w:rPr>
                <w:rFonts w:hint="eastAsia"/>
              </w:rPr>
              <w:t>——支持项目下多组织用户共同整理。</w:t>
            </w:r>
          </w:p>
        </w:tc>
      </w:tr>
      <w:tr w:rsidR="0058387F">
        <w:trPr>
          <w:trHeight w:val="176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移交/接收</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支持档案在本单位内进行跨部门移交流转。</w:t>
            </w:r>
            <w:r>
              <w:br/>
              <w:t>——可从业务部门归档到档案室；</w:t>
            </w:r>
            <w:r>
              <w:br/>
              <w:t>——支持对所移交档案进行自动四性检测提醒，支持对接口入库的档案再次进行四性检测；</w:t>
            </w:r>
            <w:r>
              <w:br/>
              <w:t>——支持接收方对移交档案进行抽查，如存在问题可登记并退回移交方整改；</w:t>
            </w:r>
            <w:r>
              <w:br/>
            </w:r>
            <w:r>
              <w:lastRenderedPageBreak/>
              <w:t>——移交过程中可内嵌审批流程，审批环节可自由定制；</w:t>
            </w:r>
            <w:r>
              <w:br/>
              <w:t>——接收方可根据档案的整理流程，对接收到的档案进行相应入库（整理库或保存库），支持移交信息打印功能。</w:t>
            </w:r>
          </w:p>
        </w:tc>
      </w:tr>
      <w:tr w:rsidR="0058387F">
        <w:trPr>
          <w:trHeight w:val="132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数据检查</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支持对库内档案进行规范性检查，并可对存在问题的档案进行修复解决。</w:t>
            </w:r>
            <w:r>
              <w:br/>
            </w:r>
            <w:r>
              <w:rPr>
                <w:rFonts w:hint="eastAsia"/>
              </w:rPr>
              <w:t>——可按全宗、门类、年度和数据范围进行</w:t>
            </w:r>
            <w:proofErr w:type="gramStart"/>
            <w:r>
              <w:rPr>
                <w:rFonts w:hint="eastAsia"/>
              </w:rPr>
              <w:t>删</w:t>
            </w:r>
            <w:proofErr w:type="gramEnd"/>
            <w:r>
              <w:rPr>
                <w:rFonts w:hint="eastAsia"/>
              </w:rPr>
              <w:t>选，对档案进行批量检查。</w:t>
            </w:r>
            <w:r>
              <w:br/>
            </w:r>
            <w:r>
              <w:rPr>
                <w:rFonts w:hint="eastAsia"/>
              </w:rPr>
              <w:t>——检查内容包括提名为空、分类号为空、分类名称为空、页数为0或为空、电子文件未挂接、电子文件丢失、档号为空、档号重复、档号不连续等常见问题。</w:t>
            </w:r>
            <w:r>
              <w:br/>
            </w:r>
            <w:r>
              <w:rPr>
                <w:rFonts w:hint="eastAsia"/>
              </w:rPr>
              <w:t>——支持查看存在问题的档案数据，并可</w:t>
            </w:r>
            <w:proofErr w:type="gramStart"/>
            <w:r>
              <w:rPr>
                <w:rFonts w:hint="eastAsia"/>
              </w:rPr>
              <w:t>批量或</w:t>
            </w:r>
            <w:proofErr w:type="gramEnd"/>
            <w:r>
              <w:rPr>
                <w:rFonts w:hint="eastAsia"/>
              </w:rPr>
              <w:t>逐条进行修复。</w:t>
            </w:r>
          </w:p>
        </w:tc>
      </w:tr>
      <w:tr w:rsidR="0058387F">
        <w:trPr>
          <w:trHeight w:val="935"/>
        </w:trPr>
        <w:tc>
          <w:tcPr>
            <w:tcW w:w="240" w:type="pct"/>
            <w:vMerge w:val="restar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档案保存</w:t>
            </w: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电子档案保护</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具备电子档案保护功能，保障电子档案不被非授权访问、修改或删除，完整准确记录长期保存过程中相关变动信息。</w:t>
            </w:r>
            <w:r>
              <w:br/>
              <w:t>——电子档案的管理和利用，严格遵守访问控制策略的控制；</w:t>
            </w:r>
            <w:r>
              <w:br/>
              <w:t>——电子档案的任何管理行为和利用访问，均做记录日志并可追溯；</w:t>
            </w:r>
            <w:r>
              <w:br/>
              <w:t>——系统运行周期内电子档案的迁移、存储、备份、格式转换等过程中，电子档案不被篡改或破坏；</w:t>
            </w:r>
            <w:r>
              <w:br/>
              <w:t>——电子档案在线浏览、下载阅读等进行访问控制,防止非授权访问、篡改或随意扩散的功能。</w:t>
            </w:r>
          </w:p>
          <w:p w:rsidR="0058387F" w:rsidRDefault="00F15A82">
            <w:pPr>
              <w:pStyle w:val="ab"/>
              <w:spacing w:line="360" w:lineRule="auto"/>
              <w:jc w:val="both"/>
            </w:pPr>
            <w:r>
              <w:t>——</w:t>
            </w:r>
            <w:r>
              <w:rPr>
                <w:rFonts w:hint="eastAsia"/>
              </w:rPr>
              <w:t>支持根据制定检测策略进行定期和不定期的四性检测，确保电子档案的长期可用。</w:t>
            </w:r>
          </w:p>
        </w:tc>
      </w:tr>
      <w:tr w:rsidR="0058387F">
        <w:trPr>
          <w:trHeight w:val="254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实体档案管理</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对实体档案的库存位置（密集架的排、列、层等）、库存数量、缺损情况、出入库情况、实体消</w:t>
            </w:r>
            <w:proofErr w:type="gramStart"/>
            <w:r>
              <w:t>杀情况</w:t>
            </w:r>
            <w:proofErr w:type="gramEnd"/>
            <w:r>
              <w:t>等进行管理和维护（上下架、移库等）。</w:t>
            </w:r>
            <w:r>
              <w:br/>
              <w:t>——支持单个及批量档案的库存位置维护功能。</w:t>
            </w:r>
            <w:r>
              <w:br/>
              <w:t>——支持通过档号、案卷号、</w:t>
            </w:r>
            <w:proofErr w:type="gramStart"/>
            <w:r>
              <w:t>盒号等</w:t>
            </w:r>
            <w:proofErr w:type="gramEnd"/>
            <w:r>
              <w:t>信息快速定位档案在库房中的</w:t>
            </w:r>
            <w:r>
              <w:lastRenderedPageBreak/>
              <w:t>位置。</w:t>
            </w:r>
            <w:r>
              <w:br/>
              <w:t>——支持根据库房余量和档案的全宗归属、分类、档号等规则对传统载体档案提出存放位置建议，并在位置确定后进行排列定位。</w:t>
            </w:r>
            <w:r>
              <w:br/>
              <w:t>——支持浏览档案库中各个密集架上档案存放情况以及状态（在库、借出），浏览档案盒中的文件清单和具体文件详情。</w:t>
            </w:r>
            <w:r>
              <w:br/>
              <w:t>——支持对档案库房进行日常巡检，并可根据巡检结果对档案实体归档情况进行缺损登记及增加实体处理。</w:t>
            </w:r>
            <w:r>
              <w:br/>
              <w:t>——支持对档案实体进行出入库登记，包含借阅出库、档案修裱等，并支持对手工登记的信息进行快速归还。</w:t>
            </w:r>
            <w:r>
              <w:br/>
              <w:t>——支持对归档库档案进行消杀登记，并</w:t>
            </w:r>
            <w:proofErr w:type="gramStart"/>
            <w:r>
              <w:t>将消杀情况</w:t>
            </w:r>
            <w:proofErr w:type="gramEnd"/>
            <w:r>
              <w:t>记入档案的生命周期日志。</w:t>
            </w:r>
          </w:p>
        </w:tc>
      </w:tr>
      <w:tr w:rsidR="0058387F">
        <w:trPr>
          <w:trHeight w:val="196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库房管理</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支持对档案室库房及阅览室等进行门禁访问信息登记及库房的资产装具登记管理。</w:t>
            </w:r>
            <w:r>
              <w:br/>
              <w:t>——支持对档案室出入人员进行门禁登记并支持快速离开登记。</w:t>
            </w:r>
            <w:r>
              <w:br/>
              <w:t>——支持对档案室库房及相关办公地点的资产装具进行登记并支持资产装具统计。</w:t>
            </w:r>
            <w:r>
              <w:br/>
              <w:t>——支持对档案库房内温湿</w:t>
            </w:r>
            <w:proofErr w:type="gramStart"/>
            <w:r>
              <w:t>度信息</w:t>
            </w:r>
            <w:proofErr w:type="gramEnd"/>
            <w:r>
              <w:t>进行登记，并可对库房内异常事项及处理办法进行补充登记，支持查看库房温湿</w:t>
            </w:r>
            <w:proofErr w:type="gramStart"/>
            <w:r>
              <w:t>度历史</w:t>
            </w:r>
            <w:proofErr w:type="gramEnd"/>
            <w:r>
              <w:t>登记并查看温湿度变化趋势。</w:t>
            </w:r>
            <w:r>
              <w:br/>
              <w:t>——支持按照一定规则生成条码/二维码，支持与条码扫描</w:t>
            </w:r>
            <w:proofErr w:type="gramStart"/>
            <w:r>
              <w:t>枪快速</w:t>
            </w:r>
            <w:proofErr w:type="gramEnd"/>
            <w:r>
              <w:t>检索。通过条码扫描</w:t>
            </w:r>
            <w:proofErr w:type="gramStart"/>
            <w:r>
              <w:t>枪能够</w:t>
            </w:r>
            <w:proofErr w:type="gramEnd"/>
            <w:r>
              <w:t>读取实体档案信息、密集架位置信息，从而实现实体档案的快速定位、出入、入库、盘点等操作，降低档案管理员手工输入的工作量。</w:t>
            </w:r>
          </w:p>
        </w:tc>
      </w:tr>
      <w:tr w:rsidR="0058387F">
        <w:trPr>
          <w:trHeight w:val="160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vMerge w:val="restar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档案鉴定与处置</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具备不同鉴定类型的自动计划创建的规则设置功能。</w:t>
            </w:r>
            <w:r>
              <w:br/>
            </w:r>
            <w:r>
              <w:rPr>
                <w:rFonts w:hint="eastAsia"/>
              </w:rPr>
              <w:t>——支持对价值鉴定、保密鉴定和开放鉴定三种类型设置自动鉴定计划。自动触发方式提示处置任务。</w:t>
            </w:r>
            <w:r>
              <w:br/>
            </w:r>
            <w:r>
              <w:rPr>
                <w:rFonts w:hint="eastAsia"/>
              </w:rPr>
              <w:t>——支持设置鉴定环节、自动处置时间等规则。</w:t>
            </w:r>
            <w:r>
              <w:br/>
            </w:r>
            <w:r>
              <w:rPr>
                <w:rFonts w:hint="eastAsia"/>
              </w:rPr>
              <w:t>——支持对自动鉴定计划进行修改及状态控制。</w:t>
            </w:r>
            <w:r>
              <w:br/>
            </w:r>
            <w:r>
              <w:rPr>
                <w:rFonts w:hint="eastAsia"/>
              </w:rPr>
              <w:lastRenderedPageBreak/>
              <w:t>——支持根据计划配置，自动创建鉴定任务并提醒指定人员进行鉴定任务处置。</w:t>
            </w:r>
          </w:p>
        </w:tc>
      </w:tr>
      <w:tr w:rsidR="0058387F">
        <w:trPr>
          <w:trHeight w:val="198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支持对鉴定计划进行审批，对计划内档案进行鉴定及后续的处置工作。</w:t>
            </w:r>
            <w:r>
              <w:br/>
            </w:r>
            <w:r>
              <w:rPr>
                <w:rFonts w:hint="eastAsia"/>
              </w:rPr>
              <w:t>——系统自动筛选出保管期限和保密期限到期的档案，辅助档案管理员形成鉴定清单。</w:t>
            </w:r>
            <w:r>
              <w:br/>
            </w:r>
            <w:r>
              <w:rPr>
                <w:rFonts w:hint="eastAsia"/>
              </w:rPr>
              <w:t>——支持对价值鉴定、保密鉴定和开放鉴定三种类型手动创建鉴定计划。</w:t>
            </w:r>
            <w:r>
              <w:br/>
            </w:r>
            <w:r>
              <w:rPr>
                <w:rFonts w:hint="eastAsia"/>
              </w:rPr>
              <w:t>——支持鉴定专家组成员在线鉴定和离线鉴定。</w:t>
            </w:r>
            <w:r>
              <w:br/>
            </w:r>
            <w:r>
              <w:rPr>
                <w:rFonts w:hint="eastAsia"/>
              </w:rPr>
              <w:t>——形成的鉴定意见及处置结果通过元数据进行管理，并可进行追溯。</w:t>
            </w:r>
            <w:r>
              <w:br/>
            </w:r>
            <w:r>
              <w:rPr>
                <w:rFonts w:hint="eastAsia"/>
              </w:rPr>
              <w:t>——到期处置行为是“延长保管期限”、“延长保密期限”或“重新划分开放程度”的情况，可自动对档案进行处理。</w:t>
            </w:r>
          </w:p>
        </w:tc>
      </w:tr>
      <w:tr w:rsidR="0058387F">
        <w:trPr>
          <w:trHeight w:val="134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具备对价值鉴定的鉴定结果为销毁的数据进行销毁或续存处理的功能。</w:t>
            </w:r>
            <w:r>
              <w:br/>
            </w:r>
            <w:r>
              <w:rPr>
                <w:rFonts w:hint="eastAsia"/>
              </w:rPr>
              <w:t>——支持销毁审批和管理功能，对实施销毁处理的电子档案进行转续存或转销毁处理，并进行审批。</w:t>
            </w:r>
            <w:r>
              <w:br/>
            </w:r>
            <w:r>
              <w:rPr>
                <w:rFonts w:hint="eastAsia"/>
              </w:rPr>
              <w:t>——根据销毁审批结果，对档案进行彻底销毁或转至保管库续存。</w:t>
            </w:r>
            <w:r>
              <w:br/>
            </w:r>
            <w:r>
              <w:rPr>
                <w:rFonts w:hint="eastAsia"/>
              </w:rPr>
              <w:t>——支持留存电子档案的目录信息和销毁处理记录。</w:t>
            </w:r>
          </w:p>
        </w:tc>
      </w:tr>
      <w:tr w:rsidR="0058387F">
        <w:trPr>
          <w:trHeight w:val="278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数据流转</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提供数据流转功能，用以实现接收库、整理库、保管库、利用库之间的档案流转业务。具体由管理人员发起，</w:t>
            </w:r>
            <w:proofErr w:type="gramStart"/>
            <w:r>
              <w:t>送目标库</w:t>
            </w:r>
            <w:proofErr w:type="gramEnd"/>
            <w:r>
              <w:t>管理人员检查确认后，并经相关领导审批通过，方可完成数据的流转业务。</w:t>
            </w:r>
            <w:r>
              <w:br/>
              <w:t>——支持创建新的移交单或加入已有移交单中。</w:t>
            </w:r>
            <w:r>
              <w:br/>
              <w:t>——档案流转发起方移交单后，接收方对移交单内档案进行检查，如存在问题可登记并退回移交方整改。</w:t>
            </w:r>
            <w:r>
              <w:br/>
              <w:t>——在发起方审批通过后，接收方对接收到的档案进行相应入库。支持入库信息打印功能。</w:t>
            </w:r>
            <w:r>
              <w:br/>
            </w:r>
            <w:r>
              <w:lastRenderedPageBreak/>
              <w:t>——档案流转过程中可内嵌审批流程，审批环节可自由定制。</w:t>
            </w:r>
            <w:r>
              <w:br/>
              <w:t>——接收方可根据档案的整理流程，对接收到的档案进行相应入库，支持入库信息打印功能。</w:t>
            </w:r>
            <w:r>
              <w:br/>
              <w:t>——支持自动或手动将保管库档案同步</w:t>
            </w:r>
            <w:proofErr w:type="gramStart"/>
            <w:r>
              <w:t>至利用库</w:t>
            </w:r>
            <w:proofErr w:type="gramEnd"/>
            <w:r>
              <w:t>。</w:t>
            </w:r>
          </w:p>
        </w:tc>
      </w:tr>
      <w:tr w:rsidR="0058387F">
        <w:trPr>
          <w:trHeight w:val="1640"/>
        </w:trPr>
        <w:tc>
          <w:tcPr>
            <w:tcW w:w="240" w:type="pct"/>
            <w:vMerge w:val="restar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lastRenderedPageBreak/>
              <w:t>利用管理</w:t>
            </w: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借阅管理</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支持对实体档案借阅内容进行管理，包括档案借阅信息登记，借阅领取登记、档案归还登记等。</w:t>
            </w:r>
            <w:r>
              <w:br/>
              <w:t>——支持档案管理员根据查档人提供的相关证明材料，快速创建现场登记申请单。</w:t>
            </w:r>
            <w:r>
              <w:br/>
              <w:t>——实体档案线下利用包括实物外借、现场借阅、复制外发等方式。</w:t>
            </w:r>
            <w:r>
              <w:br/>
              <w:t>——支持在线完成借阅登记、归还等操作，并可根据实际需要分批进行。</w:t>
            </w:r>
            <w:r>
              <w:br/>
              <w:t>——支持导入利用单中档案条目。</w:t>
            </w:r>
            <w:r>
              <w:br/>
              <w:t>——支持对搜索出来的权限范围外的案卷或文件，通过流程审批的方式，进行本部门或跨部门申请浏览、打印、档案室打印并加盖档案章。</w:t>
            </w:r>
          </w:p>
        </w:tc>
      </w:tr>
      <w:tr w:rsidR="0058387F">
        <w:trPr>
          <w:trHeight w:val="120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协查管理/推送管理</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——协查是在线请求，指各单位利用者通过网络向档案管理员发出档案利用协查请求信息。</w:t>
            </w:r>
            <w:r>
              <w:br/>
            </w:r>
            <w:r>
              <w:rPr>
                <w:rFonts w:hint="eastAsia"/>
              </w:rPr>
              <w:t>——推送是离线请求，利用者通过线下方式告知档案管理员需要查阅的档案特征，档案管理员寻找需要的档案信息，推送给利用者，支持跨单位档案推送。</w:t>
            </w:r>
            <w:r>
              <w:br/>
            </w:r>
            <w:r>
              <w:rPr>
                <w:rFonts w:hint="eastAsia"/>
              </w:rPr>
              <w:t>——协查和推送后的档案，根据利用者权限判断是否可用，对于权限外的档案，支持申请利用。</w:t>
            </w:r>
          </w:p>
        </w:tc>
      </w:tr>
      <w:tr w:rsidR="0058387F">
        <w:trPr>
          <w:trHeight w:val="306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档案编研</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支持建立档案编研专题数据库，并提供利用。</w:t>
            </w:r>
            <w:r>
              <w:br/>
              <w:t>——支持协同编研和简易编研，支持对成果进行统一管理，形成专题库，用于成果的发布、导入及导出。</w:t>
            </w:r>
            <w:r>
              <w:br/>
              <w:t>——支持各类专题数据库的管理与维护功能。</w:t>
            </w:r>
            <w:r>
              <w:br/>
              <w:t>——支持制订编研大纲（采用用户体验好、易用性强的树状目录，支持多层级目录结构设置）。</w:t>
            </w:r>
            <w:r>
              <w:br/>
              <w:t>——支持参与编研，根据指定档案范围和大纲要求进行指定章节撰写，并</w:t>
            </w:r>
            <w:proofErr w:type="gramStart"/>
            <w:r>
              <w:t>由任务</w:t>
            </w:r>
            <w:proofErr w:type="gramEnd"/>
            <w:r>
              <w:t>负责人进行汇总确认，编写方式支持在线编研与成果上传。</w:t>
            </w:r>
            <w:r>
              <w:br/>
              <w:t>——支持根据需要申请相关档案的利用授权，审批通过后即可用于编研参考。</w:t>
            </w:r>
            <w:r>
              <w:br/>
              <w:t>——专题内的相关档案，可</w:t>
            </w:r>
            <w:proofErr w:type="gramStart"/>
            <w:r>
              <w:t>手动从</w:t>
            </w:r>
            <w:proofErr w:type="gramEnd"/>
            <w:r>
              <w:t>档案库中选取，也可通过预设的条件进行自动归集。</w:t>
            </w:r>
            <w:r>
              <w:br/>
              <w:t>——支持编研成果利用，授权用户可对其权限范围内的档案编研成果进行在线阅览、打印、下载。</w:t>
            </w:r>
            <w:r>
              <w:br/>
              <w:t>——对于本单位内部专题，可配置浏览授权范围，精确到部门组织、用户组、人员。</w:t>
            </w:r>
            <w:r>
              <w:br/>
              <w:t>——对于公开专题，可设置发布单位范围（本单位、上级单位、兄弟单位、下级单位、其他单位）。</w:t>
            </w:r>
          </w:p>
        </w:tc>
      </w:tr>
      <w:tr w:rsidR="0058387F">
        <w:trPr>
          <w:trHeight w:val="318"/>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评价管理</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提供利用评价反馈信息的查看功能，包括利用日期、利用单号、查档人、所属单位、评价得分、建议与意见等。</w:t>
            </w:r>
            <w:r>
              <w:br/>
            </w:r>
            <w:r>
              <w:rPr>
                <w:rFonts w:hint="eastAsia"/>
              </w:rPr>
              <w:t>——支持用户评价后，管理员就评价内容进行回复。</w:t>
            </w:r>
            <w:r>
              <w:br/>
            </w:r>
            <w:r>
              <w:rPr>
                <w:rFonts w:hint="eastAsia"/>
              </w:rPr>
              <w:t>——支持评价项自定义配置，用户可根据实际需要定制评价指标。</w:t>
            </w:r>
          </w:p>
        </w:tc>
      </w:tr>
      <w:tr w:rsidR="0058387F">
        <w:trPr>
          <w:trHeight w:val="2230"/>
        </w:trPr>
        <w:tc>
          <w:tcPr>
            <w:tcW w:w="240" w:type="pct"/>
            <w:vMerge w:val="restar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统计管理</w:t>
            </w: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库藏档案统计</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支持对档案系统内，各全宗信息的档案资源进行汇总统计及展示，可按照档案的全宗、类型和年度等进行统计：</w:t>
            </w:r>
            <w:r>
              <w:br/>
              <w:t>——传统载体档案可按载体类型进行统计。</w:t>
            </w:r>
            <w:r>
              <w:br/>
              <w:t>——数字载体档案可按格式、类别、来源等进行统计。</w:t>
            </w:r>
            <w:r>
              <w:br/>
              <w:t>——支持按门类统计档案数量的分布情况。</w:t>
            </w:r>
            <w:r>
              <w:br/>
              <w:t>——支持按年度统计档案数量的变化情况。</w:t>
            </w:r>
          </w:p>
          <w:p w:rsidR="0058387F" w:rsidRDefault="00F15A82">
            <w:pPr>
              <w:pStyle w:val="ab"/>
              <w:spacing w:line="360" w:lineRule="auto"/>
              <w:jc w:val="both"/>
            </w:pPr>
            <w:r>
              <w:lastRenderedPageBreak/>
              <w:t>——支持按文件格式统计档案数量的变化情况。</w:t>
            </w:r>
            <w:r>
              <w:br/>
              <w:t>——支持按开放程度统计档案数量变化情况。</w:t>
            </w:r>
            <w:r>
              <w:br/>
              <w:t>——支持按保管期限统计档案数量分布情况。</w:t>
            </w:r>
            <w:r>
              <w:br/>
              <w:t>——支持按密级统计档案数量分布情况。</w:t>
            </w:r>
            <w:r>
              <w:br/>
              <w:t>——支持自定义普通统计和自定义交叉统计。</w:t>
            </w:r>
            <w:r>
              <w:br/>
              <w:t>——统计结果支持以图形或图表形式进行展示，并支持导出下载。</w:t>
            </w:r>
          </w:p>
        </w:tc>
      </w:tr>
      <w:tr w:rsidR="0058387F">
        <w:trPr>
          <w:trHeight w:val="196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利用情况统计</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提供对</w:t>
            </w:r>
            <w:proofErr w:type="gramStart"/>
            <w:r>
              <w:rPr>
                <w:rFonts w:hint="eastAsia"/>
              </w:rPr>
              <w:t>各利用</w:t>
            </w:r>
            <w:proofErr w:type="gramEnd"/>
            <w:r>
              <w:rPr>
                <w:rFonts w:hint="eastAsia"/>
              </w:rPr>
              <w:t>平台反馈的利用情况进行汇总统计。</w:t>
            </w:r>
            <w:r>
              <w:br/>
            </w:r>
            <w:r>
              <w:rPr>
                <w:rFonts w:hint="eastAsia"/>
              </w:rPr>
              <w:t>——支持对档案单位利用目的进行统计。</w:t>
            </w:r>
            <w:r>
              <w:br/>
            </w:r>
            <w:r>
              <w:rPr>
                <w:rFonts w:hint="eastAsia"/>
              </w:rPr>
              <w:t>——支持对档案利用方式进行统计</w:t>
            </w:r>
            <w:r>
              <w:br/>
            </w:r>
            <w:r>
              <w:rPr>
                <w:rFonts w:hint="eastAsia"/>
              </w:rPr>
              <w:t>——支持对档案利用需求来源进行统计。</w:t>
            </w:r>
            <w:r>
              <w:br/>
            </w:r>
            <w:r>
              <w:rPr>
                <w:rFonts w:hint="eastAsia"/>
              </w:rPr>
              <w:t>——支持对档案利用评价进行统计。</w:t>
            </w:r>
            <w:r>
              <w:br/>
            </w:r>
            <w:r>
              <w:rPr>
                <w:rFonts w:hint="eastAsia"/>
              </w:rPr>
              <w:t>——支持</w:t>
            </w:r>
            <w:proofErr w:type="gramStart"/>
            <w:r>
              <w:rPr>
                <w:rFonts w:hint="eastAsia"/>
              </w:rPr>
              <w:t>对卷件档</w:t>
            </w:r>
            <w:proofErr w:type="gramEnd"/>
            <w:r>
              <w:rPr>
                <w:rFonts w:hint="eastAsia"/>
              </w:rPr>
              <w:t>号利用频次的总体、分年度、分门类排行。</w:t>
            </w:r>
          </w:p>
        </w:tc>
      </w:tr>
      <w:tr w:rsidR="0058387F">
        <w:trPr>
          <w:trHeight w:val="626"/>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业务过程统计</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具备按照档案全生命周期的工作过程的统计，包括接收、整理、保存、鉴定处置及利用等环节进行档案业务</w:t>
            </w:r>
            <w:proofErr w:type="gramStart"/>
            <w:r>
              <w:rPr>
                <w:rFonts w:hint="eastAsia"/>
              </w:rPr>
              <w:t>办理按</w:t>
            </w:r>
            <w:proofErr w:type="gramEnd"/>
            <w:r>
              <w:rPr>
                <w:rFonts w:hint="eastAsia"/>
              </w:rPr>
              <w:t>年度、门类、部门、整理人、保管期限等进行统计。</w:t>
            </w:r>
            <w:r>
              <w:br/>
            </w:r>
            <w:r>
              <w:rPr>
                <w:rFonts w:hint="eastAsia"/>
              </w:rPr>
              <w:t>——支持对档案接收分布情况进行统计。</w:t>
            </w:r>
            <w:r>
              <w:br/>
            </w:r>
            <w:r>
              <w:rPr>
                <w:rFonts w:hint="eastAsia"/>
              </w:rPr>
              <w:t>——支持对档案整理工作环节进行工作统计。</w:t>
            </w:r>
            <w:r>
              <w:br/>
            </w:r>
            <w:r>
              <w:rPr>
                <w:rFonts w:hint="eastAsia"/>
              </w:rPr>
              <w:t>——支持对档案保存环节工作内容进行统计。</w:t>
            </w:r>
            <w:r>
              <w:br/>
            </w:r>
            <w:r>
              <w:rPr>
                <w:rFonts w:hint="eastAsia"/>
              </w:rPr>
              <w:t>——支持对档案鉴定处置情况及处置结果进行统计。</w:t>
            </w:r>
            <w:r>
              <w:br/>
            </w:r>
            <w:r>
              <w:rPr>
                <w:rFonts w:hint="eastAsia"/>
              </w:rPr>
              <w:t>——支持对档案利用相关工作情况进行统计。</w:t>
            </w:r>
          </w:p>
        </w:tc>
      </w:tr>
      <w:tr w:rsidR="0058387F">
        <w:trPr>
          <w:trHeight w:val="302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系统监控</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提供可视化数字档案驾驶舱，全面展示各类资源、档案管理活动、档案服务利用情况等综合态势展示，支持以大屏形式进行展示。后期与库房安全、库房环境监测等系统进行对接，展示智能库房管理信息。</w:t>
            </w:r>
            <w:r>
              <w:br/>
            </w:r>
            <w:r>
              <w:rPr>
                <w:rFonts w:hint="eastAsia"/>
              </w:rPr>
              <w:t>——支持对当日访问人次、检索人次、利用人次（卷件次）等指标进行统计，并对在线人数变化情况进行实时监控。</w:t>
            </w:r>
            <w:r>
              <w:br/>
            </w:r>
            <w:r>
              <w:rPr>
                <w:rFonts w:hint="eastAsia"/>
              </w:rPr>
              <w:t>——支持对存储空间的使用情况、逐年变化情况进行统计，并对剩余空间可用时间进行估算。</w:t>
            </w:r>
            <w:r>
              <w:br/>
            </w:r>
            <w:r>
              <w:rPr>
                <w:rFonts w:hint="eastAsia"/>
              </w:rPr>
              <w:lastRenderedPageBreak/>
              <w:t>——支持对系统中敏感操作信息进行展示，如全宗、档案库、角色权限、安全设置等重要数据的变动操作。</w:t>
            </w:r>
            <w:r>
              <w:br/>
            </w:r>
            <w:r>
              <w:rPr>
                <w:rFonts w:hint="eastAsia"/>
              </w:rPr>
              <w:t>——支持对电子档案归档接口服务的实时调用情况进行监控。</w:t>
            </w:r>
            <w:r>
              <w:br/>
            </w:r>
            <w:r>
              <w:rPr>
                <w:rFonts w:hint="eastAsia"/>
              </w:rPr>
              <w:t>——支持对系统自动处理任务的执行情况进行监控。</w:t>
            </w:r>
            <w:r>
              <w:br/>
            </w:r>
            <w:r>
              <w:rPr>
                <w:rFonts w:hint="eastAsia"/>
              </w:rPr>
              <w:t>——支持对各服务器CPU及内存使用情况进行监控。</w:t>
            </w:r>
            <w:r>
              <w:br/>
            </w:r>
            <w:r>
              <w:rPr>
                <w:rFonts w:hint="eastAsia"/>
              </w:rPr>
              <w:t>——支持对电子文件转换情况进行监控。</w:t>
            </w:r>
            <w:r>
              <w:br/>
            </w:r>
            <w:r>
              <w:rPr>
                <w:rFonts w:hint="eastAsia"/>
              </w:rPr>
              <w:t>——支持对</w:t>
            </w:r>
            <w:proofErr w:type="gramStart"/>
            <w:r>
              <w:rPr>
                <w:rFonts w:hint="eastAsia"/>
              </w:rPr>
              <w:t>检索热词进行</w:t>
            </w:r>
            <w:proofErr w:type="gramEnd"/>
            <w:r>
              <w:rPr>
                <w:rFonts w:hint="eastAsia"/>
              </w:rPr>
              <w:t>统计并按云图形式进行展示。</w:t>
            </w:r>
            <w:r>
              <w:br/>
            </w:r>
            <w:r>
              <w:rPr>
                <w:rFonts w:hint="eastAsia"/>
              </w:rPr>
              <w:t>——支持全屏模式。</w:t>
            </w:r>
          </w:p>
        </w:tc>
      </w:tr>
      <w:tr w:rsidR="0058387F">
        <w:trPr>
          <w:trHeight w:val="180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人员管理</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具备对系统的各类用户进行管理。</w:t>
            </w:r>
            <w:r>
              <w:br/>
              <w:t>——对用户信息进行查看、新增、修改、移动、删除、停用、启用、密码重置等功能操作；</w:t>
            </w:r>
            <w:r>
              <w:br/>
              <w:t>——支持对多个用户的批量操作；</w:t>
            </w:r>
            <w:r>
              <w:br/>
              <w:t>——支持跨单位或跨部门的兼职岗管理；</w:t>
            </w:r>
            <w:r>
              <w:br/>
              <w:t>——支持临时用户管理；</w:t>
            </w:r>
            <w:r>
              <w:br/>
              <w:t>——支持与其他系统人员信息同步接口的集成。</w:t>
            </w:r>
          </w:p>
        </w:tc>
      </w:tr>
      <w:tr w:rsidR="0058387F">
        <w:trPr>
          <w:trHeight w:val="196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vMerge w:val="restart"/>
            <w:tcBorders>
              <w:top w:val="single" w:sz="4" w:space="0" w:color="000000"/>
              <w:left w:val="single" w:sz="4" w:space="0" w:color="000000"/>
              <w:bottom w:val="nil"/>
              <w:right w:val="single" w:sz="4" w:space="0" w:color="000000"/>
            </w:tcBorders>
            <w:vAlign w:val="center"/>
          </w:tcPr>
          <w:p w:rsidR="0058387F" w:rsidRDefault="00F15A82">
            <w:pPr>
              <w:pStyle w:val="ab"/>
              <w:spacing w:line="360" w:lineRule="auto"/>
              <w:jc w:val="both"/>
              <w:rPr>
                <w:b/>
                <w:bCs/>
              </w:rPr>
            </w:pPr>
            <w:r>
              <w:rPr>
                <w:rFonts w:hint="eastAsia"/>
                <w:b/>
                <w:bCs/>
              </w:rPr>
              <w:t>流程管理</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支持对借阅审批、移交审批、鉴定结果审批等档案业务审批流程的灵活定义和配置。</w:t>
            </w:r>
            <w:r>
              <w:br/>
              <w:t>——各单位可根据管理要求，针对不同档案门类、是否涉密等情况，设置多种借阅审批流程，申请时自动识别并启动相应的流程；</w:t>
            </w:r>
            <w:r>
              <w:br/>
              <w:t>——当一次申请利用多个门类或多种密级的档案时，支持会签流程以提高工作效率</w:t>
            </w:r>
            <w:r>
              <w:br/>
              <w:t>——支持根据申请部门、档案归档部门、预设的审批角色等信息，自动匹配审批人员；</w:t>
            </w:r>
            <w:r>
              <w:br/>
              <w:t>——支持可视化的流程定义、支持复制并生成新流程；</w:t>
            </w:r>
            <w:r>
              <w:br/>
              <w:t>——审批过程中，支持委办、协办等辅助功能。</w:t>
            </w:r>
          </w:p>
        </w:tc>
      </w:tr>
      <w:tr w:rsidR="0058387F">
        <w:trPr>
          <w:trHeight w:val="66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vMerge/>
            <w:tcBorders>
              <w:top w:val="single" w:sz="4" w:space="0" w:color="000000"/>
              <w:left w:val="single" w:sz="4" w:space="0" w:color="000000"/>
              <w:bottom w:val="nil"/>
              <w:right w:val="single" w:sz="4" w:space="0" w:color="000000"/>
            </w:tcBorders>
            <w:vAlign w:val="center"/>
          </w:tcPr>
          <w:p w:rsidR="0058387F" w:rsidRDefault="0058387F">
            <w:pPr>
              <w:pStyle w:val="ab"/>
              <w:spacing w:line="360" w:lineRule="auto"/>
              <w:jc w:val="both"/>
              <w:rPr>
                <w:b/>
                <w:bCs/>
              </w:rPr>
            </w:pP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在审批人</w:t>
            </w:r>
            <w:proofErr w:type="gramStart"/>
            <w:r>
              <w:rPr>
                <w:rFonts w:hint="eastAsia"/>
              </w:rPr>
              <w:t>不</w:t>
            </w:r>
            <w:proofErr w:type="gramEnd"/>
            <w:r>
              <w:rPr>
                <w:rFonts w:hint="eastAsia"/>
              </w:rPr>
              <w:t>在岗或离职等特殊情况下，支持人工干预确保业务顺利进行。</w:t>
            </w:r>
          </w:p>
        </w:tc>
      </w:tr>
      <w:tr w:rsidR="0058387F">
        <w:trPr>
          <w:trHeight w:val="124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信息发布</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支持发布档案管理相关信息，如公告通知、管理制度、档案天地等。</w:t>
            </w:r>
            <w:r>
              <w:br/>
              <w:t>——各单位可自由配置栏目，独立发布相关信息；</w:t>
            </w:r>
            <w:r>
              <w:br/>
              <w:t>——发布内容支持富文本格式和附件，附件支持下载、在线浏览；</w:t>
            </w:r>
          </w:p>
        </w:tc>
      </w:tr>
      <w:tr w:rsidR="0058387F">
        <w:trPr>
          <w:trHeight w:val="104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代码定义</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依据业务需要，对系统内置的业务代码进行个性化设置及维护。</w:t>
            </w:r>
            <w:r>
              <w:br/>
            </w:r>
            <w:r>
              <w:rPr>
                <w:rFonts w:hint="eastAsia"/>
              </w:rPr>
              <w:t>——支持对相对固定的值定义为代码库，如：密级、借阅目的等。</w:t>
            </w:r>
            <w:r>
              <w:br/>
            </w:r>
            <w:r>
              <w:rPr>
                <w:rFonts w:hint="eastAsia"/>
              </w:rPr>
              <w:t>——代码库内容会在功能字段中设置成下拉列表，使用时支持在下拉列表中进行选择。</w:t>
            </w:r>
          </w:p>
        </w:tc>
      </w:tr>
      <w:tr w:rsidR="0058387F">
        <w:trPr>
          <w:trHeight w:val="90"/>
        </w:trPr>
        <w:tc>
          <w:tcPr>
            <w:tcW w:w="240" w:type="pct"/>
            <w:vMerge w:val="restar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安全管理</w:t>
            </w: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角色管理</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通过设立角色，可将相关的功能权限进行归类，便于赋权管理。</w:t>
            </w:r>
            <w:r>
              <w:br/>
            </w:r>
            <w:r>
              <w:rPr>
                <w:rFonts w:hint="eastAsia"/>
              </w:rPr>
              <w:t>——支持根据业务需要自由添加角色、调整角色的权限范围。</w:t>
            </w:r>
            <w:r>
              <w:br/>
            </w:r>
            <w:r>
              <w:rPr>
                <w:rFonts w:hint="eastAsia"/>
              </w:rPr>
              <w:t>——支持快速查看、管理角色对应的人员。</w:t>
            </w:r>
          </w:p>
        </w:tc>
      </w:tr>
      <w:tr w:rsidR="0058387F">
        <w:trPr>
          <w:trHeight w:val="156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授权管理</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可根据工作需要，给予用户相应的岗位、角色及数据权限。</w:t>
            </w:r>
            <w:r>
              <w:br/>
              <w:t>——支持一人多岗、一岗多角色。</w:t>
            </w:r>
            <w:r>
              <w:br/>
              <w:t>——支持对用户的每个岗位、每个角色设置相应的数据权限。</w:t>
            </w:r>
            <w:r>
              <w:br/>
              <w:t>——支持对用户设置涉密等级，配合档案的密级、知悉范围进行档案利用的权限控制，避免泄露敏感信息。</w:t>
            </w:r>
            <w:r>
              <w:br/>
              <w:t>——支持通过用户组对用户进行归类划分，便于实现灵活的授权，一人可归属多个用户组。</w:t>
            </w:r>
            <w:r>
              <w:br/>
              <w:t>——系统满足三员分立要求。</w:t>
            </w:r>
          </w:p>
        </w:tc>
      </w:tr>
      <w:tr w:rsidR="0058387F">
        <w:trPr>
          <w:trHeight w:val="246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登录安全</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具备配置密码策略、登录失败自动锁定、登录时段限制等各类策略，增强系统运行的安全性。</w:t>
            </w:r>
            <w:r>
              <w:br/>
            </w:r>
            <w:r>
              <w:rPr>
                <w:rFonts w:hint="eastAsia"/>
              </w:rPr>
              <w:t>——支持配置密码策略（长度要求、强度要求、定期强制更换）。</w:t>
            </w:r>
            <w:r>
              <w:br/>
            </w:r>
            <w:r>
              <w:rPr>
                <w:rFonts w:hint="eastAsia"/>
              </w:rPr>
              <w:t>——支持定义密码输错的锁定机制（最大试错次数、自动锁定时长、锁定用户或IP）。</w:t>
            </w:r>
            <w:r>
              <w:br/>
            </w:r>
            <w:r>
              <w:rPr>
                <w:rFonts w:hint="eastAsia"/>
              </w:rPr>
              <w:t>——解锁管理，可查看被锁定用户或IP，支持自动、手动解除锁定。</w:t>
            </w:r>
            <w:r>
              <w:br/>
            </w:r>
            <w:r>
              <w:rPr>
                <w:rFonts w:hint="eastAsia"/>
              </w:rPr>
              <w:t>——可开启离开保护功能，用户限定时长内无操作将自动退出。</w:t>
            </w:r>
            <w:r>
              <w:br/>
            </w:r>
            <w:r>
              <w:rPr>
                <w:rFonts w:hint="eastAsia"/>
              </w:rPr>
              <w:t>——可配置系统仅在固定时段开放，同时支持配置不受此限制的白</w:t>
            </w:r>
            <w:r>
              <w:rPr>
                <w:rFonts w:hint="eastAsia"/>
              </w:rPr>
              <w:lastRenderedPageBreak/>
              <w:t>名单。</w:t>
            </w:r>
            <w:r>
              <w:br/>
            </w:r>
            <w:r>
              <w:rPr>
                <w:rFonts w:hint="eastAsia"/>
              </w:rPr>
              <w:t>——支持限制用户在多终端同时登录。</w:t>
            </w:r>
            <w:r>
              <w:br/>
            </w:r>
            <w:r>
              <w:rPr>
                <w:rFonts w:hint="eastAsia"/>
              </w:rPr>
              <w:t>——密码加密传输及存储，有效防范网络监听、（反向）查表破解、彩虹表等攻击方式。</w:t>
            </w:r>
          </w:p>
        </w:tc>
      </w:tr>
      <w:tr w:rsidR="0058387F">
        <w:trPr>
          <w:trHeight w:val="118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防扩散</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为确保档案数据的使用安全，支持在浏览、下载、打印电子原文时，自动添加水印信息，支持系统管理员或经授权删除水印。</w:t>
            </w:r>
            <w:r>
              <w:br/>
              <w:t>——支持文字水印、图片水印以及动态水印（包含用户个人身份和时间等信息标记）等多种形式。</w:t>
            </w:r>
            <w:r>
              <w:br/>
              <w:t>——支持设置水印的透明度、倾斜角度、文字大小、字体、颜色、显示位置等。</w:t>
            </w:r>
          </w:p>
        </w:tc>
      </w:tr>
      <w:tr w:rsidR="0058387F">
        <w:trPr>
          <w:trHeight w:val="272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日志管理及审计跟踪</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具备日志及其分类管理功能，记录用户访问、存取和使用电子档案的行为和信息。</w:t>
            </w:r>
            <w:r>
              <w:br/>
              <w:t>——登录日志：记录访问时间、IP地址等终端信息、登录方式、状态等信息，可对当次登录的各类相关日志进行追踪。</w:t>
            </w:r>
            <w:r>
              <w:br/>
              <w:t>——操作日志：系统管理、安全管理方面的变更记录。</w:t>
            </w:r>
            <w:r>
              <w:br/>
              <w:t>——档案维护日志：记录档案关键业务过程、档案管理操作行为。</w:t>
            </w:r>
            <w:r>
              <w:br/>
              <w:t>——档案利用日志：记录利用人、利用时间、利用方式以及获取授权的途径等。</w:t>
            </w:r>
            <w:r>
              <w:br/>
              <w:t>——自动处理日志：记录系统自动处理的操作模块、操作内容、业务行为和任务来源。</w:t>
            </w:r>
            <w:r>
              <w:br/>
              <w:t>——登录锁定日志：记录被锁定的账号、姓名、组织、IP、锁定时间等。</w:t>
            </w:r>
            <w:r>
              <w:br/>
              <w:t>——利用办理日志：记录前台利用单申请人、账号、单位、操作内容等。</w:t>
            </w:r>
            <w:r>
              <w:br/>
              <w:t>——提供对上述日志的检索、查询功能，以支持对这些过程的审计、跟踪和分析。</w:t>
            </w:r>
          </w:p>
        </w:tc>
      </w:tr>
      <w:tr w:rsidR="0058387F">
        <w:trPr>
          <w:trHeight w:val="140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在线用户</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t>具备在线用户的查看及管理功能。</w:t>
            </w:r>
            <w:r>
              <w:br/>
              <w:t>——查看系统在线用户信息，包括：访问IP、账号、登录时间等。</w:t>
            </w:r>
            <w:r>
              <w:br/>
              <w:t>——可对在线用户的各类行为进行跟踪。</w:t>
            </w:r>
            <w:r>
              <w:br/>
              <w:t>——可对在线用户进行管理（强制下线等）。</w:t>
            </w:r>
          </w:p>
        </w:tc>
      </w:tr>
      <w:tr w:rsidR="0058387F">
        <w:trPr>
          <w:trHeight w:val="54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rsidR="0058387F" w:rsidRDefault="00F15A82">
            <w:pPr>
              <w:pStyle w:val="ab"/>
              <w:spacing w:line="360" w:lineRule="auto"/>
              <w:jc w:val="both"/>
              <w:rPr>
                <w:b/>
                <w:bCs/>
              </w:rPr>
            </w:pPr>
            <w:r>
              <w:rPr>
                <w:rFonts w:hint="eastAsia"/>
                <w:b/>
                <w:bCs/>
              </w:rPr>
              <w:t>档案利用子系统</w:t>
            </w:r>
          </w:p>
        </w:tc>
      </w:tr>
      <w:tr w:rsidR="0058387F">
        <w:trPr>
          <w:trHeight w:val="953"/>
        </w:trPr>
        <w:tc>
          <w:tcPr>
            <w:tcW w:w="240" w:type="pct"/>
            <w:vMerge w:val="restar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检索</w:t>
            </w: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快速检索/</w:t>
            </w:r>
            <w:r>
              <w:br/>
            </w:r>
            <w:r>
              <w:rPr>
                <w:rFonts w:hint="eastAsia"/>
                <w:b/>
                <w:bCs/>
              </w:rPr>
              <w:t>高级检索/卡片检索</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支持通过关键字进行快速便捷的检索，也支持多条件组合的精确检索。</w:t>
            </w:r>
            <w:r>
              <w:br/>
            </w:r>
            <w:r>
              <w:rPr>
                <w:rFonts w:hint="eastAsia"/>
              </w:rPr>
              <w:t>——支持检索目录和原文。</w:t>
            </w:r>
            <w:r>
              <w:br/>
            </w:r>
            <w:r>
              <w:rPr>
                <w:rFonts w:hint="eastAsia"/>
              </w:rPr>
              <w:t>——支持指定搜索的单位范围。</w:t>
            </w:r>
            <w:r>
              <w:br/>
            </w:r>
            <w:r>
              <w:rPr>
                <w:rFonts w:hint="eastAsia"/>
              </w:rPr>
              <w:t>——支持智能分词、</w:t>
            </w:r>
            <w:proofErr w:type="gramStart"/>
            <w:r>
              <w:rPr>
                <w:rFonts w:hint="eastAsia"/>
              </w:rPr>
              <w:t>多关键</w:t>
            </w:r>
            <w:proofErr w:type="gramEnd"/>
            <w:r>
              <w:rPr>
                <w:rFonts w:hint="eastAsia"/>
              </w:rPr>
              <w:t>词组合。</w:t>
            </w:r>
          </w:p>
          <w:p w:rsidR="0058387F" w:rsidRDefault="00F15A82">
            <w:pPr>
              <w:pStyle w:val="ab"/>
              <w:spacing w:line="360" w:lineRule="auto"/>
              <w:jc w:val="both"/>
            </w:pPr>
            <w:r>
              <w:rPr>
                <w:rFonts w:hint="eastAsia"/>
              </w:rPr>
              <w:t>——支持选定多项检索字段及其逻辑关系的高级检索、跨门类检索、全文检索，系统配备OCR识别率应达到95%</w:t>
            </w:r>
            <w:r>
              <w:br/>
            </w:r>
            <w:r>
              <w:rPr>
                <w:rFonts w:hint="eastAsia"/>
              </w:rPr>
              <w:t>——检索结果可按相关度、档案形成时间等排序。</w:t>
            </w:r>
            <w:r>
              <w:br/>
            </w:r>
            <w:r>
              <w:rPr>
                <w:rFonts w:hint="eastAsia"/>
              </w:rPr>
              <w:t>——支持检索结果内的递进检索，并可按年份、单位、归档机构、档案类型等条件进行二次过滤。</w:t>
            </w:r>
            <w:r>
              <w:br/>
            </w:r>
            <w:r>
              <w:rPr>
                <w:rFonts w:hint="eastAsia"/>
              </w:rPr>
              <w:t>——支持常用检索条件的保存，便于后期快速检索。</w:t>
            </w:r>
            <w:r>
              <w:br/>
            </w:r>
            <w:r>
              <w:rPr>
                <w:rFonts w:hint="eastAsia"/>
              </w:rPr>
              <w:t>——支持将检索结果的目录数据全部或部分导出下载。</w:t>
            </w:r>
            <w:r>
              <w:br/>
            </w:r>
            <w:r>
              <w:rPr>
                <w:rFonts w:hint="eastAsia"/>
              </w:rPr>
              <w:t>——支持将检索结果的目录数据全部或部分打印。</w:t>
            </w:r>
            <w:r>
              <w:br/>
            </w:r>
            <w:r>
              <w:rPr>
                <w:rFonts w:hint="eastAsia"/>
              </w:rPr>
              <w:t>——对于用户有权限的原文，支持直接在线浏览、打印及下载。</w:t>
            </w:r>
            <w:r>
              <w:br/>
            </w:r>
            <w:r>
              <w:rPr>
                <w:rFonts w:hint="eastAsia"/>
              </w:rPr>
              <w:t>——支持将检索结果作为借阅的数据来源（立即发起借阅申请或加入借阅车）。</w:t>
            </w:r>
            <w:r>
              <w:br/>
            </w:r>
            <w:r>
              <w:rPr>
                <w:rFonts w:hint="eastAsia"/>
              </w:rPr>
              <w:t>——支持常用检索条件的保存，便于后期快速检索。</w:t>
            </w:r>
          </w:p>
        </w:tc>
      </w:tr>
      <w:tr w:rsidR="0058387F">
        <w:trPr>
          <w:trHeight w:val="194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目录浏览</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支持按照门类的层级结构浏览档案的目录。</w:t>
            </w:r>
            <w:r>
              <w:br/>
            </w:r>
            <w:r>
              <w:rPr>
                <w:rFonts w:hint="eastAsia"/>
              </w:rPr>
              <w:t>——支持目录内检索。</w:t>
            </w:r>
            <w:r>
              <w:br/>
            </w:r>
            <w:r>
              <w:rPr>
                <w:rFonts w:hint="eastAsia"/>
              </w:rPr>
              <w:t>——支持目录数据全部或部分下载存储。</w:t>
            </w:r>
            <w:r>
              <w:br/>
            </w:r>
            <w:r>
              <w:rPr>
                <w:rFonts w:hint="eastAsia"/>
              </w:rPr>
              <w:t>——支持对目录数据进行收藏，以便复用。</w:t>
            </w:r>
            <w:r>
              <w:br/>
            </w:r>
            <w:r>
              <w:rPr>
                <w:rFonts w:hint="eastAsia"/>
              </w:rPr>
              <w:t>——对于用户有权限的原文，支持直接在线浏览、打印及下载。</w:t>
            </w:r>
            <w:r>
              <w:br/>
            </w:r>
            <w:r>
              <w:rPr>
                <w:rFonts w:hint="eastAsia"/>
              </w:rPr>
              <w:lastRenderedPageBreak/>
              <w:t>——支持目录数据作为借阅的数据来源（立即发起借阅申请或加入借阅车）。</w:t>
            </w:r>
          </w:p>
        </w:tc>
      </w:tr>
      <w:tr w:rsidR="0058387F">
        <w:trPr>
          <w:trHeight w:val="102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专题浏览</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支持按照专题库的栏目浏览专题及相关档案的目录。</w:t>
            </w:r>
            <w:r>
              <w:br/>
            </w:r>
            <w:r>
              <w:rPr>
                <w:rFonts w:hint="eastAsia"/>
              </w:rPr>
              <w:t>——支持用户对其权限范围内的档案编研成果进行在线阅览、打印、下载；</w:t>
            </w:r>
            <w:r>
              <w:br/>
            </w:r>
            <w:r>
              <w:rPr>
                <w:rFonts w:hint="eastAsia"/>
              </w:rPr>
              <w:t>——支持用户对其权限范围内的编研成果进行在线阅览。</w:t>
            </w:r>
          </w:p>
        </w:tc>
      </w:tr>
      <w:tr w:rsidR="0058387F">
        <w:trPr>
          <w:trHeight w:val="102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词库应用</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支持对系统中已配置的同义词及敏感词等进行应用。</w:t>
            </w:r>
            <w:r>
              <w:br/>
            </w:r>
            <w:r>
              <w:rPr>
                <w:rFonts w:hint="eastAsia"/>
              </w:rPr>
              <w:t>——检索内容若包含已配置的敏感词，即在进行检索的关键词中忽略敏感词内容。</w:t>
            </w:r>
            <w:r>
              <w:br/>
            </w:r>
            <w:r>
              <w:rPr>
                <w:rFonts w:hint="eastAsia"/>
              </w:rPr>
              <w:t>——检索内容若包含已配置的同义词，即可检索出这组同义词组中所有词的内容。</w:t>
            </w:r>
          </w:p>
        </w:tc>
      </w:tr>
      <w:tr w:rsidR="0058387F">
        <w:trPr>
          <w:trHeight w:val="560"/>
        </w:trPr>
        <w:tc>
          <w:tcPr>
            <w:tcW w:w="240" w:type="pct"/>
            <w:vMerge w:val="restar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利用</w:t>
            </w: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收藏夹</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可浏览用户已收藏档案。支持按单位聚合，递进检索，并可按年份、单位、归档机构、档案类型等条件进行二次过滤。支持各种利用方式（参考目录浏览、专题浏览）。</w:t>
            </w:r>
          </w:p>
        </w:tc>
      </w:tr>
      <w:tr w:rsidR="0058387F">
        <w:trPr>
          <w:trHeight w:val="54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借阅车</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借阅车内的档案，支持按单位聚合，系统自动根据档案的归档情况（实体、电子），控制可申请的借阅方式。</w:t>
            </w:r>
          </w:p>
        </w:tc>
      </w:tr>
      <w:tr w:rsidR="0058387F">
        <w:trPr>
          <w:trHeight w:val="900"/>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发起申请</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可在线发起电子借阅申请、实物借出申请、现场借阅申请、复制外发申请。</w:t>
            </w:r>
            <w:r>
              <w:br/>
            </w:r>
            <w:r>
              <w:rPr>
                <w:rFonts w:hint="eastAsia"/>
              </w:rPr>
              <w:t>——利用人在线填写利用方式、利用目的、事由等信息，上</w:t>
            </w:r>
            <w:proofErr w:type="gramStart"/>
            <w:r>
              <w:rPr>
                <w:rFonts w:hint="eastAsia"/>
              </w:rPr>
              <w:t>传相关</w:t>
            </w:r>
            <w:proofErr w:type="gramEnd"/>
            <w:r>
              <w:rPr>
                <w:rFonts w:hint="eastAsia"/>
              </w:rPr>
              <w:t>材料。</w:t>
            </w:r>
          </w:p>
        </w:tc>
      </w:tr>
      <w:tr w:rsidR="0058387F">
        <w:trPr>
          <w:trHeight w:val="1728"/>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档案利用</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支持档案根据归档情况和授权信息对档案进行电子利用（浏览、打印、下载）和实体利用（现场借阅，实物借出、复制外发）。支持对电子档案原文访问的安全控制功能，包括：</w:t>
            </w:r>
            <w:r>
              <w:br/>
            </w:r>
            <w:r>
              <w:rPr>
                <w:rFonts w:hint="eastAsia"/>
              </w:rPr>
              <w:t>——原文在线浏览控制。</w:t>
            </w:r>
            <w:r>
              <w:br/>
            </w:r>
            <w:r>
              <w:rPr>
                <w:rFonts w:hint="eastAsia"/>
              </w:rPr>
              <w:t>——原文在线打印控制。</w:t>
            </w:r>
            <w:r>
              <w:br/>
            </w:r>
            <w:r>
              <w:rPr>
                <w:rFonts w:hint="eastAsia"/>
              </w:rPr>
              <w:t>——原文下载的控制，并支持下载次数和时间限制。</w:t>
            </w:r>
            <w:r>
              <w:br/>
            </w:r>
            <w:r>
              <w:rPr>
                <w:rFonts w:hint="eastAsia"/>
              </w:rPr>
              <w:lastRenderedPageBreak/>
              <w:t>——原文防拷贝、防扩散、防篡改，敏感信息遮蔽。</w:t>
            </w:r>
            <w:r>
              <w:br/>
            </w:r>
            <w:r>
              <w:rPr>
                <w:rFonts w:hint="eastAsia"/>
              </w:rPr>
              <w:t>——支持电子档案阅后自动回收的功能，支持超出借阅规定天数后，不能再阅览。</w:t>
            </w:r>
          </w:p>
        </w:tc>
      </w:tr>
      <w:tr w:rsidR="0058387F">
        <w:trPr>
          <w:trHeight w:val="864"/>
        </w:trPr>
        <w:tc>
          <w:tcPr>
            <w:tcW w:w="240" w:type="pct"/>
            <w:vMerge/>
            <w:tcBorders>
              <w:top w:val="single" w:sz="4" w:space="0" w:color="000000"/>
              <w:left w:val="single" w:sz="4" w:space="0" w:color="000000"/>
              <w:bottom w:val="single" w:sz="4" w:space="0" w:color="000000"/>
              <w:right w:val="single" w:sz="4" w:space="0" w:color="000000"/>
            </w:tcBorders>
            <w:vAlign w:val="center"/>
          </w:tcPr>
          <w:p w:rsidR="0058387F" w:rsidRDefault="0058387F">
            <w:pPr>
              <w:pStyle w:val="ab"/>
              <w:spacing w:line="360" w:lineRule="auto"/>
              <w:jc w:val="both"/>
              <w:rPr>
                <w:b/>
                <w:bCs/>
              </w:rPr>
            </w:pPr>
          </w:p>
        </w:tc>
        <w:tc>
          <w:tcPr>
            <w:tcW w:w="547"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rPr>
                <w:b/>
                <w:bCs/>
              </w:rPr>
            </w:pPr>
            <w:r>
              <w:rPr>
                <w:rFonts w:hint="eastAsia"/>
                <w:b/>
                <w:bCs/>
              </w:rPr>
              <w:t>利用评价</w:t>
            </w:r>
          </w:p>
        </w:tc>
        <w:tc>
          <w:tcPr>
            <w:tcW w:w="4213" w:type="pct"/>
            <w:tcBorders>
              <w:top w:val="single" w:sz="4" w:space="0" w:color="000000"/>
              <w:left w:val="single" w:sz="4" w:space="0" w:color="000000"/>
              <w:bottom w:val="single" w:sz="4" w:space="0" w:color="000000"/>
              <w:right w:val="single" w:sz="4" w:space="0" w:color="000000"/>
            </w:tcBorders>
            <w:vAlign w:val="center"/>
          </w:tcPr>
          <w:p w:rsidR="0058387F" w:rsidRDefault="00F15A82">
            <w:pPr>
              <w:pStyle w:val="ab"/>
              <w:spacing w:line="360" w:lineRule="auto"/>
              <w:jc w:val="both"/>
            </w:pPr>
            <w:r>
              <w:rPr>
                <w:rFonts w:hint="eastAsia"/>
              </w:rPr>
              <w:t>支持对档案利用的效果及服务情况进行评价。</w:t>
            </w:r>
            <w:r>
              <w:br/>
            </w:r>
            <w:r>
              <w:rPr>
                <w:rFonts w:hint="eastAsia"/>
              </w:rPr>
              <w:t>——支持利用人基于单次利用申请或协查推送对档案服务情况进行在线评价。</w:t>
            </w:r>
            <w:r>
              <w:br/>
            </w:r>
            <w:r>
              <w:rPr>
                <w:rFonts w:hint="eastAsia"/>
              </w:rPr>
              <w:t>——支持档案管理员根据利用人评价内容进行回复及统计。</w:t>
            </w:r>
          </w:p>
        </w:tc>
      </w:tr>
    </w:tbl>
    <w:p w:rsidR="0058387F" w:rsidRDefault="00F15A82">
      <w:pPr>
        <w:pStyle w:val="2TimesNewRoman5020"/>
        <w:spacing w:line="360" w:lineRule="auto"/>
        <w:rPr>
          <w:rFonts w:ascii="宋体" w:eastAsia="宋体" w:hAnsi="宋体"/>
          <w:sz w:val="24"/>
          <w:szCs w:val="24"/>
        </w:rPr>
      </w:pPr>
      <w:bookmarkStart w:id="93" w:name="_Toc141701685"/>
      <w:r>
        <w:rPr>
          <w:rFonts w:ascii="宋体" w:eastAsia="宋体" w:hAnsi="宋体" w:hint="eastAsia"/>
          <w:sz w:val="24"/>
          <w:szCs w:val="24"/>
        </w:rPr>
        <w:t>四</w:t>
      </w:r>
      <w:r>
        <w:rPr>
          <w:rFonts w:ascii="宋体" w:eastAsia="宋体" w:hAnsi="宋体"/>
          <w:sz w:val="24"/>
          <w:szCs w:val="24"/>
        </w:rPr>
        <w:t>、具体要求</w:t>
      </w:r>
      <w:bookmarkEnd w:id="93"/>
    </w:p>
    <w:p w:rsidR="0058387F" w:rsidRDefault="00F15A82">
      <w:pPr>
        <w:pStyle w:val="ab"/>
        <w:spacing w:before="0" w:line="360" w:lineRule="auto"/>
        <w:ind w:firstLineChars="200" w:firstLine="482"/>
        <w:jc w:val="both"/>
        <w:rPr>
          <w:b/>
        </w:rPr>
      </w:pPr>
      <w:r>
        <w:rPr>
          <w:rFonts w:hint="eastAsia"/>
          <w:b/>
        </w:rPr>
        <w:t>（一）技术指标：</w:t>
      </w:r>
    </w:p>
    <w:p w:rsidR="0058387F" w:rsidRDefault="00F15A82">
      <w:pPr>
        <w:pStyle w:val="ab"/>
        <w:spacing w:before="0" w:line="360" w:lineRule="auto"/>
        <w:ind w:firstLineChars="200" w:firstLine="480"/>
        <w:jc w:val="both"/>
      </w:pPr>
      <w:r>
        <w:t>1</w:t>
      </w:r>
      <w:r>
        <w:rPr>
          <w:rFonts w:hint="eastAsia"/>
        </w:rPr>
        <w:t>.</w:t>
      </w:r>
      <w:r>
        <w:t>技术上采用大集中的B/S模式，</w:t>
      </w:r>
      <w:r>
        <w:rPr>
          <w:rFonts w:hint="eastAsia"/>
        </w:rPr>
        <w:t>支持</w:t>
      </w:r>
      <w:r>
        <w:t>用户通过网络进行</w:t>
      </w:r>
      <w:r>
        <w:rPr>
          <w:rFonts w:hint="eastAsia"/>
        </w:rPr>
        <w:t>每周7*24小时的</w:t>
      </w:r>
      <w:r>
        <w:t>在线访问；</w:t>
      </w:r>
    </w:p>
    <w:p w:rsidR="0058387F" w:rsidRDefault="00F15A82">
      <w:pPr>
        <w:pStyle w:val="ab"/>
        <w:spacing w:before="0" w:line="360" w:lineRule="auto"/>
        <w:ind w:firstLineChars="200" w:firstLine="480"/>
        <w:jc w:val="both"/>
      </w:pPr>
      <w:r>
        <w:t>2</w:t>
      </w:r>
      <w:r>
        <w:rPr>
          <w:rFonts w:hint="eastAsia"/>
        </w:rPr>
        <w:t>.支撑软件本着国产优先、开源为辅的思路，确保应用安全，节约用户投资；</w:t>
      </w:r>
    </w:p>
    <w:p w:rsidR="0058387F" w:rsidRDefault="00F15A82">
      <w:pPr>
        <w:pStyle w:val="ab"/>
        <w:spacing w:before="0" w:line="360" w:lineRule="auto"/>
        <w:ind w:firstLineChars="200" w:firstLine="480"/>
        <w:jc w:val="both"/>
      </w:pPr>
      <w:r>
        <w:rPr>
          <w:rFonts w:hint="eastAsia"/>
        </w:rPr>
        <w:t>3.客户端支撑</w:t>
      </w:r>
      <w:r>
        <w:t>Windows</w:t>
      </w:r>
      <w:r>
        <w:rPr>
          <w:rFonts w:hint="eastAsia"/>
        </w:rPr>
        <w:t>10、中标麒麟；系统应稳定可靠，具有较强的容错性，支持主流浏览器，如Edge、360、谷歌、火狐、QQ 浏览器等。屏</w:t>
      </w:r>
      <w:r>
        <w:t>幕分辨率大于1</w:t>
      </w:r>
      <w:r>
        <w:rPr>
          <w:rFonts w:hint="eastAsia"/>
        </w:rPr>
        <w:t>440</w:t>
      </w:r>
      <w:r>
        <w:t>*</w:t>
      </w:r>
      <w:r>
        <w:rPr>
          <w:rFonts w:hint="eastAsia"/>
        </w:rPr>
        <w:t>900</w:t>
      </w:r>
      <w:r>
        <w:t>（越大效果越好）。</w:t>
      </w:r>
    </w:p>
    <w:p w:rsidR="0058387F" w:rsidRDefault="00F15A82">
      <w:pPr>
        <w:pStyle w:val="ab"/>
        <w:spacing w:before="0" w:line="360" w:lineRule="auto"/>
        <w:ind w:firstLineChars="200" w:firstLine="480"/>
        <w:jc w:val="both"/>
      </w:pPr>
      <w:r>
        <w:rPr>
          <w:rFonts w:hint="eastAsia"/>
        </w:rPr>
        <w:t>4.档案系统应同时支持X86环境部署，也支持国产化环境部署，</w:t>
      </w:r>
      <w:r>
        <w:t>达到不高于3秒的响应时间。</w:t>
      </w:r>
    </w:p>
    <w:p w:rsidR="0058387F" w:rsidRDefault="00F15A82">
      <w:pPr>
        <w:pStyle w:val="ab"/>
        <w:spacing w:before="0" w:line="360" w:lineRule="auto"/>
        <w:ind w:firstLineChars="200" w:firstLine="480"/>
        <w:jc w:val="both"/>
      </w:pPr>
      <w:r>
        <w:rPr>
          <w:rFonts w:hint="eastAsia"/>
        </w:rPr>
        <w:t>5.</w:t>
      </w:r>
      <w:r>
        <w:t>支持海量数据(T级)处理能力。</w:t>
      </w:r>
    </w:p>
    <w:p w:rsidR="0058387F" w:rsidRDefault="00F15A82">
      <w:pPr>
        <w:pStyle w:val="ab"/>
        <w:spacing w:before="0" w:line="360" w:lineRule="auto"/>
        <w:ind w:firstLineChars="200" w:firstLine="480"/>
        <w:jc w:val="both"/>
      </w:pPr>
      <w:r>
        <w:rPr>
          <w:rFonts w:hint="eastAsia"/>
        </w:rPr>
        <w:t>6.支持多种安全策略，包括档案信息对象的控制，角色用户的访问控制，HTTPS和</w:t>
      </w:r>
      <w:proofErr w:type="gramStart"/>
      <w:r>
        <w:rPr>
          <w:rFonts w:hint="eastAsia"/>
        </w:rPr>
        <w:t>双因素</w:t>
      </w:r>
      <w:proofErr w:type="gramEnd"/>
      <w:r>
        <w:rPr>
          <w:rFonts w:hint="eastAsia"/>
        </w:rPr>
        <w:t>证书认证，日志管理策略和数据备份策略。</w:t>
      </w:r>
    </w:p>
    <w:p w:rsidR="0058387F" w:rsidRDefault="00F15A82">
      <w:pPr>
        <w:pStyle w:val="ab"/>
        <w:spacing w:before="0" w:line="360" w:lineRule="auto"/>
        <w:ind w:firstLineChars="200" w:firstLine="480"/>
        <w:jc w:val="both"/>
      </w:pPr>
      <w:r>
        <w:rPr>
          <w:rFonts w:hint="eastAsia"/>
        </w:rPr>
        <w:t>7.支持常见的图片格式、办公文档的免客户端在线浏览，未来学校有国产化版式文件OFD格式管理要求时，系统应可以集成学校OFD版式软件轻阅读，和在线转换功能，实现OFD文件在线浏览及库内PDF文件在线批量转换为OFD格式。</w:t>
      </w:r>
    </w:p>
    <w:p w:rsidR="0058387F" w:rsidRDefault="00F15A82">
      <w:pPr>
        <w:pStyle w:val="ab"/>
        <w:spacing w:before="0" w:line="360" w:lineRule="auto"/>
        <w:ind w:firstLineChars="200" w:firstLine="480"/>
        <w:jc w:val="both"/>
      </w:pPr>
      <w:r>
        <w:rPr>
          <w:rFonts w:hint="eastAsia"/>
        </w:rPr>
        <w:t>8.系统无注册用户限制，支持≥500人并发；</w:t>
      </w:r>
    </w:p>
    <w:p w:rsidR="0058387F" w:rsidRDefault="00F15A82">
      <w:pPr>
        <w:pStyle w:val="ab"/>
        <w:spacing w:before="0" w:line="360" w:lineRule="auto"/>
        <w:ind w:firstLineChars="200" w:firstLine="480"/>
        <w:jc w:val="both"/>
      </w:pPr>
      <w:r>
        <w:rPr>
          <w:rFonts w:hint="eastAsia"/>
        </w:rPr>
        <w:t>9.系统一般故障2小时响应，4小时内到达现场，24小时内修复。</w:t>
      </w:r>
    </w:p>
    <w:p w:rsidR="0058387F" w:rsidRDefault="00F15A82">
      <w:pPr>
        <w:pStyle w:val="ab"/>
        <w:spacing w:before="0" w:line="360" w:lineRule="auto"/>
        <w:ind w:firstLineChars="200" w:firstLine="482"/>
        <w:jc w:val="both"/>
        <w:rPr>
          <w:b/>
        </w:rPr>
      </w:pPr>
      <w:bookmarkStart w:id="94" w:name="_Toc13496"/>
      <w:bookmarkEnd w:id="94"/>
      <w:r>
        <w:rPr>
          <w:rFonts w:hint="eastAsia"/>
          <w:b/>
        </w:rPr>
        <w:t>（二）遵循规范（如有更新，以最新版为准）</w:t>
      </w:r>
    </w:p>
    <w:p w:rsidR="0058387F" w:rsidRDefault="00F15A82">
      <w:pPr>
        <w:pStyle w:val="ab"/>
        <w:spacing w:before="0" w:line="360" w:lineRule="auto"/>
        <w:ind w:firstLineChars="200" w:firstLine="480"/>
        <w:jc w:val="both"/>
      </w:pPr>
      <w:r>
        <w:rPr>
          <w:rFonts w:hint="eastAsia"/>
        </w:rPr>
        <w:t>《数字档案室建设指南》（2014）</w:t>
      </w:r>
    </w:p>
    <w:p w:rsidR="0058387F" w:rsidRDefault="00F15A82">
      <w:pPr>
        <w:pStyle w:val="ab"/>
        <w:spacing w:before="0" w:line="360" w:lineRule="auto"/>
        <w:ind w:firstLineChars="200" w:firstLine="480"/>
        <w:jc w:val="both"/>
      </w:pPr>
      <w:r>
        <w:rPr>
          <w:rFonts w:hint="eastAsia"/>
        </w:rPr>
        <w:t>《数字档案室建设评价办法》（</w:t>
      </w:r>
      <w:proofErr w:type="gramStart"/>
      <w:r>
        <w:rPr>
          <w:rFonts w:hint="eastAsia"/>
        </w:rPr>
        <w:t>档办发</w:t>
      </w:r>
      <w:proofErr w:type="gramEnd"/>
      <w:r>
        <w:rPr>
          <w:rFonts w:hint="eastAsia"/>
        </w:rPr>
        <w:t>[2016]3号）</w:t>
      </w:r>
    </w:p>
    <w:p w:rsidR="0058387F" w:rsidRDefault="00F15A82">
      <w:pPr>
        <w:pStyle w:val="ab"/>
        <w:spacing w:before="0" w:line="360" w:lineRule="auto"/>
        <w:ind w:firstLineChars="200" w:firstLine="480"/>
        <w:jc w:val="both"/>
      </w:pPr>
      <w:r>
        <w:rPr>
          <w:rFonts w:hint="eastAsia"/>
        </w:rPr>
        <w:lastRenderedPageBreak/>
        <w:t>《北京市数字档案室建设评价工作实施办法（试行）》（</w:t>
      </w:r>
      <w:proofErr w:type="gramStart"/>
      <w:r>
        <w:rPr>
          <w:rFonts w:hint="eastAsia"/>
        </w:rPr>
        <w:t>京档发</w:t>
      </w:r>
      <w:proofErr w:type="gramEnd"/>
      <w:r>
        <w:rPr>
          <w:rFonts w:hint="eastAsia"/>
        </w:rPr>
        <w:t>【2022】8号）</w:t>
      </w:r>
    </w:p>
    <w:p w:rsidR="0058387F" w:rsidRDefault="00F15A82">
      <w:pPr>
        <w:pStyle w:val="ab"/>
        <w:spacing w:before="0" w:line="360" w:lineRule="auto"/>
        <w:ind w:firstLineChars="200" w:firstLine="480"/>
        <w:jc w:val="both"/>
      </w:pPr>
      <w:r>
        <w:rPr>
          <w:rFonts w:hint="eastAsia"/>
        </w:rPr>
        <w:t>《电子文件归档与电子档案管理规范》（GBT18894-2016）</w:t>
      </w:r>
    </w:p>
    <w:p w:rsidR="0058387F" w:rsidRDefault="00F15A82">
      <w:pPr>
        <w:pStyle w:val="ab"/>
        <w:spacing w:before="0" w:line="360" w:lineRule="auto"/>
        <w:ind w:firstLineChars="200" w:firstLine="480"/>
        <w:jc w:val="both"/>
      </w:pPr>
      <w:r>
        <w:rPr>
          <w:rFonts w:hint="eastAsia"/>
        </w:rPr>
        <w:t>《信息与文献 文件（档案）管理 概念与原则》（GB/T 26162-2021）</w:t>
      </w:r>
    </w:p>
    <w:p w:rsidR="0058387F" w:rsidRDefault="00F15A82">
      <w:pPr>
        <w:pStyle w:val="ab"/>
        <w:spacing w:before="0" w:line="360" w:lineRule="auto"/>
        <w:ind w:firstLineChars="200" w:firstLine="480"/>
        <w:jc w:val="both"/>
      </w:pPr>
      <w:r>
        <w:rPr>
          <w:rFonts w:hint="eastAsia"/>
        </w:rPr>
        <w:t>《电子文件管理系统通用功能要求》（GB/T 29194-2012）</w:t>
      </w:r>
    </w:p>
    <w:p w:rsidR="0058387F" w:rsidRDefault="00F15A82">
      <w:pPr>
        <w:pStyle w:val="ab"/>
        <w:spacing w:before="0" w:line="360" w:lineRule="auto"/>
        <w:ind w:firstLineChars="200" w:firstLine="480"/>
        <w:jc w:val="both"/>
      </w:pPr>
      <w:r>
        <w:rPr>
          <w:rFonts w:hint="eastAsia"/>
        </w:rPr>
        <w:t>《电子文件管理系统建设指南》（GB/T 31914-2015）</w:t>
      </w:r>
    </w:p>
    <w:p w:rsidR="0058387F" w:rsidRDefault="00F15A82">
      <w:pPr>
        <w:pStyle w:val="ab"/>
        <w:spacing w:before="0" w:line="360" w:lineRule="auto"/>
        <w:ind w:firstLineChars="200" w:firstLine="480"/>
        <w:jc w:val="both"/>
      </w:pPr>
      <w:r>
        <w:rPr>
          <w:rFonts w:hint="eastAsia"/>
        </w:rPr>
        <w:t>《电子档案管理系统基本功能规定》（</w:t>
      </w:r>
      <w:proofErr w:type="gramStart"/>
      <w:r>
        <w:rPr>
          <w:rFonts w:hint="eastAsia"/>
        </w:rPr>
        <w:t>档办发</w:t>
      </w:r>
      <w:proofErr w:type="gramEnd"/>
      <w:r>
        <w:rPr>
          <w:rFonts w:hint="eastAsia"/>
        </w:rPr>
        <w:t>[2017]3号）</w:t>
      </w:r>
    </w:p>
    <w:p w:rsidR="0058387F" w:rsidRDefault="00F15A82">
      <w:pPr>
        <w:pStyle w:val="ab"/>
        <w:spacing w:before="0" w:line="360" w:lineRule="auto"/>
        <w:ind w:firstLineChars="200" w:firstLine="480"/>
        <w:jc w:val="both"/>
      </w:pPr>
      <w:r>
        <w:rPr>
          <w:rFonts w:hint="eastAsia"/>
        </w:rPr>
        <w:t>《电子档案系统通用功能要求》（GB/T 39784-2021）</w:t>
      </w:r>
    </w:p>
    <w:p w:rsidR="0058387F" w:rsidRDefault="00F15A82">
      <w:pPr>
        <w:pStyle w:val="ab"/>
        <w:spacing w:before="0" w:line="360" w:lineRule="auto"/>
        <w:ind w:firstLineChars="200" w:firstLine="480"/>
        <w:jc w:val="both"/>
      </w:pPr>
      <w:r>
        <w:rPr>
          <w:rFonts w:hint="eastAsia"/>
        </w:rPr>
        <w:t>《全国档案事业统计调查制度》（国统制〔2019〕8号）</w:t>
      </w:r>
    </w:p>
    <w:p w:rsidR="0058387F" w:rsidRDefault="00F15A82">
      <w:pPr>
        <w:pStyle w:val="ab"/>
        <w:spacing w:before="0" w:line="360" w:lineRule="auto"/>
        <w:ind w:firstLineChars="200" w:firstLine="480"/>
        <w:jc w:val="both"/>
      </w:pPr>
      <w:r>
        <w:rPr>
          <w:rFonts w:hint="eastAsia"/>
        </w:rPr>
        <w:t>《文书类电子档案检测一般要求》（DA_T 70-2018）</w:t>
      </w:r>
    </w:p>
    <w:p w:rsidR="0058387F" w:rsidRDefault="00F15A82">
      <w:pPr>
        <w:pStyle w:val="ab"/>
        <w:spacing w:before="0" w:line="360" w:lineRule="auto"/>
        <w:ind w:firstLineChars="200" w:firstLine="480"/>
        <w:jc w:val="both"/>
      </w:pPr>
      <w:r>
        <w:rPr>
          <w:rFonts w:hint="eastAsia"/>
        </w:rPr>
        <w:t>《党政机关电子公文归档规范》（GB/T 39362-2020）</w:t>
      </w:r>
    </w:p>
    <w:p w:rsidR="0058387F" w:rsidRDefault="00F15A82">
      <w:pPr>
        <w:pStyle w:val="ab"/>
        <w:spacing w:before="0" w:line="360" w:lineRule="auto"/>
        <w:ind w:firstLineChars="200" w:firstLine="480"/>
        <w:jc w:val="both"/>
      </w:pPr>
      <w:r>
        <w:rPr>
          <w:rFonts w:hint="eastAsia"/>
        </w:rPr>
        <w:t>《归档文件整理规则》（DA_T 22-2015）</w:t>
      </w:r>
    </w:p>
    <w:p w:rsidR="0058387F" w:rsidRDefault="00F15A82">
      <w:pPr>
        <w:pStyle w:val="ab"/>
        <w:spacing w:before="0" w:line="360" w:lineRule="auto"/>
        <w:ind w:firstLineChars="200" w:firstLine="480"/>
        <w:jc w:val="both"/>
      </w:pPr>
      <w:r>
        <w:rPr>
          <w:rFonts w:hint="eastAsia"/>
        </w:rPr>
        <w:t>《电子档案管理基本术语》（DA_T 58-2014）</w:t>
      </w:r>
    </w:p>
    <w:p w:rsidR="0058387F" w:rsidRDefault="00F15A82">
      <w:pPr>
        <w:pStyle w:val="ab"/>
        <w:spacing w:before="0" w:line="360" w:lineRule="auto"/>
        <w:ind w:firstLineChars="200" w:firstLine="480"/>
        <w:jc w:val="both"/>
      </w:pPr>
      <w:r>
        <w:rPr>
          <w:rFonts w:hint="eastAsia"/>
        </w:rPr>
        <w:t>《电子档案移交与接收办法》（</w:t>
      </w:r>
      <w:proofErr w:type="gramStart"/>
      <w:r>
        <w:rPr>
          <w:rFonts w:hint="eastAsia"/>
        </w:rPr>
        <w:t>国档发〔2012〕</w:t>
      </w:r>
      <w:proofErr w:type="gramEnd"/>
      <w:r>
        <w:rPr>
          <w:rFonts w:hint="eastAsia"/>
        </w:rPr>
        <w:t>7号）</w:t>
      </w:r>
    </w:p>
    <w:p w:rsidR="0058387F" w:rsidRDefault="00F15A82">
      <w:pPr>
        <w:pStyle w:val="ab"/>
        <w:spacing w:before="0" w:line="360" w:lineRule="auto"/>
        <w:ind w:firstLineChars="200" w:firstLine="480"/>
        <w:jc w:val="both"/>
      </w:pPr>
      <w:r>
        <w:rPr>
          <w:rFonts w:hint="eastAsia"/>
        </w:rPr>
        <w:t>《文书类电子档案检测一般要求》（DA/T 70-2018）</w:t>
      </w:r>
    </w:p>
    <w:p w:rsidR="0058387F" w:rsidRDefault="00F15A82">
      <w:pPr>
        <w:pStyle w:val="ab"/>
        <w:spacing w:before="0" w:line="360" w:lineRule="auto"/>
        <w:ind w:firstLineChars="200" w:firstLine="480"/>
        <w:jc w:val="both"/>
      </w:pPr>
      <w:r>
        <w:rPr>
          <w:rFonts w:hint="eastAsia"/>
        </w:rPr>
        <w:t>《电子档案元数据方案》（</w:t>
      </w:r>
      <w:proofErr w:type="gramStart"/>
      <w:r>
        <w:rPr>
          <w:rFonts w:hint="eastAsia"/>
        </w:rPr>
        <w:t>京档发</w:t>
      </w:r>
      <w:proofErr w:type="gramEnd"/>
      <w:r>
        <w:rPr>
          <w:rFonts w:hint="eastAsia"/>
        </w:rPr>
        <w:t>【2021】9号）</w:t>
      </w:r>
    </w:p>
    <w:p w:rsidR="0058387F" w:rsidRDefault="00F15A82">
      <w:pPr>
        <w:pStyle w:val="ab"/>
        <w:spacing w:before="0" w:line="360" w:lineRule="auto"/>
        <w:ind w:firstLineChars="200" w:firstLine="480"/>
        <w:jc w:val="both"/>
      </w:pPr>
      <w:r>
        <w:rPr>
          <w:rFonts w:hint="eastAsia"/>
        </w:rPr>
        <w:t>《文书类电子文件元数据方案》（DA_T 46-2009）</w:t>
      </w:r>
    </w:p>
    <w:p w:rsidR="0058387F" w:rsidRDefault="00F15A82">
      <w:pPr>
        <w:pStyle w:val="ab"/>
        <w:spacing w:before="0" w:line="360" w:lineRule="auto"/>
        <w:ind w:firstLineChars="200" w:firstLine="480"/>
        <w:jc w:val="both"/>
      </w:pPr>
      <w:r>
        <w:rPr>
          <w:rFonts w:hint="eastAsia"/>
        </w:rPr>
        <w:t>《照片类电子档案元数据方案》（DA_T 54-2014）</w:t>
      </w:r>
    </w:p>
    <w:p w:rsidR="0058387F" w:rsidRDefault="00F15A82">
      <w:pPr>
        <w:pStyle w:val="ab"/>
        <w:spacing w:before="0" w:line="360" w:lineRule="auto"/>
        <w:ind w:firstLineChars="200" w:firstLine="480"/>
        <w:jc w:val="both"/>
      </w:pPr>
      <w:r>
        <w:rPr>
          <w:rFonts w:hint="eastAsia"/>
        </w:rPr>
        <w:t>《录音录像类电子档案元数据方案》（DA_T 63-2017）</w:t>
      </w:r>
    </w:p>
    <w:p w:rsidR="0058387F" w:rsidRDefault="00F15A82">
      <w:pPr>
        <w:pStyle w:val="ab"/>
        <w:spacing w:before="0" w:line="360" w:lineRule="auto"/>
        <w:ind w:firstLineChars="200" w:firstLine="480"/>
        <w:jc w:val="both"/>
      </w:pPr>
      <w:r>
        <w:rPr>
          <w:rFonts w:hint="eastAsia"/>
        </w:rPr>
        <w:t>《基于XML的电子文件封装规范》（DA_T 48-2009）</w:t>
      </w:r>
    </w:p>
    <w:p w:rsidR="0058387F" w:rsidRDefault="00F15A82">
      <w:pPr>
        <w:pStyle w:val="ab"/>
        <w:spacing w:before="0" w:line="360" w:lineRule="auto"/>
        <w:ind w:firstLineChars="200" w:firstLine="480"/>
        <w:jc w:val="both"/>
      </w:pPr>
      <w:r>
        <w:rPr>
          <w:rFonts w:hint="eastAsia"/>
        </w:rPr>
        <w:t>《档案信息系统运行维护规范》（DA/T 56—2014）</w:t>
      </w:r>
    </w:p>
    <w:p w:rsidR="0058387F" w:rsidRDefault="00F15A82">
      <w:pPr>
        <w:pStyle w:val="ab"/>
        <w:spacing w:before="0" w:line="360" w:lineRule="auto"/>
        <w:ind w:firstLineChars="200" w:firstLine="480"/>
        <w:jc w:val="both"/>
      </w:pPr>
      <w:r>
        <w:rPr>
          <w:rFonts w:hint="eastAsia"/>
        </w:rPr>
        <w:t>《信息系统灾难恢复规范》（GB/T20988-2007）</w:t>
      </w:r>
    </w:p>
    <w:p w:rsidR="0058387F" w:rsidRDefault="00F15A82">
      <w:pPr>
        <w:pStyle w:val="ab"/>
        <w:spacing w:before="0" w:line="360" w:lineRule="auto"/>
        <w:ind w:firstLineChars="200" w:firstLine="482"/>
        <w:jc w:val="both"/>
        <w:rPr>
          <w:b/>
          <w:bCs/>
        </w:rPr>
      </w:pPr>
      <w:bookmarkStart w:id="95" w:name="_Toc472340028"/>
      <w:bookmarkStart w:id="96" w:name="_Toc21050"/>
      <w:bookmarkEnd w:id="95"/>
      <w:bookmarkEnd w:id="96"/>
      <w:r>
        <w:rPr>
          <w:rFonts w:hint="eastAsia"/>
          <w:b/>
          <w:bCs/>
        </w:rPr>
        <w:t>（三）总体结构要求</w:t>
      </w:r>
    </w:p>
    <w:p w:rsidR="0058387F" w:rsidRDefault="00F15A82">
      <w:pPr>
        <w:pStyle w:val="ab"/>
        <w:spacing w:before="0" w:line="360" w:lineRule="auto"/>
        <w:ind w:firstLineChars="200" w:firstLine="482"/>
        <w:jc w:val="both"/>
        <w:rPr>
          <w:b/>
          <w:bCs/>
        </w:rPr>
      </w:pPr>
      <w:bookmarkStart w:id="97" w:name="_Toc10214"/>
      <w:bookmarkStart w:id="98" w:name="_Toc457204289"/>
      <w:bookmarkStart w:id="99" w:name="_Toc472340029"/>
      <w:bookmarkEnd w:id="97"/>
      <w:bookmarkEnd w:id="98"/>
      <w:bookmarkEnd w:id="99"/>
      <w:r>
        <w:rPr>
          <w:rFonts w:hint="eastAsia"/>
          <w:b/>
          <w:bCs/>
        </w:rPr>
        <w:t>1.</w:t>
      </w:r>
      <w:r>
        <w:rPr>
          <w:b/>
          <w:bCs/>
        </w:rPr>
        <w:t>应用功能架构</w:t>
      </w:r>
      <w:r>
        <w:rPr>
          <w:rFonts w:hint="eastAsia"/>
          <w:b/>
          <w:bCs/>
        </w:rPr>
        <w:t>要求</w:t>
      </w:r>
    </w:p>
    <w:p w:rsidR="0058387F" w:rsidRDefault="00F15A82">
      <w:pPr>
        <w:pStyle w:val="ab"/>
        <w:spacing w:before="0" w:line="360" w:lineRule="auto"/>
        <w:ind w:firstLineChars="200" w:firstLine="480"/>
        <w:jc w:val="both"/>
      </w:pPr>
      <w:r>
        <w:rPr>
          <w:rFonts w:hint="eastAsia"/>
        </w:rPr>
        <w:t>数字档案室系统</w:t>
      </w:r>
      <w:r>
        <w:t>在功能上分为</w:t>
      </w:r>
      <w:r>
        <w:rPr>
          <w:rFonts w:hint="eastAsia"/>
          <w:b/>
        </w:rPr>
        <w:t>接收中心</w:t>
      </w:r>
      <w:r>
        <w:t>、</w:t>
      </w:r>
      <w:r>
        <w:rPr>
          <w:rFonts w:hint="eastAsia"/>
          <w:b/>
        </w:rPr>
        <w:t>管理中心</w:t>
      </w:r>
      <w:r>
        <w:t>、</w:t>
      </w:r>
      <w:r>
        <w:rPr>
          <w:rFonts w:hint="eastAsia"/>
          <w:b/>
        </w:rPr>
        <w:t>利用中心</w:t>
      </w:r>
      <w:r>
        <w:rPr>
          <w:rFonts w:hint="eastAsia"/>
        </w:rPr>
        <w:t>三</w:t>
      </w:r>
      <w:r>
        <w:t>大部分，</w:t>
      </w:r>
      <w:r>
        <w:rPr>
          <w:rFonts w:hint="eastAsia"/>
        </w:rPr>
        <w:t>接收中心负责采集档案，支持多种数据自动采集方式；管理中心严格遵守数字档案室的规范，支持灵活配置，</w:t>
      </w:r>
      <w:r>
        <w:t>使档案工作人员可以</w:t>
      </w:r>
      <w:r>
        <w:rPr>
          <w:rFonts w:hint="eastAsia"/>
        </w:rPr>
        <w:t>方便快捷的管理档案；利用中心提供简单易操作的互联网查询界面，面向普通利用用户</w:t>
      </w:r>
      <w:r>
        <w:t>，</w:t>
      </w:r>
      <w:r>
        <w:rPr>
          <w:rFonts w:hint="eastAsia"/>
        </w:rPr>
        <w:t>从而</w:t>
      </w:r>
      <w:r>
        <w:t>实现</w:t>
      </w:r>
      <w:r>
        <w:rPr>
          <w:rFonts w:hint="eastAsia"/>
        </w:rPr>
        <w:t>管理</w:t>
      </w:r>
      <w:r>
        <w:t>功能强大和</w:t>
      </w:r>
      <w:r>
        <w:rPr>
          <w:rFonts w:hint="eastAsia"/>
        </w:rPr>
        <w:t>利用</w:t>
      </w:r>
      <w:r>
        <w:t>简便</w:t>
      </w:r>
      <w:r>
        <w:rPr>
          <w:rFonts w:hint="eastAsia"/>
        </w:rPr>
        <w:t>直观</w:t>
      </w:r>
      <w:r>
        <w:t>的完美结合。</w:t>
      </w:r>
    </w:p>
    <w:p w:rsidR="0058387F" w:rsidRDefault="00F15A82">
      <w:pPr>
        <w:pStyle w:val="ab"/>
        <w:spacing w:before="0" w:line="360" w:lineRule="auto"/>
        <w:ind w:firstLineChars="200" w:firstLine="482"/>
        <w:jc w:val="both"/>
        <w:rPr>
          <w:b/>
        </w:rPr>
      </w:pPr>
      <w:r>
        <w:rPr>
          <w:rFonts w:hint="eastAsia"/>
          <w:b/>
        </w:rPr>
        <w:lastRenderedPageBreak/>
        <w:t>接收中心：</w:t>
      </w:r>
      <w:r>
        <w:rPr>
          <w:rFonts w:hint="eastAsia"/>
          <w:bCs/>
        </w:rPr>
        <w:t>提供需要对接的系统，完成从接口归档到数据迁移到档案系统的采集服务，支持通过标准采集接口，和其他业务系统做无缝对接，数据进入中间库或直接进入整编库；也支持通过符合档案标准的SIP格式的数据导入，也支持数字化加工团队用文件格式的批量数据导入；提供支持Excel和csv和txt的格式的条目迁移工具，提供离线客户端录入系统。</w:t>
      </w:r>
    </w:p>
    <w:p w:rsidR="0058387F" w:rsidRDefault="00F15A82">
      <w:pPr>
        <w:pStyle w:val="ab"/>
        <w:spacing w:before="0" w:line="360" w:lineRule="auto"/>
        <w:ind w:firstLineChars="200" w:firstLine="482"/>
        <w:jc w:val="both"/>
        <w:rPr>
          <w:b/>
        </w:rPr>
      </w:pPr>
      <w:r>
        <w:rPr>
          <w:rFonts w:hint="eastAsia"/>
          <w:b/>
        </w:rPr>
        <w:t>管理中心</w:t>
      </w:r>
      <w:r>
        <w:rPr>
          <w:b/>
        </w:rPr>
        <w:t>：</w:t>
      </w:r>
      <w:r>
        <w:rPr>
          <w:rFonts w:hint="eastAsia"/>
          <w:bCs/>
        </w:rPr>
        <w:t>提供给档案管理员、档案采集员、安全审计员、系统管理员，完成对</w:t>
      </w:r>
      <w:r>
        <w:rPr>
          <w:rFonts w:hint="eastAsia"/>
        </w:rPr>
        <w:t>档案整理、配置和开展档案业务，并进行系统的安全和权限管理。</w:t>
      </w:r>
      <w:r>
        <w:t>涵盖档案管理的</w:t>
      </w:r>
      <w:r>
        <w:rPr>
          <w:rFonts w:hint="eastAsia"/>
        </w:rPr>
        <w:t>整个</w:t>
      </w:r>
      <w:r>
        <w:t>生命周期，涉及到收集</w:t>
      </w:r>
      <w:r>
        <w:rPr>
          <w:rFonts w:hint="eastAsia"/>
        </w:rPr>
        <w:t>、</w:t>
      </w:r>
      <w:r>
        <w:t>整编</w:t>
      </w:r>
      <w:r>
        <w:rPr>
          <w:rFonts w:hint="eastAsia"/>
        </w:rPr>
        <w:t>、</w:t>
      </w:r>
      <w:r>
        <w:t>鉴定、销毁和导入导出的日常管理工作</w:t>
      </w:r>
      <w:r>
        <w:rPr>
          <w:rFonts w:hint="eastAsia"/>
        </w:rPr>
        <w:t>；</w:t>
      </w:r>
      <w:r>
        <w:t>针对不同行业的档案管理需求和规范，定制配置档案的业务规则</w:t>
      </w:r>
      <w:r>
        <w:rPr>
          <w:rFonts w:hint="eastAsia"/>
        </w:rPr>
        <w:t>，完成对整理规则、元数据、代码和门类定制；提供对档案馆情况统计，年报生成和汇总，档案考评和档案编研工作，权限系统提供</w:t>
      </w:r>
      <w:r>
        <w:t>构建单位和组织，管理人员和角色</w:t>
      </w:r>
      <w:r>
        <w:rPr>
          <w:rFonts w:hint="eastAsia"/>
        </w:rPr>
        <w:t>的能力，为档案分配规则权限，并记录登录、调整档案的日志进行审计。</w:t>
      </w:r>
    </w:p>
    <w:p w:rsidR="0058387F" w:rsidRDefault="00F15A82">
      <w:pPr>
        <w:pStyle w:val="ab"/>
        <w:spacing w:before="0" w:line="360" w:lineRule="auto"/>
        <w:ind w:firstLineChars="200" w:firstLine="482"/>
        <w:jc w:val="both"/>
        <w:rPr>
          <w:b/>
        </w:rPr>
      </w:pPr>
      <w:r>
        <w:rPr>
          <w:b/>
        </w:rPr>
        <w:t>利用</w:t>
      </w:r>
      <w:r>
        <w:rPr>
          <w:rFonts w:hint="eastAsia"/>
          <w:b/>
        </w:rPr>
        <w:t>中心</w:t>
      </w:r>
      <w:r>
        <w:rPr>
          <w:bCs/>
        </w:rPr>
        <w:t>：</w:t>
      </w:r>
      <w:r>
        <w:rPr>
          <w:rFonts w:hint="eastAsia"/>
          <w:bCs/>
        </w:rPr>
        <w:t>提供给普通用户和领导对档案进行电子利用或者在线利用，包括</w:t>
      </w:r>
      <w:r>
        <w:t>查阅档案</w:t>
      </w:r>
      <w:r>
        <w:rPr>
          <w:rFonts w:hint="eastAsia"/>
        </w:rPr>
        <w:t>、</w:t>
      </w:r>
      <w:r>
        <w:t>借阅原件</w:t>
      </w:r>
      <w:r>
        <w:rPr>
          <w:rFonts w:hint="eastAsia"/>
        </w:rPr>
        <w:t>、</w:t>
      </w:r>
      <w:r>
        <w:t>申请权限等</w:t>
      </w:r>
      <w:r>
        <w:rPr>
          <w:rFonts w:hint="eastAsia"/>
        </w:rPr>
        <w:t>，查看专题、公告，请求档案管理员协助查找档案，并申请制作复印件</w:t>
      </w:r>
      <w:r>
        <w:t xml:space="preserve">。 </w:t>
      </w:r>
    </w:p>
    <w:p w:rsidR="0058387F" w:rsidRDefault="00F15A82">
      <w:pPr>
        <w:pStyle w:val="ab"/>
        <w:spacing w:before="0" w:line="360" w:lineRule="auto"/>
        <w:ind w:firstLineChars="200" w:firstLine="482"/>
        <w:jc w:val="both"/>
        <w:rPr>
          <w:b/>
          <w:bCs/>
        </w:rPr>
      </w:pPr>
      <w:bookmarkStart w:id="100" w:name="_Toc457204291"/>
      <w:bookmarkStart w:id="101" w:name="_Toc472340030"/>
      <w:bookmarkStart w:id="102" w:name="_Toc953"/>
      <w:bookmarkEnd w:id="100"/>
      <w:bookmarkEnd w:id="101"/>
      <w:bookmarkEnd w:id="102"/>
      <w:r>
        <w:rPr>
          <w:rFonts w:hint="eastAsia"/>
          <w:b/>
          <w:bCs/>
        </w:rPr>
        <w:t>2.技术架构要求：前后端分离</w:t>
      </w:r>
    </w:p>
    <w:p w:rsidR="0058387F" w:rsidRDefault="00F15A82">
      <w:pPr>
        <w:pStyle w:val="ab"/>
        <w:spacing w:before="0" w:line="360" w:lineRule="auto"/>
        <w:ind w:firstLineChars="200" w:firstLine="480"/>
        <w:jc w:val="both"/>
      </w:pPr>
      <w:r>
        <w:rPr>
          <w:rFonts w:hint="eastAsia"/>
        </w:rPr>
        <w:t>数字档案室系统开发应</w:t>
      </w:r>
      <w:r>
        <w:t>使用</w:t>
      </w:r>
      <w:r>
        <w:rPr>
          <w:rFonts w:hint="eastAsia"/>
        </w:rPr>
        <w:t>前后端分离的技术结构，</w:t>
      </w:r>
      <w:r>
        <w:t>前端负责展现/交互逻辑</w:t>
      </w:r>
      <w:r>
        <w:rPr>
          <w:rFonts w:hint="eastAsia"/>
        </w:rPr>
        <w:t>，</w:t>
      </w:r>
      <w:r>
        <w:t>后端负责</w:t>
      </w:r>
      <w:r>
        <w:rPr>
          <w:rFonts w:hint="eastAsia"/>
        </w:rPr>
        <w:t>服务</w:t>
      </w:r>
      <w:r>
        <w:t>/</w:t>
      </w:r>
      <w:r>
        <w:rPr>
          <w:rFonts w:hint="eastAsia"/>
        </w:rPr>
        <w:t>业务处理</w:t>
      </w:r>
      <w:r>
        <w:t>，</w:t>
      </w:r>
      <w:r>
        <w:rPr>
          <w:rFonts w:hint="eastAsia"/>
        </w:rPr>
        <w:t>中间通过Web service的JSON数据进行耦合，</w:t>
      </w:r>
      <w:r>
        <w:t>前端只需要关注页面的样式与动态数据的解析和渲染，而后端专注于具体业务逻辑。</w:t>
      </w:r>
    </w:p>
    <w:p w:rsidR="0058387F" w:rsidRDefault="00F15A82">
      <w:pPr>
        <w:pStyle w:val="ab"/>
        <w:spacing w:before="0" w:line="360" w:lineRule="auto"/>
        <w:ind w:firstLineChars="200" w:firstLine="480"/>
        <w:jc w:val="both"/>
      </w:pPr>
      <w:r>
        <w:rPr>
          <w:rFonts w:hint="eastAsia"/>
        </w:rPr>
        <w:t>前端完成数据展现，通过文件服务器向前端应用完成交互功能，用户在点击过程中，只和后台传递请求获得业务数据，完成渲染，页面交互更快，更高效。</w:t>
      </w:r>
    </w:p>
    <w:p w:rsidR="0058387F" w:rsidRDefault="00F15A82">
      <w:pPr>
        <w:pStyle w:val="ab"/>
        <w:spacing w:before="0" w:line="360" w:lineRule="auto"/>
        <w:ind w:firstLineChars="200" w:firstLine="480"/>
        <w:jc w:val="both"/>
      </w:pPr>
      <w:r>
        <w:rPr>
          <w:rFonts w:hint="eastAsia"/>
        </w:rPr>
        <w:t>后端业务层采用Spring的技术架构，提供涵盖JavaEE程序中的表示层、服务层、持久</w:t>
      </w:r>
      <w:proofErr w:type="gramStart"/>
      <w:r>
        <w:rPr>
          <w:rFonts w:hint="eastAsia"/>
        </w:rPr>
        <w:t>层功能</w:t>
      </w:r>
      <w:proofErr w:type="gramEnd"/>
      <w:r>
        <w:rPr>
          <w:rFonts w:hint="eastAsia"/>
        </w:rPr>
        <w:t>组件等高端特性，完成对档案的收管存用的业务处理，并向前端返回数据。</w:t>
      </w:r>
    </w:p>
    <w:p w:rsidR="0058387F" w:rsidRDefault="00F15A82">
      <w:pPr>
        <w:pStyle w:val="ab"/>
        <w:spacing w:before="0" w:line="360" w:lineRule="auto"/>
        <w:ind w:firstLineChars="200" w:firstLine="480"/>
        <w:jc w:val="both"/>
      </w:pPr>
      <w:r>
        <w:rPr>
          <w:rFonts w:hint="eastAsia"/>
        </w:rPr>
        <w:t>基础服务使用开源和国产相结合的方式，提供</w:t>
      </w:r>
      <w:r>
        <w:t>文件转换服务、缓存</w:t>
      </w:r>
      <w:r>
        <w:rPr>
          <w:rFonts w:hint="eastAsia"/>
        </w:rPr>
        <w:t>、连接池、消息队列、全文检索等服务，为业务</w:t>
      </w:r>
      <w:proofErr w:type="gramStart"/>
      <w:r>
        <w:rPr>
          <w:rFonts w:hint="eastAsia"/>
        </w:rPr>
        <w:t>层解决</w:t>
      </w:r>
      <w:proofErr w:type="gramEnd"/>
      <w:r>
        <w:rPr>
          <w:rFonts w:hint="eastAsia"/>
        </w:rPr>
        <w:t>专门功能需求</w:t>
      </w:r>
      <w:r>
        <w:t>。</w:t>
      </w:r>
    </w:p>
    <w:p w:rsidR="0058387F" w:rsidRDefault="00F15A82">
      <w:pPr>
        <w:pStyle w:val="ab"/>
        <w:spacing w:before="0" w:line="360" w:lineRule="auto"/>
        <w:ind w:firstLineChars="200" w:firstLine="482"/>
        <w:jc w:val="both"/>
        <w:rPr>
          <w:b/>
          <w:bCs/>
        </w:rPr>
      </w:pPr>
      <w:bookmarkStart w:id="103" w:name="_Toc3516"/>
      <w:bookmarkStart w:id="104" w:name="_Toc457204334"/>
      <w:bookmarkEnd w:id="103"/>
      <w:r>
        <w:rPr>
          <w:rFonts w:hint="eastAsia"/>
          <w:b/>
          <w:bCs/>
        </w:rPr>
        <w:t>3.安全策略要求</w:t>
      </w:r>
    </w:p>
    <w:p w:rsidR="0058387F" w:rsidRDefault="00F15A82">
      <w:pPr>
        <w:pStyle w:val="ab"/>
        <w:spacing w:before="0" w:line="360" w:lineRule="auto"/>
        <w:ind w:firstLineChars="200" w:firstLine="482"/>
        <w:jc w:val="both"/>
        <w:rPr>
          <w:b/>
          <w:bCs/>
        </w:rPr>
      </w:pPr>
      <w:bookmarkStart w:id="105" w:name="_Toc478022213"/>
      <w:bookmarkStart w:id="106" w:name="_Toc478023559"/>
      <w:bookmarkStart w:id="107" w:name="_Toc472423451"/>
      <w:bookmarkStart w:id="108" w:name="_Toc478023676"/>
      <w:bookmarkEnd w:id="104"/>
      <w:bookmarkEnd w:id="105"/>
      <w:bookmarkEnd w:id="106"/>
      <w:bookmarkEnd w:id="107"/>
      <w:bookmarkEnd w:id="108"/>
      <w:r>
        <w:rPr>
          <w:rFonts w:hint="eastAsia"/>
          <w:b/>
          <w:bCs/>
        </w:rPr>
        <w:t>3</w:t>
      </w:r>
      <w:r>
        <w:rPr>
          <w:b/>
          <w:bCs/>
        </w:rPr>
        <w:t>.1</w:t>
      </w:r>
      <w:r>
        <w:rPr>
          <w:rFonts w:hint="eastAsia"/>
          <w:b/>
          <w:bCs/>
        </w:rPr>
        <w:t>档案信息对象访问控制策略：</w:t>
      </w:r>
    </w:p>
    <w:p w:rsidR="0058387F" w:rsidRDefault="00F15A82">
      <w:pPr>
        <w:pStyle w:val="ab"/>
        <w:spacing w:before="0" w:line="360" w:lineRule="auto"/>
        <w:ind w:firstLineChars="200" w:firstLine="480"/>
        <w:jc w:val="both"/>
      </w:pPr>
      <w:r>
        <w:t>(1)</w:t>
      </w:r>
      <w:r>
        <w:rPr>
          <w:rFonts w:hint="eastAsia"/>
        </w:rPr>
        <w:t>档案信息对象密级控制</w:t>
      </w:r>
    </w:p>
    <w:p w:rsidR="0058387F" w:rsidRDefault="00F15A82">
      <w:pPr>
        <w:pStyle w:val="ab"/>
        <w:spacing w:before="0" w:line="360" w:lineRule="auto"/>
        <w:ind w:firstLineChars="200" w:firstLine="480"/>
        <w:jc w:val="both"/>
      </w:pPr>
      <w:r>
        <w:rPr>
          <w:rFonts w:hint="eastAsia"/>
        </w:rPr>
        <w:lastRenderedPageBreak/>
        <w:t>普通档案按照公开、指定部门、指定人员的知悉范围来管理，其中公开档案所有人可以利用，其他档案只对特定人群开放。用户想利用知悉范围外的档案需要申请赋权。</w:t>
      </w:r>
    </w:p>
    <w:p w:rsidR="0058387F" w:rsidRDefault="00F15A82">
      <w:pPr>
        <w:pStyle w:val="ab"/>
        <w:spacing w:before="0" w:line="360" w:lineRule="auto"/>
        <w:ind w:firstLineChars="200" w:firstLine="480"/>
        <w:jc w:val="both"/>
      </w:pPr>
      <w:r>
        <w:t>(</w:t>
      </w:r>
      <w:r>
        <w:rPr>
          <w:rFonts w:hint="eastAsia"/>
        </w:rPr>
        <w:t>2</w:t>
      </w:r>
      <w:r>
        <w:t>)</w:t>
      </w:r>
      <w:r>
        <w:rPr>
          <w:rFonts w:hint="eastAsia"/>
        </w:rPr>
        <w:t>档案信息对象使用权限控制</w:t>
      </w:r>
    </w:p>
    <w:p w:rsidR="0058387F" w:rsidRDefault="00F15A82">
      <w:pPr>
        <w:pStyle w:val="ab"/>
        <w:spacing w:before="0" w:line="360" w:lineRule="auto"/>
        <w:ind w:firstLineChars="200" w:firstLine="480"/>
        <w:jc w:val="both"/>
      </w:pPr>
      <w:r>
        <w:t>档案</w:t>
      </w:r>
      <w:r>
        <w:rPr>
          <w:rFonts w:hint="eastAsia"/>
        </w:rPr>
        <w:t>的具体使用上，分为浏览条目、在线浏览电子文件、下载电子文件、打印电子文件和借阅实物，系统可以支持为每个档案设置知悉范围，并且指定知悉范围内的人员有那些利用权限，没有权限的利用，都需要发起赋权审批流程，按规定审批通过后才能使用。</w:t>
      </w:r>
    </w:p>
    <w:p w:rsidR="0058387F" w:rsidRDefault="00F15A82">
      <w:pPr>
        <w:pStyle w:val="ab"/>
        <w:spacing w:before="0" w:line="360" w:lineRule="auto"/>
        <w:ind w:firstLineChars="200" w:firstLine="482"/>
        <w:jc w:val="both"/>
        <w:rPr>
          <w:b/>
          <w:bCs/>
        </w:rPr>
      </w:pPr>
      <w:bookmarkStart w:id="109" w:name="_Toc478023560"/>
      <w:bookmarkStart w:id="110" w:name="_Toc478023677"/>
      <w:bookmarkStart w:id="111" w:name="_Toc457204335"/>
      <w:bookmarkStart w:id="112" w:name="_Toc478022214"/>
      <w:bookmarkStart w:id="113" w:name="_Toc472423452"/>
      <w:bookmarkEnd w:id="109"/>
      <w:bookmarkEnd w:id="110"/>
      <w:bookmarkEnd w:id="111"/>
      <w:bookmarkEnd w:id="112"/>
      <w:bookmarkEnd w:id="113"/>
      <w:r>
        <w:rPr>
          <w:rFonts w:hint="eastAsia"/>
          <w:b/>
          <w:bCs/>
        </w:rPr>
        <w:t>3</w:t>
      </w:r>
      <w:r>
        <w:rPr>
          <w:b/>
          <w:bCs/>
        </w:rPr>
        <w:t>.2</w:t>
      </w:r>
      <w:r>
        <w:rPr>
          <w:rFonts w:hint="eastAsia"/>
          <w:b/>
          <w:bCs/>
        </w:rPr>
        <w:t>用户访问控制策略：</w:t>
      </w:r>
    </w:p>
    <w:p w:rsidR="0058387F" w:rsidRDefault="00F15A82">
      <w:pPr>
        <w:pStyle w:val="ab"/>
        <w:spacing w:before="0" w:line="360" w:lineRule="auto"/>
        <w:ind w:firstLineChars="200" w:firstLine="480"/>
        <w:jc w:val="both"/>
      </w:pPr>
      <w:r>
        <w:t>(1)</w:t>
      </w:r>
      <w:r>
        <w:rPr>
          <w:rFonts w:hint="eastAsia"/>
        </w:rPr>
        <w:t>基于角色的用户访问控制</w:t>
      </w:r>
    </w:p>
    <w:p w:rsidR="0058387F" w:rsidRDefault="00F15A82">
      <w:pPr>
        <w:pStyle w:val="ab"/>
        <w:spacing w:before="0" w:line="360" w:lineRule="auto"/>
        <w:ind w:firstLineChars="200" w:firstLine="480"/>
        <w:jc w:val="both"/>
      </w:pPr>
      <w:r>
        <w:rPr>
          <w:rFonts w:hint="eastAsia"/>
        </w:rPr>
        <w:t>系统管理员：负责系统的访问和存取权限，包括设置各类参数、设置用户权限、数据备份等，同时包含数据的访问浏览权。</w:t>
      </w:r>
    </w:p>
    <w:p w:rsidR="0058387F" w:rsidRDefault="00F15A82">
      <w:pPr>
        <w:pStyle w:val="ab"/>
        <w:spacing w:before="0" w:line="360" w:lineRule="auto"/>
        <w:ind w:firstLineChars="200" w:firstLine="480"/>
        <w:jc w:val="both"/>
      </w:pPr>
      <w:r>
        <w:rPr>
          <w:rFonts w:hint="eastAsia"/>
        </w:rPr>
        <w:t>档案管理员：负责数据的存取权限，可以对数据进行增加、审核、修改、删除及保管处置等功能，对档案信息具有读、写、打印等权限。</w:t>
      </w:r>
    </w:p>
    <w:p w:rsidR="0058387F" w:rsidRDefault="00F15A82">
      <w:pPr>
        <w:pStyle w:val="ab"/>
        <w:spacing w:before="0" w:line="360" w:lineRule="auto"/>
        <w:ind w:firstLineChars="200" w:firstLine="480"/>
        <w:jc w:val="both"/>
      </w:pPr>
      <w:r>
        <w:rPr>
          <w:rFonts w:hint="eastAsia"/>
        </w:rPr>
        <w:t>各级领导：除了浏览、利用档案外，还可以对各种利用申请等业务流程进行审批（如移交申请、赋权申请、借阅申请、鉴定审批），支持跨部门借阅审批，查看各类统计信息</w:t>
      </w:r>
    </w:p>
    <w:p w:rsidR="0058387F" w:rsidRDefault="00F15A82">
      <w:pPr>
        <w:pStyle w:val="ab"/>
        <w:spacing w:before="0" w:line="360" w:lineRule="auto"/>
        <w:ind w:firstLineChars="200" w:firstLine="480"/>
        <w:jc w:val="both"/>
      </w:pPr>
      <w:r>
        <w:rPr>
          <w:rFonts w:hint="eastAsia"/>
        </w:rPr>
        <w:t>兼职档案员：针对部门兼职档案员，负责档案元数据及电子文件的提交，以及本部门档案的检索利用功能。</w:t>
      </w:r>
    </w:p>
    <w:p w:rsidR="0058387F" w:rsidRDefault="00F15A82">
      <w:pPr>
        <w:pStyle w:val="ab"/>
        <w:spacing w:before="0" w:line="360" w:lineRule="auto"/>
        <w:ind w:firstLineChars="200" w:firstLine="480"/>
        <w:jc w:val="both"/>
      </w:pPr>
      <w:r>
        <w:rPr>
          <w:rFonts w:hint="eastAsia"/>
        </w:rPr>
        <w:t>档案利用者：普通用户，只具有数据的访问权限。</w:t>
      </w:r>
    </w:p>
    <w:p w:rsidR="0058387F" w:rsidRDefault="00F15A82">
      <w:pPr>
        <w:pStyle w:val="ab"/>
        <w:spacing w:before="0" w:line="360" w:lineRule="auto"/>
        <w:ind w:firstLineChars="200" w:firstLine="480"/>
        <w:jc w:val="both"/>
      </w:pPr>
      <w:r>
        <w:t>(</w:t>
      </w:r>
      <w:r>
        <w:rPr>
          <w:rFonts w:hint="eastAsia"/>
        </w:rPr>
        <w:t>2</w:t>
      </w:r>
      <w:r>
        <w:t>)</w:t>
      </w:r>
      <w:r>
        <w:rPr>
          <w:rFonts w:hint="eastAsia"/>
        </w:rPr>
        <w:t>用户身份验证与口令安全策略</w:t>
      </w:r>
    </w:p>
    <w:p w:rsidR="0058387F" w:rsidRDefault="00F15A82">
      <w:pPr>
        <w:pStyle w:val="ab"/>
        <w:spacing w:before="0" w:line="360" w:lineRule="auto"/>
        <w:ind w:firstLineChars="200" w:firstLine="480"/>
        <w:jc w:val="both"/>
      </w:pPr>
      <w:r>
        <w:rPr>
          <w:rFonts w:hint="eastAsia"/>
        </w:rPr>
        <w:t>确保用户名全系统具有唯一性；存储口令加密存储；密码存储可以设置强度；当用户身份鉴别失败次数超过若干次后，将被登录锁定，同时形成审计事件并警告。</w:t>
      </w:r>
    </w:p>
    <w:p w:rsidR="0058387F" w:rsidRDefault="00F15A82">
      <w:pPr>
        <w:pStyle w:val="ab"/>
        <w:spacing w:before="0" w:line="360" w:lineRule="auto"/>
        <w:ind w:firstLineChars="200" w:firstLine="480"/>
        <w:jc w:val="both"/>
      </w:pPr>
      <w:r>
        <w:t>(</w:t>
      </w:r>
      <w:r>
        <w:rPr>
          <w:rFonts w:hint="eastAsia"/>
        </w:rPr>
        <w:t>3</w:t>
      </w:r>
      <w:r>
        <w:t>)</w:t>
      </w:r>
      <w:proofErr w:type="gramStart"/>
      <w:r>
        <w:rPr>
          <w:rFonts w:hint="eastAsia"/>
        </w:rPr>
        <w:t>双因素</w:t>
      </w:r>
      <w:proofErr w:type="gramEnd"/>
      <w:r>
        <w:rPr>
          <w:rFonts w:hint="eastAsia"/>
        </w:rPr>
        <w:t>身份认证策略</w:t>
      </w:r>
    </w:p>
    <w:p w:rsidR="0058387F" w:rsidRDefault="00F15A82">
      <w:pPr>
        <w:pStyle w:val="ab"/>
        <w:spacing w:before="0" w:line="360" w:lineRule="auto"/>
        <w:ind w:firstLineChars="200" w:firstLine="480"/>
        <w:jc w:val="both"/>
      </w:pPr>
      <w:r>
        <w:rPr>
          <w:rFonts w:hint="eastAsia"/>
        </w:rPr>
        <w:t>支持双向数字证书型认证方式，在验证用户是否拥有合法的证书的同时也验证了证书的所有者和当前登录者是否为同一用户、并在数据通讯过程中进行加密，避免了通讯过程中数据被窃取或者篡改的可能。</w:t>
      </w:r>
    </w:p>
    <w:p w:rsidR="0058387F" w:rsidRDefault="00F15A82">
      <w:pPr>
        <w:pStyle w:val="ab"/>
        <w:spacing w:before="0" w:line="360" w:lineRule="auto"/>
        <w:ind w:firstLineChars="200" w:firstLine="482"/>
        <w:jc w:val="both"/>
        <w:rPr>
          <w:b/>
          <w:bCs/>
        </w:rPr>
      </w:pPr>
      <w:bookmarkStart w:id="114" w:name="_Toc478023678"/>
      <w:bookmarkStart w:id="115" w:name="_Toc478023561"/>
      <w:bookmarkStart w:id="116" w:name="_Toc472423453"/>
      <w:bookmarkStart w:id="117" w:name="_Toc478022215"/>
      <w:bookmarkStart w:id="118" w:name="_Toc457204336"/>
      <w:bookmarkEnd w:id="114"/>
      <w:bookmarkEnd w:id="115"/>
      <w:bookmarkEnd w:id="116"/>
      <w:bookmarkEnd w:id="117"/>
      <w:bookmarkEnd w:id="118"/>
      <w:r>
        <w:rPr>
          <w:rFonts w:hint="eastAsia"/>
          <w:b/>
          <w:bCs/>
        </w:rPr>
        <w:t>3</w:t>
      </w:r>
      <w:r>
        <w:rPr>
          <w:b/>
          <w:bCs/>
        </w:rPr>
        <w:t>.3</w:t>
      </w:r>
      <w:r>
        <w:rPr>
          <w:rFonts w:hint="eastAsia"/>
          <w:b/>
          <w:bCs/>
        </w:rPr>
        <w:t>系统日志管理策略；</w:t>
      </w:r>
    </w:p>
    <w:p w:rsidR="0058387F" w:rsidRDefault="00F15A82">
      <w:pPr>
        <w:pStyle w:val="ab"/>
        <w:spacing w:before="0" w:line="360" w:lineRule="auto"/>
        <w:ind w:firstLineChars="200" w:firstLine="480"/>
        <w:jc w:val="both"/>
      </w:pPr>
      <w:r>
        <w:t>(1)</w:t>
      </w:r>
      <w:r>
        <w:rPr>
          <w:rFonts w:hint="eastAsia"/>
        </w:rPr>
        <w:t>系统界面功能访问日志管理</w:t>
      </w:r>
    </w:p>
    <w:p w:rsidR="0058387F" w:rsidRDefault="00F15A82">
      <w:pPr>
        <w:pStyle w:val="ab"/>
        <w:spacing w:before="0" w:line="360" w:lineRule="auto"/>
        <w:ind w:firstLineChars="200" w:firstLine="480"/>
        <w:jc w:val="both"/>
      </w:pPr>
      <w:r>
        <w:rPr>
          <w:rFonts w:hint="eastAsia"/>
        </w:rPr>
        <w:lastRenderedPageBreak/>
        <w:t>记录合法用户从系统登录开始(包括系统登录)起访问任何系统界面功能的访问痕迹信息，包括访问者的IP地址、用户名、用户名称、访问时间、系统模块、功能模块等信息。</w:t>
      </w:r>
    </w:p>
    <w:p w:rsidR="0058387F" w:rsidRDefault="00F15A82">
      <w:pPr>
        <w:pStyle w:val="ab"/>
        <w:spacing w:before="0" w:line="360" w:lineRule="auto"/>
        <w:ind w:firstLineChars="200" w:firstLine="480"/>
        <w:jc w:val="both"/>
      </w:pPr>
      <w:r>
        <w:t>(</w:t>
      </w:r>
      <w:r>
        <w:rPr>
          <w:rFonts w:hint="eastAsia"/>
        </w:rPr>
        <w:t>2</w:t>
      </w:r>
      <w:r>
        <w:t>)</w:t>
      </w:r>
      <w:r>
        <w:rPr>
          <w:rFonts w:hint="eastAsia"/>
        </w:rPr>
        <w:t>档案信息内容维护日志</w:t>
      </w:r>
    </w:p>
    <w:p w:rsidR="0058387F" w:rsidRDefault="00F15A82">
      <w:pPr>
        <w:pStyle w:val="ab"/>
        <w:spacing w:before="0" w:line="360" w:lineRule="auto"/>
        <w:ind w:firstLineChars="200" w:firstLine="480"/>
        <w:jc w:val="both"/>
      </w:pPr>
      <w:r>
        <w:rPr>
          <w:rFonts w:hint="eastAsia"/>
        </w:rPr>
        <w:t>记录用户对档案信息内容的修改，如档案信息的递交、审核、归档、调整等操作，其日志信息内容应包括处理事件、时间、操作者及相关备注等。</w:t>
      </w:r>
    </w:p>
    <w:p w:rsidR="0058387F" w:rsidRDefault="00F15A82">
      <w:pPr>
        <w:pStyle w:val="ab"/>
        <w:spacing w:before="0" w:line="360" w:lineRule="auto"/>
        <w:ind w:firstLineChars="200" w:firstLine="480"/>
        <w:jc w:val="both"/>
      </w:pPr>
      <w:r>
        <w:t>(</w:t>
      </w:r>
      <w:r>
        <w:rPr>
          <w:rFonts w:hint="eastAsia"/>
        </w:rPr>
        <w:t>3</w:t>
      </w:r>
      <w:r>
        <w:t>)</w:t>
      </w:r>
      <w:r>
        <w:rPr>
          <w:rFonts w:hint="eastAsia"/>
        </w:rPr>
        <w:t>档案信息检索日志</w:t>
      </w:r>
    </w:p>
    <w:p w:rsidR="0058387F" w:rsidRDefault="00F15A82">
      <w:pPr>
        <w:pStyle w:val="ab"/>
        <w:spacing w:before="0" w:line="360" w:lineRule="auto"/>
        <w:ind w:firstLineChars="200" w:firstLine="480"/>
        <w:jc w:val="both"/>
      </w:pPr>
      <w:r>
        <w:rPr>
          <w:rFonts w:hint="eastAsia"/>
        </w:rPr>
        <w:t>记录用户的检索偏好。可分析用户对档案的需求情况，以便于档案馆提供可靠、及时、有效的档案信息资源服务；另一方面也是出于安全需要，防范危害的发生。</w:t>
      </w:r>
    </w:p>
    <w:p w:rsidR="0058387F" w:rsidRDefault="00F15A82">
      <w:pPr>
        <w:pStyle w:val="ab"/>
        <w:spacing w:before="0" w:line="360" w:lineRule="auto"/>
        <w:ind w:firstLineChars="200" w:firstLine="480"/>
        <w:jc w:val="both"/>
      </w:pPr>
      <w:r>
        <w:t>(</w:t>
      </w:r>
      <w:r>
        <w:rPr>
          <w:rFonts w:hint="eastAsia"/>
        </w:rPr>
        <w:t>4</w:t>
      </w:r>
      <w:r>
        <w:t>)</w:t>
      </w:r>
      <w:r>
        <w:rPr>
          <w:rFonts w:hint="eastAsia"/>
        </w:rPr>
        <w:t>档案信息利用日志</w:t>
      </w:r>
    </w:p>
    <w:p w:rsidR="0058387F" w:rsidRDefault="00F15A82">
      <w:pPr>
        <w:pStyle w:val="ab"/>
        <w:spacing w:before="0" w:line="360" w:lineRule="auto"/>
        <w:ind w:firstLineChars="200" w:firstLine="480"/>
        <w:jc w:val="both"/>
      </w:pPr>
      <w:r>
        <w:rPr>
          <w:rFonts w:hint="eastAsia"/>
        </w:rPr>
        <w:t>记录用户借阅申请、审核和使用的相关信息。</w:t>
      </w:r>
    </w:p>
    <w:p w:rsidR="0058387F" w:rsidRDefault="00F15A82">
      <w:pPr>
        <w:pStyle w:val="ab"/>
        <w:spacing w:before="0" w:line="360" w:lineRule="auto"/>
        <w:ind w:firstLineChars="200" w:firstLine="480"/>
        <w:jc w:val="both"/>
      </w:pPr>
      <w:r>
        <w:rPr>
          <w:rFonts w:hint="eastAsia"/>
        </w:rPr>
        <w:t>日志要求保留至少180天。</w:t>
      </w:r>
    </w:p>
    <w:p w:rsidR="0058387F" w:rsidRDefault="00F15A82">
      <w:pPr>
        <w:pStyle w:val="ab"/>
        <w:spacing w:before="0" w:line="360" w:lineRule="auto"/>
        <w:ind w:firstLineChars="200" w:firstLine="482"/>
        <w:jc w:val="both"/>
        <w:rPr>
          <w:b/>
          <w:bCs/>
        </w:rPr>
      </w:pPr>
      <w:bookmarkStart w:id="119" w:name="_Toc478023562"/>
      <w:bookmarkStart w:id="120" w:name="_Toc472423454"/>
      <w:bookmarkStart w:id="121" w:name="_Toc478023679"/>
      <w:bookmarkStart w:id="122" w:name="_Toc457204337"/>
      <w:bookmarkStart w:id="123" w:name="_Toc478022216"/>
      <w:bookmarkEnd w:id="119"/>
      <w:bookmarkEnd w:id="120"/>
      <w:bookmarkEnd w:id="121"/>
      <w:bookmarkEnd w:id="122"/>
      <w:bookmarkEnd w:id="123"/>
      <w:r>
        <w:rPr>
          <w:rFonts w:hint="eastAsia"/>
          <w:b/>
          <w:bCs/>
        </w:rPr>
        <w:t>3</w:t>
      </w:r>
      <w:r>
        <w:rPr>
          <w:b/>
          <w:bCs/>
        </w:rPr>
        <w:t>.4</w:t>
      </w:r>
      <w:r>
        <w:rPr>
          <w:rFonts w:hint="eastAsia"/>
          <w:b/>
          <w:bCs/>
        </w:rPr>
        <w:t>数据备份策略：</w:t>
      </w:r>
    </w:p>
    <w:p w:rsidR="0058387F" w:rsidRDefault="00F15A82">
      <w:pPr>
        <w:pStyle w:val="ab"/>
        <w:spacing w:before="0" w:line="360" w:lineRule="auto"/>
        <w:ind w:firstLineChars="200" w:firstLine="480"/>
        <w:jc w:val="both"/>
      </w:pPr>
      <w:r>
        <w:t>为防止系统出现操作失误或系统故障导致数据丢失，</w:t>
      </w:r>
      <w:r>
        <w:rPr>
          <w:rFonts w:hint="eastAsia"/>
        </w:rPr>
        <w:t>需要</w:t>
      </w:r>
      <w:r>
        <w:t>将全部或部分数据集合从应用主机的硬盘或阵列复制到其它的存储介质。</w:t>
      </w:r>
      <w:r>
        <w:rPr>
          <w:rFonts w:hint="eastAsia"/>
        </w:rPr>
        <w:t>数据库数据，本期采取主要采取主从模式在线备份和逻辑备份相结合的方式，主从服务器每天再定时交叉做一次逻辑备份，并相互保留30天的数据文件，实现两个服务器上都有完整的数据；附件，本期采取离线备份到其它设备的方式。</w:t>
      </w:r>
    </w:p>
    <w:p w:rsidR="0058387F" w:rsidRDefault="00F15A82">
      <w:pPr>
        <w:pStyle w:val="ab"/>
        <w:spacing w:before="0" w:line="360" w:lineRule="auto"/>
        <w:ind w:firstLineChars="200" w:firstLine="480"/>
        <w:jc w:val="both"/>
      </w:pPr>
      <w:r>
        <w:rPr>
          <w:rFonts w:hint="eastAsia"/>
        </w:rPr>
        <w:t>为确保异质备份，定期将数据库备份文件以及电子文件冷备份到硬盘等其它设备上。</w:t>
      </w:r>
    </w:p>
    <w:p w:rsidR="0058387F" w:rsidRDefault="00F15A82">
      <w:pPr>
        <w:pStyle w:val="2TimesNewRoman5020"/>
        <w:spacing w:line="360" w:lineRule="auto"/>
        <w:rPr>
          <w:rFonts w:ascii="宋体" w:eastAsia="宋体" w:hAnsi="宋体"/>
          <w:sz w:val="24"/>
          <w:szCs w:val="24"/>
        </w:rPr>
      </w:pPr>
      <w:bookmarkStart w:id="124" w:name="_Toc141701686"/>
      <w:r>
        <w:rPr>
          <w:rFonts w:ascii="宋体" w:eastAsia="宋体" w:hAnsi="宋体" w:hint="eastAsia"/>
          <w:sz w:val="24"/>
          <w:szCs w:val="24"/>
        </w:rPr>
        <w:t>五、服务要求</w:t>
      </w:r>
      <w:bookmarkEnd w:id="124"/>
      <w:r>
        <w:rPr>
          <w:rFonts w:ascii="宋体" w:eastAsia="宋体" w:hAnsi="宋体" w:hint="eastAsia"/>
          <w:sz w:val="24"/>
          <w:szCs w:val="24"/>
        </w:rPr>
        <w:t xml:space="preserve"> </w:t>
      </w:r>
    </w:p>
    <w:p w:rsidR="0058387F" w:rsidRDefault="00F15A82">
      <w:pPr>
        <w:pStyle w:val="ab"/>
        <w:spacing w:before="0" w:line="360" w:lineRule="auto"/>
        <w:ind w:firstLineChars="200" w:firstLine="480"/>
        <w:jc w:val="both"/>
      </w:pPr>
      <w:r>
        <w:rPr>
          <w:rFonts w:hint="eastAsia"/>
        </w:rPr>
        <w:t>1.</w:t>
      </w:r>
      <w:r>
        <w:t xml:space="preserve">项目团队要求 </w:t>
      </w:r>
    </w:p>
    <w:p w:rsidR="0058387F" w:rsidRDefault="00F15A82">
      <w:pPr>
        <w:pStyle w:val="ab"/>
        <w:spacing w:before="0" w:line="360" w:lineRule="auto"/>
        <w:ind w:firstLineChars="200" w:firstLine="480"/>
        <w:jc w:val="both"/>
      </w:pPr>
      <w:r>
        <w:t xml:space="preserve">项目团队：项目团队组织架构合理，团队成员不少于5人。实施团队人员配备合理可行、专业性强，职责分工明确，经验丰富，能力强。投标人应与用户进行充分细致的沟通，并按照用户的具体需求进行项目实施。 </w:t>
      </w:r>
    </w:p>
    <w:p w:rsidR="0058387F" w:rsidRDefault="00F15A82">
      <w:pPr>
        <w:pStyle w:val="ab"/>
        <w:spacing w:before="0" w:line="360" w:lineRule="auto"/>
        <w:ind w:firstLineChars="200" w:firstLine="480"/>
        <w:jc w:val="both"/>
      </w:pPr>
      <w:r>
        <w:rPr>
          <w:rFonts w:hint="eastAsia"/>
        </w:rPr>
        <w:t>2.</w:t>
      </w:r>
      <w:r>
        <w:t xml:space="preserve">项目实施要求 </w:t>
      </w:r>
    </w:p>
    <w:p w:rsidR="0058387F" w:rsidRDefault="00F15A82">
      <w:pPr>
        <w:pStyle w:val="ab"/>
        <w:spacing w:before="0" w:line="360" w:lineRule="auto"/>
        <w:ind w:firstLineChars="200" w:firstLine="480"/>
        <w:jc w:val="both"/>
      </w:pPr>
      <w:r>
        <w:t>投标人在项目实施直至交付使用的过程中，应派一名固定的技术人员与使用单位人</w:t>
      </w:r>
      <w:r>
        <w:rPr>
          <w:rFonts w:hint="eastAsia"/>
        </w:rPr>
        <w:t>员随时保持联系，关键时期应派至少一名技术人员驻场。</w:t>
      </w:r>
      <w:r>
        <w:t>投标人应及时向使用单位提供项目实施过程中的安全管控措施。能提供详细的项目实施方案和项目进度</w:t>
      </w:r>
      <w:r>
        <w:lastRenderedPageBreak/>
        <w:t>计划及质量保障措施、测试验收、服务质量</w:t>
      </w:r>
      <w:r>
        <w:rPr>
          <w:rFonts w:hint="eastAsia"/>
        </w:rPr>
        <w:t>控制等方案。方案需具有合理性、可行性。</w:t>
      </w:r>
      <w:r>
        <w:t>投标人提供本项目突发事件应急处理措施和响应方案，方案详细具体，科学、合理、</w:t>
      </w:r>
      <w:r>
        <w:rPr>
          <w:rFonts w:hint="eastAsia"/>
        </w:rPr>
        <w:t>可行，能切实保障项目的实施。</w:t>
      </w:r>
      <w:r>
        <w:t xml:space="preserve"> </w:t>
      </w:r>
    </w:p>
    <w:p w:rsidR="0058387F" w:rsidRDefault="00F15A82">
      <w:pPr>
        <w:pStyle w:val="ab"/>
        <w:spacing w:before="0" w:line="360" w:lineRule="auto"/>
        <w:ind w:firstLineChars="200" w:firstLine="480"/>
        <w:jc w:val="both"/>
      </w:pPr>
      <w:r>
        <w:rPr>
          <w:rFonts w:hint="eastAsia"/>
        </w:rPr>
        <w:t>3.</w:t>
      </w:r>
      <w:r>
        <w:t xml:space="preserve">数据迁移要求 </w:t>
      </w:r>
    </w:p>
    <w:p w:rsidR="0058387F" w:rsidRDefault="00F15A82">
      <w:pPr>
        <w:spacing w:line="360" w:lineRule="auto"/>
        <w:ind w:firstLineChars="200" w:firstLine="480"/>
        <w:jc w:val="both"/>
      </w:pPr>
      <w:r>
        <w:rPr>
          <w:rFonts w:hint="eastAsia"/>
        </w:rPr>
        <w:t>本期数据迁移要求：</w:t>
      </w:r>
      <w:r>
        <w:t>投标人需要把档案馆目前使用的档案管理系统中的档案数据完整的迁移到新的</w:t>
      </w:r>
      <w:r>
        <w:rPr>
          <w:rFonts w:hint="eastAsia"/>
        </w:rPr>
        <w:t>数字档案管理系统中，要求保证迁移数据的完整性，包括案卷（件）目录、电子全文、模版等。</w:t>
      </w:r>
      <w:r>
        <w:t>必须做好迁移档案数据的安全保密工作，提供保密工作承诺函。</w:t>
      </w:r>
    </w:p>
    <w:p w:rsidR="0058387F" w:rsidRDefault="00F15A82">
      <w:pPr>
        <w:pStyle w:val="2TimesNewRoman5020"/>
        <w:spacing w:line="360" w:lineRule="auto"/>
        <w:rPr>
          <w:rFonts w:ascii="宋体" w:eastAsia="宋体" w:hAnsi="宋体"/>
          <w:sz w:val="24"/>
          <w:szCs w:val="24"/>
        </w:rPr>
      </w:pPr>
      <w:bookmarkStart w:id="125" w:name="_Toc141701687"/>
      <w:r>
        <w:rPr>
          <w:rFonts w:ascii="宋体" w:eastAsia="宋体" w:hAnsi="宋体" w:hint="eastAsia"/>
          <w:sz w:val="24"/>
          <w:szCs w:val="24"/>
        </w:rPr>
        <w:t>六、其他要求</w:t>
      </w:r>
      <w:bookmarkEnd w:id="125"/>
    </w:p>
    <w:p w:rsidR="0058387F" w:rsidRDefault="00F15A82">
      <w:pPr>
        <w:pStyle w:val="ab"/>
        <w:spacing w:before="0" w:line="360" w:lineRule="auto"/>
        <w:ind w:firstLineChars="200" w:firstLine="480"/>
        <w:jc w:val="both"/>
      </w:pPr>
      <w:r>
        <w:rPr>
          <w:rFonts w:hint="eastAsia"/>
        </w:rPr>
        <w:t>1.质量保证期、售后服务要求</w:t>
      </w:r>
    </w:p>
    <w:p w:rsidR="0058387F" w:rsidRDefault="00F15A82">
      <w:pPr>
        <w:pStyle w:val="ab"/>
        <w:spacing w:before="0" w:line="360" w:lineRule="auto"/>
        <w:ind w:firstLineChars="200" w:firstLine="480"/>
        <w:jc w:val="both"/>
      </w:pPr>
      <w:r>
        <w:rPr>
          <w:rFonts w:hint="eastAsia"/>
        </w:rPr>
        <w:t>质量保证期至少为3年，在质量保证期内中标人应免费提供软件系统的维护、更新、升级、软件故障排除。配套设备终身维修，质量保证期后，维修、更换配件等只收成本费。必须签订保密协议。</w:t>
      </w:r>
    </w:p>
    <w:p w:rsidR="0058387F" w:rsidRDefault="00F15A82">
      <w:pPr>
        <w:pStyle w:val="ab"/>
        <w:spacing w:before="0" w:line="360" w:lineRule="auto"/>
        <w:ind w:firstLineChars="200" w:firstLine="480"/>
        <w:jc w:val="both"/>
      </w:pPr>
      <w:r>
        <w:rPr>
          <w:rFonts w:hint="eastAsia"/>
        </w:rPr>
        <w:t>2.维修服务与技术支持</w:t>
      </w:r>
    </w:p>
    <w:p w:rsidR="0058387F" w:rsidRDefault="00F15A82">
      <w:pPr>
        <w:pStyle w:val="ab"/>
        <w:spacing w:before="0" w:line="360" w:lineRule="auto"/>
        <w:ind w:firstLineChars="200" w:firstLine="480"/>
        <w:jc w:val="both"/>
      </w:pPr>
      <w:r>
        <w:rPr>
          <w:rFonts w:hint="eastAsia"/>
        </w:rPr>
        <w:t>要求每周7*24小时回答采购方有关系统维护和使用方面的问题。在维保期内系统运行出现异常或故障时，需2小时内响应，4小时内到达现场，24小时内修复。如不能修复提供同等档次备用设备或切实有效的解决方案。</w:t>
      </w:r>
    </w:p>
    <w:p w:rsidR="0058387F" w:rsidRDefault="00F15A82">
      <w:pPr>
        <w:pStyle w:val="ab"/>
        <w:spacing w:before="0" w:line="360" w:lineRule="auto"/>
        <w:ind w:firstLineChars="200" w:firstLine="480"/>
        <w:jc w:val="both"/>
      </w:pPr>
      <w:r>
        <w:rPr>
          <w:rFonts w:hint="eastAsia"/>
        </w:rPr>
        <w:t>3.培训及技术服务</w:t>
      </w:r>
    </w:p>
    <w:p w:rsidR="0058387F" w:rsidRDefault="00F15A82">
      <w:pPr>
        <w:pStyle w:val="ab"/>
        <w:spacing w:before="0" w:line="360" w:lineRule="auto"/>
        <w:ind w:firstLineChars="200" w:firstLine="480"/>
        <w:jc w:val="both"/>
      </w:pPr>
      <w:r>
        <w:rPr>
          <w:rFonts w:hint="eastAsia"/>
        </w:rPr>
        <w:t>为保障应用软件顺利运行，应考虑到相关的培训安排。现场技术培训不低于5天，对系统管理员的培训应在系统安装、调试开始，确保使用人员掌握系统的使用方法和技巧并能独立使用系统。</w:t>
      </w:r>
    </w:p>
    <w:p w:rsidR="0058387F" w:rsidRDefault="00F15A82">
      <w:pPr>
        <w:pStyle w:val="ab"/>
      </w:pPr>
      <w:r>
        <w:br w:type="page"/>
      </w:r>
    </w:p>
    <w:p w:rsidR="0058387F" w:rsidRDefault="00F15A82">
      <w:pPr>
        <w:pStyle w:val="1"/>
        <w:spacing w:line="360" w:lineRule="auto"/>
        <w:rPr>
          <w:sz w:val="30"/>
          <w:szCs w:val="30"/>
        </w:rPr>
      </w:pPr>
      <w:bookmarkStart w:id="126" w:name="_Toc103204318"/>
      <w:bookmarkStart w:id="127" w:name="_Toc83147056"/>
      <w:bookmarkStart w:id="128" w:name="_Toc103204316"/>
      <w:bookmarkStart w:id="129" w:name="_Toc83147055"/>
      <w:bookmarkStart w:id="130" w:name="_Toc103204315"/>
      <w:bookmarkStart w:id="131" w:name="_Toc103204312"/>
      <w:bookmarkStart w:id="132" w:name="_详细技术规格（含设备指标等）"/>
      <w:bookmarkStart w:id="133" w:name="_Toc103204313"/>
      <w:bookmarkStart w:id="134" w:name="_Toc103204314"/>
      <w:bookmarkStart w:id="135" w:name="_Toc103204317"/>
      <w:bookmarkStart w:id="136" w:name="_Toc141701688"/>
      <w:bookmarkEnd w:id="86"/>
      <w:bookmarkEnd w:id="87"/>
      <w:bookmarkEnd w:id="88"/>
      <w:bookmarkEnd w:id="126"/>
      <w:bookmarkEnd w:id="127"/>
      <w:bookmarkEnd w:id="128"/>
      <w:bookmarkEnd w:id="129"/>
      <w:bookmarkEnd w:id="130"/>
      <w:bookmarkEnd w:id="131"/>
      <w:bookmarkEnd w:id="132"/>
      <w:bookmarkEnd w:id="133"/>
      <w:bookmarkEnd w:id="134"/>
      <w:bookmarkEnd w:id="135"/>
      <w:r>
        <w:rPr>
          <w:rFonts w:hint="eastAsia"/>
          <w:sz w:val="30"/>
          <w:szCs w:val="30"/>
        </w:rPr>
        <w:lastRenderedPageBreak/>
        <w:t>第五章 评标办法及评分标准</w:t>
      </w:r>
      <w:bookmarkEnd w:id="136"/>
    </w:p>
    <w:p w:rsidR="0058387F" w:rsidRDefault="00F15A82">
      <w:pPr>
        <w:pStyle w:val="2"/>
        <w:spacing w:line="360" w:lineRule="auto"/>
        <w:jc w:val="left"/>
        <w:rPr>
          <w:rFonts w:ascii="宋体" w:hAnsi="宋体"/>
          <w:sz w:val="24"/>
          <w:szCs w:val="24"/>
        </w:rPr>
      </w:pPr>
      <w:bookmarkStart w:id="137" w:name="_Toc141701689"/>
      <w:r>
        <w:rPr>
          <w:rFonts w:ascii="宋体" w:hAnsi="宋体" w:hint="eastAsia"/>
          <w:sz w:val="24"/>
          <w:szCs w:val="24"/>
        </w:rPr>
        <w:t>一、资格审查</w:t>
      </w:r>
      <w:bookmarkEnd w:id="137"/>
    </w:p>
    <w:p w:rsidR="0058387F" w:rsidRDefault="00F15A82">
      <w:pPr>
        <w:spacing w:line="360" w:lineRule="auto"/>
      </w:pPr>
      <w:r>
        <w:t>1</w:t>
      </w:r>
      <w:r>
        <w:rPr>
          <w:rFonts w:hint="eastAsia"/>
        </w:rPr>
        <w:t>、</w:t>
      </w:r>
      <w:r>
        <w:t>开标结束后，采购人或采购代理机构将根据《资格审查</w:t>
      </w:r>
      <w:r>
        <w:rPr>
          <w:rFonts w:hint="eastAsia"/>
        </w:rPr>
        <w:t>要求</w:t>
      </w:r>
      <w:r>
        <w:t>》中的规定，对投标人进行资格审查，并形成资格审查结果。</w:t>
      </w:r>
    </w:p>
    <w:p w:rsidR="0058387F" w:rsidRDefault="00F15A82">
      <w:pPr>
        <w:spacing w:line="360" w:lineRule="auto"/>
      </w:pPr>
      <w:r>
        <w:t>2</w:t>
      </w:r>
      <w:r>
        <w:rPr>
          <w:rFonts w:hint="eastAsia"/>
        </w:rPr>
        <w:t>、招标文件中资格证明文件</w:t>
      </w:r>
      <w:r>
        <w:t>中对格式有要求的，</w:t>
      </w:r>
      <w:r>
        <w:rPr>
          <w:rFonts w:hint="eastAsia"/>
        </w:rPr>
        <w:t>投标人不得改变格式中给定的文字所表达的含义，不得删减格式中的实质性内容，不得自行添加与格式中给定的文字内容相矛盾的内容，不得对应当填写的空格不填写或</w:t>
      </w:r>
      <w:proofErr w:type="gramStart"/>
      <w:r>
        <w:rPr>
          <w:rFonts w:hint="eastAsia"/>
        </w:rPr>
        <w:t>不</w:t>
      </w:r>
      <w:proofErr w:type="gramEnd"/>
      <w:r>
        <w:rPr>
          <w:rFonts w:hint="eastAsia"/>
        </w:rPr>
        <w:t>实质性响应，否则投标无效。</w:t>
      </w:r>
    </w:p>
    <w:p w:rsidR="0058387F" w:rsidRDefault="00F15A82">
      <w:pPr>
        <w:spacing w:line="360" w:lineRule="auto"/>
      </w:pPr>
      <w:r>
        <w:t>3</w:t>
      </w:r>
      <w:r>
        <w:rPr>
          <w:rFonts w:hint="eastAsia"/>
        </w:rPr>
        <w:t>、</w:t>
      </w:r>
      <w:r>
        <w:t>投标人《资格证明文件》有任何一项不符合资格审查</w:t>
      </w:r>
      <w:r>
        <w:rPr>
          <w:rFonts w:hint="eastAsia"/>
        </w:rPr>
        <w:t>要求</w:t>
      </w:r>
      <w:r>
        <w:t>的，资格审查不合格，其投标无效。</w:t>
      </w:r>
    </w:p>
    <w:p w:rsidR="0058387F" w:rsidRDefault="00F15A82">
      <w:pPr>
        <w:spacing w:line="360" w:lineRule="auto"/>
      </w:pPr>
      <w:r>
        <w:t>4</w:t>
      </w:r>
      <w:r>
        <w:rPr>
          <w:rFonts w:hint="eastAsia"/>
        </w:rPr>
        <w:t>、</w:t>
      </w:r>
      <w:r>
        <w:t>资格审查合格的投标人不足3家的，不进行评标。</w:t>
      </w:r>
    </w:p>
    <w:p w:rsidR="0058387F" w:rsidRDefault="00F15A82">
      <w:pPr>
        <w:spacing w:line="360" w:lineRule="auto"/>
      </w:pPr>
      <w:r>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6"/>
        <w:gridCol w:w="1866"/>
        <w:gridCol w:w="4540"/>
        <w:gridCol w:w="1542"/>
      </w:tblGrid>
      <w:tr w:rsidR="0058387F">
        <w:trPr>
          <w:tblHeader/>
        </w:trPr>
        <w:tc>
          <w:tcPr>
            <w:tcW w:w="776" w:type="dxa"/>
            <w:vAlign w:val="center"/>
          </w:tcPr>
          <w:p w:rsidR="0058387F" w:rsidRDefault="00F15A82">
            <w:pPr>
              <w:tabs>
                <w:tab w:val="left" w:pos="1080"/>
              </w:tabs>
              <w:snapToGrid w:val="0"/>
              <w:spacing w:line="360" w:lineRule="auto"/>
              <w:jc w:val="center"/>
              <w:rPr>
                <w:b/>
              </w:rPr>
            </w:pPr>
            <w:r>
              <w:rPr>
                <w:b/>
              </w:rPr>
              <w:t>序号</w:t>
            </w:r>
          </w:p>
        </w:tc>
        <w:tc>
          <w:tcPr>
            <w:tcW w:w="1820" w:type="dxa"/>
            <w:vAlign w:val="center"/>
          </w:tcPr>
          <w:p w:rsidR="0058387F" w:rsidRDefault="00F15A82">
            <w:pPr>
              <w:tabs>
                <w:tab w:val="left" w:pos="1080"/>
              </w:tabs>
              <w:snapToGrid w:val="0"/>
              <w:spacing w:line="360" w:lineRule="auto"/>
              <w:jc w:val="center"/>
              <w:rPr>
                <w:b/>
              </w:rPr>
            </w:pPr>
            <w:r>
              <w:rPr>
                <w:b/>
              </w:rPr>
              <w:t>审查因素</w:t>
            </w:r>
          </w:p>
        </w:tc>
        <w:tc>
          <w:tcPr>
            <w:tcW w:w="4427" w:type="dxa"/>
            <w:vAlign w:val="center"/>
          </w:tcPr>
          <w:p w:rsidR="0058387F" w:rsidRDefault="00F15A82">
            <w:pPr>
              <w:tabs>
                <w:tab w:val="left" w:pos="1080"/>
              </w:tabs>
              <w:snapToGrid w:val="0"/>
              <w:spacing w:line="360" w:lineRule="auto"/>
              <w:jc w:val="center"/>
              <w:rPr>
                <w:b/>
              </w:rPr>
            </w:pPr>
            <w:r>
              <w:rPr>
                <w:b/>
              </w:rPr>
              <w:t>审查内容</w:t>
            </w:r>
          </w:p>
        </w:tc>
        <w:tc>
          <w:tcPr>
            <w:tcW w:w="1504" w:type="dxa"/>
            <w:vAlign w:val="center"/>
          </w:tcPr>
          <w:p w:rsidR="0058387F" w:rsidRDefault="00F15A82">
            <w:pPr>
              <w:tabs>
                <w:tab w:val="left" w:pos="1080"/>
              </w:tabs>
              <w:snapToGrid w:val="0"/>
              <w:spacing w:line="360" w:lineRule="auto"/>
              <w:jc w:val="center"/>
              <w:rPr>
                <w:b/>
              </w:rPr>
            </w:pPr>
            <w:r>
              <w:rPr>
                <w:b/>
              </w:rPr>
              <w:t>格式要求</w:t>
            </w:r>
          </w:p>
        </w:tc>
      </w:tr>
      <w:tr w:rsidR="0058387F">
        <w:tc>
          <w:tcPr>
            <w:tcW w:w="776" w:type="dxa"/>
            <w:vAlign w:val="center"/>
          </w:tcPr>
          <w:p w:rsidR="0058387F" w:rsidRDefault="00F15A82">
            <w:pPr>
              <w:tabs>
                <w:tab w:val="left" w:pos="1080"/>
              </w:tabs>
              <w:snapToGrid w:val="0"/>
              <w:spacing w:line="360" w:lineRule="auto"/>
              <w:jc w:val="center"/>
            </w:pPr>
            <w:r>
              <w:t>1</w:t>
            </w:r>
          </w:p>
        </w:tc>
        <w:tc>
          <w:tcPr>
            <w:tcW w:w="1820" w:type="dxa"/>
            <w:vAlign w:val="center"/>
          </w:tcPr>
          <w:p w:rsidR="0058387F" w:rsidRDefault="00F15A82">
            <w:pPr>
              <w:tabs>
                <w:tab w:val="left" w:pos="1080"/>
              </w:tabs>
              <w:snapToGrid w:val="0"/>
              <w:spacing w:line="360" w:lineRule="auto"/>
            </w:pPr>
            <w:r>
              <w:t>营业执照等证明文件</w:t>
            </w:r>
          </w:p>
        </w:tc>
        <w:tc>
          <w:tcPr>
            <w:tcW w:w="4427" w:type="dxa"/>
            <w:vAlign w:val="center"/>
          </w:tcPr>
          <w:p w:rsidR="0058387F" w:rsidRDefault="00F15A82">
            <w:pPr>
              <w:tabs>
                <w:tab w:val="left" w:pos="1080"/>
              </w:tabs>
              <w:snapToGrid w:val="0"/>
              <w:spacing w:line="360" w:lineRule="auto"/>
            </w:pPr>
            <w:r>
              <w:t>投标人为企业（包括合伙企业）的，应提供有效的“营业执照”；</w:t>
            </w:r>
          </w:p>
          <w:p w:rsidR="0058387F" w:rsidRDefault="00F15A82">
            <w:pPr>
              <w:tabs>
                <w:tab w:val="left" w:pos="1080"/>
              </w:tabs>
              <w:snapToGrid w:val="0"/>
              <w:spacing w:line="360" w:lineRule="auto"/>
            </w:pPr>
            <w:r>
              <w:t>投标人为事业单位的，应提供有效的“事业单位法人证书”；</w:t>
            </w:r>
          </w:p>
          <w:p w:rsidR="0058387F" w:rsidRDefault="00F15A82">
            <w:pPr>
              <w:tabs>
                <w:tab w:val="left" w:pos="1080"/>
              </w:tabs>
              <w:snapToGrid w:val="0"/>
              <w:spacing w:line="360" w:lineRule="auto"/>
            </w:pPr>
            <w:r>
              <w:rPr>
                <w:rFonts w:hint="eastAsia"/>
              </w:rPr>
              <w:t>投标人是非企业机构的，应提供有效的“执业许可证”、“登记证书”等证明文件；</w:t>
            </w:r>
          </w:p>
          <w:p w:rsidR="0058387F" w:rsidRDefault="00F15A82">
            <w:pPr>
              <w:tabs>
                <w:tab w:val="left" w:pos="1080"/>
              </w:tabs>
              <w:snapToGrid w:val="0"/>
              <w:spacing w:line="360" w:lineRule="auto"/>
            </w:pPr>
            <w:r>
              <w:t>投标人是个体工商户的，应提供有效的“个体工商户营业执照”；</w:t>
            </w:r>
          </w:p>
          <w:p w:rsidR="0058387F" w:rsidRDefault="00F15A82">
            <w:pPr>
              <w:tabs>
                <w:tab w:val="left" w:pos="1080"/>
              </w:tabs>
              <w:snapToGrid w:val="0"/>
              <w:spacing w:line="360" w:lineRule="auto"/>
            </w:pPr>
            <w:r>
              <w:t>投标人是自然人的，应提供有效的自然人身份证明。</w:t>
            </w:r>
          </w:p>
          <w:p w:rsidR="0058387F" w:rsidRDefault="00F15A82">
            <w:pPr>
              <w:tabs>
                <w:tab w:val="left" w:pos="1080"/>
              </w:tabs>
              <w:snapToGrid w:val="0"/>
              <w:spacing w:line="360" w:lineRule="auto"/>
            </w:pPr>
            <w:r>
              <w:rPr>
                <w:rFonts w:hint="eastAsia"/>
              </w:rPr>
              <w:t>若本项目允许分支机构参加投标，则分支机构参加投标的，此处可提供该分支机构或其所属法人或其他组织的相应证明文件。</w:t>
            </w:r>
          </w:p>
        </w:tc>
        <w:tc>
          <w:tcPr>
            <w:tcW w:w="1504" w:type="dxa"/>
            <w:vAlign w:val="center"/>
          </w:tcPr>
          <w:p w:rsidR="0058387F" w:rsidRDefault="00F15A82">
            <w:pPr>
              <w:tabs>
                <w:tab w:val="left" w:pos="1080"/>
              </w:tabs>
              <w:snapToGrid w:val="0"/>
              <w:spacing w:line="360" w:lineRule="auto"/>
            </w:pPr>
            <w:r>
              <w:t>提供</w:t>
            </w:r>
            <w:r>
              <w:rPr>
                <w:rFonts w:hint="eastAsia"/>
              </w:rPr>
              <w:t>相关证件复印件并加盖公章</w:t>
            </w:r>
          </w:p>
        </w:tc>
      </w:tr>
      <w:tr w:rsidR="0058387F">
        <w:tc>
          <w:tcPr>
            <w:tcW w:w="776" w:type="dxa"/>
            <w:vAlign w:val="center"/>
          </w:tcPr>
          <w:p w:rsidR="0058387F" w:rsidRDefault="00F15A82">
            <w:pPr>
              <w:tabs>
                <w:tab w:val="left" w:pos="1080"/>
              </w:tabs>
              <w:snapToGrid w:val="0"/>
              <w:spacing w:line="360" w:lineRule="auto"/>
              <w:jc w:val="center"/>
            </w:pPr>
            <w:r>
              <w:lastRenderedPageBreak/>
              <w:t>2</w:t>
            </w:r>
          </w:p>
        </w:tc>
        <w:tc>
          <w:tcPr>
            <w:tcW w:w="1820" w:type="dxa"/>
            <w:vAlign w:val="center"/>
          </w:tcPr>
          <w:p w:rsidR="0058387F" w:rsidRDefault="00F15A82">
            <w:pPr>
              <w:tabs>
                <w:tab w:val="left" w:pos="1080"/>
              </w:tabs>
              <w:snapToGrid w:val="0"/>
              <w:spacing w:line="360" w:lineRule="auto"/>
            </w:pPr>
            <w:bookmarkStart w:id="138" w:name="_Hlk101340464"/>
            <w:bookmarkEnd w:id="138"/>
            <w:r>
              <w:rPr>
                <w:rFonts w:hint="eastAsia"/>
              </w:rPr>
              <w:t>授权委托书</w:t>
            </w:r>
          </w:p>
        </w:tc>
        <w:tc>
          <w:tcPr>
            <w:tcW w:w="4427" w:type="dxa"/>
            <w:vAlign w:val="center"/>
          </w:tcPr>
          <w:p w:rsidR="0058387F" w:rsidRDefault="00F15A82">
            <w:pPr>
              <w:tabs>
                <w:tab w:val="left" w:pos="1080"/>
              </w:tabs>
              <w:snapToGrid w:val="0"/>
              <w:spacing w:line="360" w:lineRule="auto"/>
            </w:pPr>
            <w:r>
              <w:rPr>
                <w:rFonts w:hint="eastAsia"/>
              </w:rPr>
              <w:t>法定代表人本人参与投标的需提供法定代表人身份证明书；非法定代表人本人参与投标的，需提供法定代表人委托授权书</w:t>
            </w:r>
          </w:p>
        </w:tc>
        <w:tc>
          <w:tcPr>
            <w:tcW w:w="1504" w:type="dxa"/>
            <w:vAlign w:val="center"/>
          </w:tcPr>
          <w:p w:rsidR="0058387F" w:rsidRDefault="00F15A82">
            <w:pPr>
              <w:tabs>
                <w:tab w:val="left" w:pos="1080"/>
              </w:tabs>
              <w:snapToGrid w:val="0"/>
              <w:spacing w:line="360" w:lineRule="auto"/>
            </w:pPr>
            <w:r>
              <w:t>格式见</w:t>
            </w:r>
            <w:r>
              <w:rPr>
                <w:rFonts w:hint="eastAsia"/>
              </w:rPr>
              <w:t>第七章</w:t>
            </w:r>
            <w:r>
              <w:t>投标文件格式</w:t>
            </w:r>
          </w:p>
        </w:tc>
      </w:tr>
      <w:tr w:rsidR="0058387F">
        <w:tc>
          <w:tcPr>
            <w:tcW w:w="776" w:type="dxa"/>
            <w:vAlign w:val="center"/>
          </w:tcPr>
          <w:p w:rsidR="0058387F" w:rsidRDefault="00F15A82">
            <w:pPr>
              <w:tabs>
                <w:tab w:val="left" w:pos="1080"/>
              </w:tabs>
              <w:snapToGrid w:val="0"/>
              <w:spacing w:line="360" w:lineRule="auto"/>
              <w:jc w:val="center"/>
            </w:pPr>
            <w:r>
              <w:t>3</w:t>
            </w:r>
          </w:p>
        </w:tc>
        <w:tc>
          <w:tcPr>
            <w:tcW w:w="1820" w:type="dxa"/>
            <w:vAlign w:val="center"/>
          </w:tcPr>
          <w:p w:rsidR="0058387F" w:rsidRDefault="00F15A82">
            <w:pPr>
              <w:tabs>
                <w:tab w:val="left" w:pos="1080"/>
              </w:tabs>
              <w:snapToGrid w:val="0"/>
              <w:spacing w:line="360" w:lineRule="auto"/>
            </w:pPr>
            <w:r>
              <w:t>投标人资格声明</w:t>
            </w:r>
          </w:p>
        </w:tc>
        <w:tc>
          <w:tcPr>
            <w:tcW w:w="4427" w:type="dxa"/>
            <w:vAlign w:val="center"/>
          </w:tcPr>
          <w:p w:rsidR="0058387F" w:rsidRDefault="00F15A82">
            <w:pPr>
              <w:tabs>
                <w:tab w:val="left" w:pos="1080"/>
              </w:tabs>
              <w:snapToGrid w:val="0"/>
              <w:spacing w:line="360" w:lineRule="auto"/>
            </w:pPr>
            <w:r>
              <w:t>提供了符合招标文件要求的投标人资格声明。</w:t>
            </w:r>
          </w:p>
        </w:tc>
        <w:tc>
          <w:tcPr>
            <w:tcW w:w="1504" w:type="dxa"/>
            <w:vAlign w:val="center"/>
          </w:tcPr>
          <w:p w:rsidR="0058387F" w:rsidRDefault="00F15A82">
            <w:pPr>
              <w:tabs>
                <w:tab w:val="left" w:pos="1080"/>
              </w:tabs>
              <w:snapToGrid w:val="0"/>
              <w:spacing w:line="360" w:lineRule="auto"/>
            </w:pPr>
            <w:r>
              <w:t>格式见</w:t>
            </w:r>
            <w:r>
              <w:rPr>
                <w:rFonts w:hint="eastAsia"/>
              </w:rPr>
              <w:t>第七章</w:t>
            </w:r>
            <w:r>
              <w:t>投标文件格式</w:t>
            </w:r>
          </w:p>
        </w:tc>
      </w:tr>
      <w:tr w:rsidR="0058387F">
        <w:tc>
          <w:tcPr>
            <w:tcW w:w="776" w:type="dxa"/>
            <w:vAlign w:val="center"/>
          </w:tcPr>
          <w:p w:rsidR="0058387F" w:rsidRDefault="00F15A82">
            <w:pPr>
              <w:tabs>
                <w:tab w:val="left" w:pos="1080"/>
              </w:tabs>
              <w:snapToGrid w:val="0"/>
              <w:spacing w:line="360" w:lineRule="auto"/>
              <w:jc w:val="center"/>
            </w:pPr>
            <w:r>
              <w:t>4</w:t>
            </w:r>
          </w:p>
        </w:tc>
        <w:tc>
          <w:tcPr>
            <w:tcW w:w="1820" w:type="dxa"/>
            <w:vAlign w:val="center"/>
          </w:tcPr>
          <w:p w:rsidR="0058387F" w:rsidRDefault="00F15A82">
            <w:pPr>
              <w:tabs>
                <w:tab w:val="left" w:pos="1080"/>
              </w:tabs>
              <w:snapToGrid w:val="0"/>
              <w:spacing w:line="360" w:lineRule="auto"/>
            </w:pPr>
            <w:r>
              <w:t>是否接受联合体投标</w:t>
            </w:r>
          </w:p>
        </w:tc>
        <w:tc>
          <w:tcPr>
            <w:tcW w:w="4427" w:type="dxa"/>
            <w:vAlign w:val="center"/>
          </w:tcPr>
          <w:p w:rsidR="0058387F" w:rsidRDefault="00F15A82">
            <w:pPr>
              <w:tabs>
                <w:tab w:val="left" w:pos="1080"/>
              </w:tabs>
              <w:snapToGrid w:val="0"/>
              <w:spacing w:line="360" w:lineRule="auto"/>
            </w:pPr>
            <w:r>
              <w:t>1、如本项目接受联合体投标，且投标人为联合体时必须提供《联合协议》，明确各方拟承担的工作和责任，并指定联合体牵头人，授权其代表所有联合体成员负责本项目投标和合同实施阶段的</w:t>
            </w:r>
            <w:r>
              <w:rPr>
                <w:rFonts w:hint="eastAsia"/>
              </w:rPr>
              <w:t>牵头</w:t>
            </w:r>
            <w:r>
              <w:t>、协调工作。该联合协议应当作为投标文件的组成部分，与投标文件其他内容同时递交。</w:t>
            </w:r>
          </w:p>
          <w:p w:rsidR="0058387F" w:rsidRDefault="00F15A82">
            <w:pPr>
              <w:tabs>
                <w:tab w:val="left" w:pos="1080"/>
              </w:tabs>
              <w:snapToGrid w:val="0"/>
              <w:spacing w:line="360" w:lineRule="auto"/>
            </w:pPr>
            <w:r>
              <w:t>2、</w:t>
            </w:r>
            <w:r>
              <w:rPr>
                <w:rFonts w:hint="eastAsia"/>
              </w:rPr>
              <w:t>联合体各成员单位均须提供本表中序号1-</w:t>
            </w:r>
            <w:r>
              <w:t>5</w:t>
            </w:r>
            <w:r>
              <w:rPr>
                <w:rFonts w:hint="eastAsia"/>
              </w:rPr>
              <w:t>的证明文件。</w:t>
            </w:r>
          </w:p>
          <w:p w:rsidR="0058387F" w:rsidRDefault="00F15A82">
            <w:pPr>
              <w:tabs>
                <w:tab w:val="left" w:pos="1080"/>
              </w:tabs>
              <w:snapToGrid w:val="0"/>
              <w:spacing w:line="360" w:lineRule="auto"/>
            </w:pPr>
            <w:r>
              <w:rPr>
                <w:rFonts w:hint="eastAsia"/>
              </w:rPr>
              <w:t>3、本表序号</w:t>
            </w:r>
            <w:r>
              <w:t>7</w:t>
            </w:r>
            <w:r>
              <w:rPr>
                <w:rFonts w:hint="eastAsia"/>
              </w:rPr>
              <w:t>项规定的其他特定资格要求中的每一小项要求，联合体各方中至少应当有一方符合本表中其他资格要求并提供证明文件。</w:t>
            </w:r>
          </w:p>
          <w:p w:rsidR="0058387F" w:rsidRDefault="00F15A82">
            <w:pPr>
              <w:tabs>
                <w:tab w:val="left" w:pos="1080"/>
              </w:tabs>
              <w:snapToGrid w:val="0"/>
              <w:spacing w:line="360" w:lineRule="auto"/>
            </w:pPr>
            <w:r>
              <w:rPr>
                <w:rFonts w:hint="eastAsia"/>
              </w:rPr>
              <w:t>4</w:t>
            </w:r>
            <w:r>
              <w:t>、联合体中有同类资质的供应</w:t>
            </w:r>
            <w:proofErr w:type="gramStart"/>
            <w:r>
              <w:t>商按照</w:t>
            </w:r>
            <w:proofErr w:type="gramEnd"/>
            <w:r>
              <w:t>联合体分工承担相同工作的，应当按照资质等级较低的供应商确定资质等级。</w:t>
            </w:r>
          </w:p>
          <w:p w:rsidR="0058387F" w:rsidRDefault="00F15A82">
            <w:pPr>
              <w:tabs>
                <w:tab w:val="left" w:pos="1080"/>
              </w:tabs>
              <w:snapToGrid w:val="0"/>
              <w:spacing w:line="360" w:lineRule="auto"/>
            </w:pPr>
            <w:r>
              <w:t>5、以联合体形</w:t>
            </w:r>
            <w:proofErr w:type="gramStart"/>
            <w:r>
              <w:t>式参加</w:t>
            </w:r>
            <w:proofErr w:type="gramEnd"/>
            <w:r>
              <w:t>政府采购活动的，联合体各方不得再单独参加或者与其</w:t>
            </w:r>
            <w:proofErr w:type="gramStart"/>
            <w:r>
              <w:t>他供应</w:t>
            </w:r>
            <w:proofErr w:type="gramEnd"/>
            <w:r>
              <w:t>商另外组成联合体参加同一合同项下的政府采购活动。</w:t>
            </w:r>
          </w:p>
          <w:p w:rsidR="0058387F" w:rsidRDefault="00F15A82">
            <w:pPr>
              <w:tabs>
                <w:tab w:val="left" w:pos="1080"/>
              </w:tabs>
              <w:snapToGrid w:val="0"/>
              <w:spacing w:line="360" w:lineRule="auto"/>
            </w:pPr>
            <w:r>
              <w:t>6、若联合体中任</w:t>
            </w:r>
            <w:proofErr w:type="gramStart"/>
            <w:r>
              <w:t>一</w:t>
            </w:r>
            <w:proofErr w:type="gramEnd"/>
            <w:r>
              <w:t>成员单位中途退出，则该联合体的</w:t>
            </w:r>
            <w:r>
              <w:rPr>
                <w:b/>
              </w:rPr>
              <w:t>投标无效</w:t>
            </w:r>
            <w:r>
              <w:t>。</w:t>
            </w:r>
          </w:p>
          <w:p w:rsidR="0058387F" w:rsidRDefault="00F15A82">
            <w:pPr>
              <w:tabs>
                <w:tab w:val="left" w:pos="1080"/>
              </w:tabs>
              <w:snapToGrid w:val="0"/>
              <w:spacing w:line="360" w:lineRule="auto"/>
            </w:pPr>
            <w:r>
              <w:lastRenderedPageBreak/>
              <w:t>7、本项目不接受联合体投标</w:t>
            </w:r>
            <w:r>
              <w:rPr>
                <w:rFonts w:hint="eastAsia"/>
              </w:rPr>
              <w:t>时</w:t>
            </w:r>
            <w:r>
              <w:t>，</w:t>
            </w:r>
            <w:r>
              <w:rPr>
                <w:rFonts w:hint="eastAsia"/>
              </w:rPr>
              <w:t>投标人不得为联合体</w:t>
            </w:r>
            <w:r>
              <w:t>。</w:t>
            </w:r>
          </w:p>
        </w:tc>
        <w:tc>
          <w:tcPr>
            <w:tcW w:w="1504" w:type="dxa"/>
            <w:vAlign w:val="center"/>
          </w:tcPr>
          <w:p w:rsidR="0058387F" w:rsidRDefault="00F15A82">
            <w:pPr>
              <w:tabs>
                <w:tab w:val="left" w:pos="1080"/>
              </w:tabs>
              <w:snapToGrid w:val="0"/>
              <w:spacing w:line="360" w:lineRule="auto"/>
            </w:pPr>
            <w:r>
              <w:lastRenderedPageBreak/>
              <w:t>提供《联合协议》</w:t>
            </w:r>
            <w:r>
              <w:rPr>
                <w:rFonts w:hint="eastAsia"/>
              </w:rPr>
              <w:t>原</w:t>
            </w:r>
            <w:r>
              <w:t>件</w:t>
            </w:r>
            <w:r>
              <w:rPr>
                <w:rFonts w:hint="eastAsia"/>
              </w:rPr>
              <w:t>，</w:t>
            </w:r>
            <w:r>
              <w:t>格式见</w:t>
            </w:r>
            <w:r>
              <w:rPr>
                <w:rFonts w:hint="eastAsia"/>
              </w:rPr>
              <w:t>第七章</w:t>
            </w:r>
            <w:r>
              <w:t>投标文件格式</w:t>
            </w:r>
          </w:p>
        </w:tc>
      </w:tr>
      <w:tr w:rsidR="0058387F">
        <w:tc>
          <w:tcPr>
            <w:tcW w:w="776" w:type="dxa"/>
            <w:vAlign w:val="center"/>
          </w:tcPr>
          <w:p w:rsidR="0058387F" w:rsidRDefault="00F15A82">
            <w:pPr>
              <w:tabs>
                <w:tab w:val="left" w:pos="1080"/>
              </w:tabs>
              <w:snapToGrid w:val="0"/>
              <w:spacing w:line="360" w:lineRule="auto"/>
              <w:jc w:val="center"/>
            </w:pPr>
            <w:r>
              <w:t>5</w:t>
            </w:r>
          </w:p>
        </w:tc>
        <w:tc>
          <w:tcPr>
            <w:tcW w:w="1820" w:type="dxa"/>
            <w:vAlign w:val="center"/>
          </w:tcPr>
          <w:p w:rsidR="0058387F" w:rsidRDefault="00F15A82">
            <w:pPr>
              <w:tabs>
                <w:tab w:val="left" w:pos="1080"/>
              </w:tabs>
              <w:snapToGrid w:val="0"/>
              <w:spacing w:line="360" w:lineRule="auto"/>
            </w:pPr>
            <w:r>
              <w:t>其他特定资格要求</w:t>
            </w:r>
          </w:p>
        </w:tc>
        <w:tc>
          <w:tcPr>
            <w:tcW w:w="4427" w:type="dxa"/>
            <w:vAlign w:val="center"/>
          </w:tcPr>
          <w:p w:rsidR="0058387F" w:rsidRDefault="00F15A82">
            <w:pPr>
              <w:tabs>
                <w:tab w:val="left" w:pos="1080"/>
              </w:tabs>
              <w:snapToGrid w:val="0"/>
              <w:spacing w:line="360" w:lineRule="auto"/>
            </w:pPr>
            <w:r>
              <w:t>如有，见第</w:t>
            </w:r>
            <w:r>
              <w:rPr>
                <w:rFonts w:hint="eastAsia"/>
              </w:rPr>
              <w:t>一</w:t>
            </w:r>
            <w:r>
              <w:t>章</w:t>
            </w:r>
            <w:r>
              <w:rPr>
                <w:rFonts w:hint="eastAsia"/>
              </w:rPr>
              <w:t>投标邀请</w:t>
            </w:r>
          </w:p>
        </w:tc>
        <w:tc>
          <w:tcPr>
            <w:tcW w:w="1504" w:type="dxa"/>
            <w:vAlign w:val="center"/>
          </w:tcPr>
          <w:p w:rsidR="0058387F" w:rsidRDefault="00F15A82">
            <w:pPr>
              <w:tabs>
                <w:tab w:val="left" w:pos="1080"/>
              </w:tabs>
              <w:snapToGrid w:val="0"/>
              <w:spacing w:line="360" w:lineRule="auto"/>
            </w:pPr>
            <w:r>
              <w:t>提供</w:t>
            </w:r>
            <w:r>
              <w:rPr>
                <w:rFonts w:hint="eastAsia"/>
              </w:rPr>
              <w:t>相关证件复印件并加盖公章</w:t>
            </w:r>
          </w:p>
        </w:tc>
      </w:tr>
      <w:tr w:rsidR="0058387F">
        <w:tc>
          <w:tcPr>
            <w:tcW w:w="776" w:type="dxa"/>
            <w:vAlign w:val="center"/>
          </w:tcPr>
          <w:p w:rsidR="0058387F" w:rsidRDefault="00F15A82">
            <w:pPr>
              <w:tabs>
                <w:tab w:val="left" w:pos="1080"/>
              </w:tabs>
              <w:snapToGrid w:val="0"/>
              <w:spacing w:line="360" w:lineRule="auto"/>
              <w:jc w:val="center"/>
            </w:pPr>
            <w:r>
              <w:t>6</w:t>
            </w:r>
          </w:p>
        </w:tc>
        <w:tc>
          <w:tcPr>
            <w:tcW w:w="1820" w:type="dxa"/>
            <w:vAlign w:val="center"/>
          </w:tcPr>
          <w:p w:rsidR="0058387F" w:rsidRDefault="00F15A82">
            <w:pPr>
              <w:tabs>
                <w:tab w:val="left" w:pos="1080"/>
              </w:tabs>
              <w:snapToGrid w:val="0"/>
              <w:spacing w:line="360" w:lineRule="auto"/>
            </w:pPr>
            <w:r>
              <w:t>投标人信用记录</w:t>
            </w:r>
          </w:p>
        </w:tc>
        <w:tc>
          <w:tcPr>
            <w:tcW w:w="4427" w:type="dxa"/>
            <w:vAlign w:val="center"/>
          </w:tcPr>
          <w:p w:rsidR="0058387F" w:rsidRDefault="00F15A82">
            <w:pPr>
              <w:tabs>
                <w:tab w:val="left" w:pos="1080"/>
              </w:tabs>
              <w:snapToGrid w:val="0"/>
              <w:spacing w:line="360" w:lineRule="auto"/>
            </w:pPr>
            <w:r>
              <w:t>查询渠道：信用中国网站和中国政府采购网（www.creditchina.gov.cn、www.ccgp.gov.cn）；</w:t>
            </w:r>
          </w:p>
          <w:p w:rsidR="0058387F" w:rsidRDefault="00F15A82">
            <w:pPr>
              <w:tabs>
                <w:tab w:val="left" w:pos="900"/>
                <w:tab w:val="left" w:pos="1980"/>
              </w:tabs>
              <w:snapToGrid w:val="0"/>
              <w:spacing w:line="360" w:lineRule="auto"/>
            </w:pPr>
            <w:r>
              <w:t>截止时点：投标截止时间以后、</w:t>
            </w:r>
            <w:r>
              <w:rPr>
                <w:rFonts w:hint="eastAsia"/>
              </w:rPr>
              <w:t>资格审查阶段采购人或</w:t>
            </w:r>
            <w:r>
              <w:t>采购代理机构的实际查询时间；</w:t>
            </w:r>
          </w:p>
          <w:p w:rsidR="0058387F" w:rsidRDefault="00F15A82">
            <w:pPr>
              <w:tabs>
                <w:tab w:val="left" w:pos="900"/>
                <w:tab w:val="left" w:pos="1980"/>
              </w:tabs>
              <w:snapToGrid w:val="0"/>
              <w:spacing w:line="360" w:lineRule="auto"/>
            </w:pPr>
            <w:r>
              <w:t>信用信息查询记录和证据留存具体方式：查询结果网页打印页作为查询记录和证据，与其他采购文件一并保存；</w:t>
            </w:r>
          </w:p>
          <w:p w:rsidR="0058387F" w:rsidRDefault="00F15A82">
            <w:pPr>
              <w:tabs>
                <w:tab w:val="left" w:pos="1080"/>
              </w:tabs>
              <w:snapToGrid w:val="0"/>
              <w:spacing w:line="360" w:lineRule="auto"/>
            </w:pPr>
            <w:r>
              <w:t>信用信息的使用原则：经认定的被列入失信被执行人、重大税收违法案件当事人名单、政府采购严重违法失信行为记录名单的投标人，其</w:t>
            </w:r>
            <w:r>
              <w:rPr>
                <w:b/>
              </w:rPr>
              <w:t>投标无效</w:t>
            </w:r>
            <w:r>
              <w:t>。联合体形式投标的，联合体成员存在不良信用记录，视同联合体存在不良信用记录。</w:t>
            </w:r>
          </w:p>
        </w:tc>
        <w:tc>
          <w:tcPr>
            <w:tcW w:w="1504" w:type="dxa"/>
            <w:vAlign w:val="center"/>
          </w:tcPr>
          <w:p w:rsidR="0058387F" w:rsidRDefault="00F15A82">
            <w:pPr>
              <w:tabs>
                <w:tab w:val="left" w:pos="1080"/>
              </w:tabs>
              <w:snapToGrid w:val="0"/>
              <w:spacing w:line="360" w:lineRule="auto"/>
            </w:pPr>
            <w:r>
              <w:t>无须投标人提供，由采购人或采购代理机构查询。</w:t>
            </w:r>
          </w:p>
        </w:tc>
      </w:tr>
      <w:tr w:rsidR="0058387F">
        <w:tc>
          <w:tcPr>
            <w:tcW w:w="776" w:type="dxa"/>
            <w:vAlign w:val="center"/>
          </w:tcPr>
          <w:p w:rsidR="0058387F" w:rsidRDefault="00F15A82">
            <w:pPr>
              <w:tabs>
                <w:tab w:val="left" w:pos="1080"/>
              </w:tabs>
              <w:snapToGrid w:val="0"/>
              <w:spacing w:line="360" w:lineRule="auto"/>
              <w:jc w:val="center"/>
            </w:pPr>
            <w:r>
              <w:t>7</w:t>
            </w:r>
          </w:p>
        </w:tc>
        <w:tc>
          <w:tcPr>
            <w:tcW w:w="1820" w:type="dxa"/>
            <w:vAlign w:val="center"/>
          </w:tcPr>
          <w:p w:rsidR="0058387F" w:rsidRDefault="00F15A82">
            <w:pPr>
              <w:tabs>
                <w:tab w:val="left" w:pos="1080"/>
              </w:tabs>
              <w:snapToGrid w:val="0"/>
              <w:spacing w:line="360" w:lineRule="auto"/>
            </w:pPr>
            <w:r>
              <w:rPr>
                <w:rFonts w:hint="eastAsia"/>
              </w:rPr>
              <w:t>投标保证金</w:t>
            </w:r>
          </w:p>
        </w:tc>
        <w:tc>
          <w:tcPr>
            <w:tcW w:w="4427" w:type="dxa"/>
            <w:vAlign w:val="center"/>
          </w:tcPr>
          <w:p w:rsidR="0058387F" w:rsidRDefault="00F15A82">
            <w:pPr>
              <w:tabs>
                <w:tab w:val="left" w:pos="1080"/>
              </w:tabs>
              <w:snapToGrid w:val="0"/>
              <w:spacing w:line="360" w:lineRule="auto"/>
            </w:pPr>
            <w:r>
              <w:t>按照招标文件的规定提交投标保证金</w:t>
            </w:r>
            <w:r>
              <w:rPr>
                <w:rFonts w:hint="eastAsia"/>
              </w:rPr>
              <w:t>。</w:t>
            </w:r>
          </w:p>
        </w:tc>
        <w:tc>
          <w:tcPr>
            <w:tcW w:w="1504" w:type="dxa"/>
            <w:vAlign w:val="center"/>
          </w:tcPr>
          <w:p w:rsidR="0058387F" w:rsidRDefault="0058387F">
            <w:pPr>
              <w:tabs>
                <w:tab w:val="left" w:pos="1080"/>
              </w:tabs>
              <w:snapToGrid w:val="0"/>
              <w:spacing w:line="360" w:lineRule="auto"/>
            </w:pPr>
          </w:p>
        </w:tc>
      </w:tr>
    </w:tbl>
    <w:p w:rsidR="0058387F" w:rsidRDefault="0058387F">
      <w:pPr>
        <w:spacing w:line="360" w:lineRule="auto"/>
      </w:pPr>
    </w:p>
    <w:p w:rsidR="0058387F" w:rsidRDefault="00F15A82">
      <w:pPr>
        <w:pStyle w:val="2"/>
        <w:spacing w:line="360" w:lineRule="auto"/>
        <w:jc w:val="left"/>
        <w:rPr>
          <w:rFonts w:ascii="宋体" w:hAnsi="宋体"/>
          <w:sz w:val="24"/>
          <w:szCs w:val="24"/>
        </w:rPr>
      </w:pPr>
      <w:bookmarkStart w:id="139" w:name="_Toc141701690"/>
      <w:r>
        <w:rPr>
          <w:rFonts w:ascii="宋体" w:hAnsi="宋体" w:hint="eastAsia"/>
          <w:sz w:val="24"/>
          <w:szCs w:val="24"/>
        </w:rPr>
        <w:t>二、符合性审查</w:t>
      </w:r>
      <w:bookmarkEnd w:id="139"/>
    </w:p>
    <w:p w:rsidR="0058387F" w:rsidRDefault="00F15A82">
      <w:pPr>
        <w:pStyle w:val="a5"/>
        <w:spacing w:line="360" w:lineRule="auto"/>
        <w:ind w:firstLine="567"/>
      </w:pPr>
      <w:r>
        <w:t>1</w:t>
      </w:r>
      <w:r>
        <w:rPr>
          <w:rFonts w:hint="eastAsia"/>
        </w:rPr>
        <w:t>、</w:t>
      </w:r>
      <w:r>
        <w:t>评标委员会对资格审查合格的投标人的投标文件进行符合性审查，以确定其是否满足招标文件的实质性要求。</w:t>
      </w:r>
    </w:p>
    <w:p w:rsidR="0058387F" w:rsidRDefault="00F15A82">
      <w:pPr>
        <w:pStyle w:val="a5"/>
        <w:spacing w:line="360" w:lineRule="auto"/>
        <w:ind w:firstLine="567"/>
      </w:pPr>
      <w:r>
        <w:t>2</w:t>
      </w:r>
      <w:r>
        <w:rPr>
          <w:rFonts w:hint="eastAsia"/>
        </w:rPr>
        <w:t>、</w:t>
      </w:r>
      <w:r>
        <w:t>评标委员会根据《符合性审查要求》中规定的审查因素和审查内容，对投标人的投标文件是否实质上响应招标文件进行符合性审查，并形成符合性审查评审</w:t>
      </w:r>
      <w:r>
        <w:lastRenderedPageBreak/>
        <w:t>结果。投标人《商务技术文件》有任何一项不符合《符合性审查要求》要求的，投标无效。</w:t>
      </w:r>
    </w:p>
    <w:p w:rsidR="0058387F" w:rsidRDefault="00F15A82">
      <w:pPr>
        <w:pStyle w:val="a5"/>
        <w:spacing w:line="360" w:lineRule="auto"/>
        <w:ind w:firstLine="567"/>
      </w:pPr>
      <w:r>
        <w:t>3</w:t>
      </w:r>
      <w:r>
        <w:rPr>
          <w:rFonts w:hint="eastAsia"/>
        </w:rPr>
        <w:t>、符合性审查要求</w:t>
      </w: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
        <w:gridCol w:w="1708"/>
        <w:gridCol w:w="6331"/>
      </w:tblGrid>
      <w:tr w:rsidR="0058387F">
        <w:trPr>
          <w:trHeight w:val="454"/>
          <w:jc w:val="center"/>
        </w:trPr>
        <w:tc>
          <w:tcPr>
            <w:tcW w:w="472" w:type="pct"/>
            <w:vAlign w:val="center"/>
          </w:tcPr>
          <w:p w:rsidR="0058387F" w:rsidRDefault="00F15A82">
            <w:pPr>
              <w:spacing w:line="276" w:lineRule="auto"/>
              <w:jc w:val="center"/>
              <w:rPr>
                <w:b/>
              </w:rPr>
            </w:pPr>
            <w:r>
              <w:rPr>
                <w:b/>
              </w:rPr>
              <w:t>序号</w:t>
            </w:r>
          </w:p>
        </w:tc>
        <w:tc>
          <w:tcPr>
            <w:tcW w:w="962" w:type="pct"/>
            <w:vAlign w:val="center"/>
          </w:tcPr>
          <w:p w:rsidR="0058387F" w:rsidRDefault="00F15A82">
            <w:pPr>
              <w:spacing w:line="276" w:lineRule="auto"/>
              <w:jc w:val="center"/>
              <w:rPr>
                <w:b/>
              </w:rPr>
            </w:pPr>
            <w:r>
              <w:rPr>
                <w:b/>
              </w:rPr>
              <w:t>审查因素</w:t>
            </w:r>
          </w:p>
        </w:tc>
        <w:tc>
          <w:tcPr>
            <w:tcW w:w="3566" w:type="pct"/>
            <w:vAlign w:val="center"/>
          </w:tcPr>
          <w:p w:rsidR="0058387F" w:rsidRDefault="00F15A82">
            <w:pPr>
              <w:spacing w:line="276" w:lineRule="auto"/>
              <w:jc w:val="center"/>
              <w:rPr>
                <w:b/>
              </w:rPr>
            </w:pPr>
            <w:r>
              <w:rPr>
                <w:b/>
              </w:rPr>
              <w:t>审查内容</w:t>
            </w:r>
          </w:p>
        </w:tc>
      </w:tr>
      <w:tr w:rsidR="0058387F">
        <w:trPr>
          <w:trHeight w:val="454"/>
          <w:jc w:val="center"/>
        </w:trPr>
        <w:tc>
          <w:tcPr>
            <w:tcW w:w="472" w:type="pct"/>
            <w:vAlign w:val="center"/>
          </w:tcPr>
          <w:p w:rsidR="0058387F" w:rsidRDefault="00F15A82">
            <w:pPr>
              <w:spacing w:line="276" w:lineRule="auto"/>
              <w:jc w:val="center"/>
            </w:pPr>
            <w:r>
              <w:t>1</w:t>
            </w:r>
          </w:p>
        </w:tc>
        <w:tc>
          <w:tcPr>
            <w:tcW w:w="962" w:type="pct"/>
            <w:vAlign w:val="center"/>
          </w:tcPr>
          <w:p w:rsidR="0058387F" w:rsidRDefault="00F15A82">
            <w:pPr>
              <w:spacing w:line="276" w:lineRule="auto"/>
            </w:pPr>
            <w:r>
              <w:t>投标完整性</w:t>
            </w:r>
          </w:p>
        </w:tc>
        <w:tc>
          <w:tcPr>
            <w:tcW w:w="3566" w:type="pct"/>
            <w:vAlign w:val="center"/>
          </w:tcPr>
          <w:p w:rsidR="0058387F" w:rsidRDefault="00F15A82">
            <w:pPr>
              <w:spacing w:line="276" w:lineRule="auto"/>
            </w:pPr>
            <w:r>
              <w:rPr>
                <w:rFonts w:hint="eastAsia"/>
              </w:rPr>
              <w:t>未</w:t>
            </w:r>
            <w:r>
              <w:t>将一个采购包中的内容拆开投标；</w:t>
            </w:r>
          </w:p>
        </w:tc>
      </w:tr>
      <w:tr w:rsidR="0058387F">
        <w:trPr>
          <w:trHeight w:val="454"/>
          <w:jc w:val="center"/>
        </w:trPr>
        <w:tc>
          <w:tcPr>
            <w:tcW w:w="472" w:type="pct"/>
            <w:vAlign w:val="center"/>
          </w:tcPr>
          <w:p w:rsidR="0058387F" w:rsidRDefault="00F15A82">
            <w:pPr>
              <w:spacing w:line="276" w:lineRule="auto"/>
              <w:jc w:val="center"/>
            </w:pPr>
            <w:r>
              <w:t>2</w:t>
            </w:r>
          </w:p>
        </w:tc>
        <w:tc>
          <w:tcPr>
            <w:tcW w:w="962" w:type="pct"/>
            <w:vAlign w:val="center"/>
          </w:tcPr>
          <w:p w:rsidR="0058387F" w:rsidRDefault="00F15A82">
            <w:pPr>
              <w:spacing w:line="276" w:lineRule="auto"/>
            </w:pPr>
            <w:r>
              <w:t>投标报价</w:t>
            </w:r>
          </w:p>
        </w:tc>
        <w:tc>
          <w:tcPr>
            <w:tcW w:w="3566" w:type="pct"/>
            <w:vAlign w:val="center"/>
          </w:tcPr>
          <w:p w:rsidR="0058387F" w:rsidRDefault="00F15A82">
            <w:pPr>
              <w:spacing w:line="276" w:lineRule="auto"/>
            </w:pPr>
            <w:r>
              <w:t>投标报价</w:t>
            </w:r>
            <w:r>
              <w:rPr>
                <w:rFonts w:hint="eastAsia"/>
              </w:rPr>
              <w:t>未</w:t>
            </w:r>
            <w:r>
              <w:t>超过招标文件中规定的项目/采购</w:t>
            </w:r>
            <w:proofErr w:type="gramStart"/>
            <w:r>
              <w:t>包预算</w:t>
            </w:r>
            <w:proofErr w:type="gramEnd"/>
            <w:r>
              <w:t>金额或者项目/采购</w:t>
            </w:r>
            <w:proofErr w:type="gramStart"/>
            <w:r>
              <w:t>包最高</w:t>
            </w:r>
            <w:proofErr w:type="gramEnd"/>
            <w:r>
              <w:t>限价；</w:t>
            </w:r>
          </w:p>
        </w:tc>
      </w:tr>
      <w:tr w:rsidR="0058387F">
        <w:trPr>
          <w:trHeight w:val="454"/>
          <w:jc w:val="center"/>
        </w:trPr>
        <w:tc>
          <w:tcPr>
            <w:tcW w:w="472" w:type="pct"/>
            <w:vAlign w:val="center"/>
          </w:tcPr>
          <w:p w:rsidR="0058387F" w:rsidRDefault="00F15A82">
            <w:pPr>
              <w:spacing w:line="276" w:lineRule="auto"/>
              <w:jc w:val="center"/>
            </w:pPr>
            <w:r>
              <w:t>3</w:t>
            </w:r>
          </w:p>
        </w:tc>
        <w:tc>
          <w:tcPr>
            <w:tcW w:w="962" w:type="pct"/>
            <w:vAlign w:val="center"/>
          </w:tcPr>
          <w:p w:rsidR="0058387F" w:rsidRDefault="00F15A82">
            <w:pPr>
              <w:spacing w:line="276" w:lineRule="auto"/>
            </w:pPr>
            <w:r>
              <w:t>报价唯一性</w:t>
            </w:r>
          </w:p>
        </w:tc>
        <w:tc>
          <w:tcPr>
            <w:tcW w:w="3566" w:type="pct"/>
            <w:vAlign w:val="center"/>
          </w:tcPr>
          <w:p w:rsidR="0058387F" w:rsidRDefault="00F15A82">
            <w:pPr>
              <w:spacing w:line="276" w:lineRule="auto"/>
            </w:pPr>
            <w:r>
              <w:t>投标文件</w:t>
            </w:r>
            <w:r>
              <w:rPr>
                <w:rFonts w:hint="eastAsia"/>
              </w:rPr>
              <w:t>未出现可选择性或可调整的报价（招标文件另有规定的除外）</w:t>
            </w:r>
            <w:r>
              <w:t>；</w:t>
            </w:r>
          </w:p>
        </w:tc>
      </w:tr>
      <w:tr w:rsidR="0058387F">
        <w:trPr>
          <w:trHeight w:val="454"/>
          <w:jc w:val="center"/>
        </w:trPr>
        <w:tc>
          <w:tcPr>
            <w:tcW w:w="472" w:type="pct"/>
            <w:vAlign w:val="center"/>
          </w:tcPr>
          <w:p w:rsidR="0058387F" w:rsidRDefault="00F15A82">
            <w:pPr>
              <w:spacing w:line="276" w:lineRule="auto"/>
              <w:jc w:val="center"/>
            </w:pPr>
            <w:r>
              <w:t>4</w:t>
            </w:r>
          </w:p>
        </w:tc>
        <w:tc>
          <w:tcPr>
            <w:tcW w:w="962" w:type="pct"/>
            <w:vAlign w:val="center"/>
          </w:tcPr>
          <w:p w:rsidR="0058387F" w:rsidRDefault="00F15A82">
            <w:pPr>
              <w:spacing w:line="276" w:lineRule="auto"/>
            </w:pPr>
            <w:r>
              <w:t>投标有效期</w:t>
            </w:r>
          </w:p>
        </w:tc>
        <w:tc>
          <w:tcPr>
            <w:tcW w:w="3566" w:type="pct"/>
            <w:vAlign w:val="center"/>
          </w:tcPr>
          <w:p w:rsidR="0058387F" w:rsidRDefault="00F15A82">
            <w:pPr>
              <w:spacing w:line="276" w:lineRule="auto"/>
            </w:pPr>
            <w:r>
              <w:t>投标文件中承诺的投标有效期</w:t>
            </w:r>
            <w:r>
              <w:rPr>
                <w:rFonts w:hint="eastAsia"/>
              </w:rPr>
              <w:t>满足</w:t>
            </w:r>
            <w:r>
              <w:t>招标文件中载明的投标有效期的；</w:t>
            </w:r>
          </w:p>
        </w:tc>
      </w:tr>
      <w:tr w:rsidR="0058387F">
        <w:trPr>
          <w:trHeight w:val="454"/>
          <w:jc w:val="center"/>
        </w:trPr>
        <w:tc>
          <w:tcPr>
            <w:tcW w:w="472" w:type="pct"/>
            <w:vAlign w:val="center"/>
          </w:tcPr>
          <w:p w:rsidR="0058387F" w:rsidRDefault="00F15A82">
            <w:pPr>
              <w:spacing w:line="276" w:lineRule="auto"/>
              <w:jc w:val="center"/>
            </w:pPr>
            <w:r>
              <w:t>5</w:t>
            </w:r>
          </w:p>
        </w:tc>
        <w:tc>
          <w:tcPr>
            <w:tcW w:w="962" w:type="pct"/>
            <w:vAlign w:val="center"/>
          </w:tcPr>
          <w:p w:rsidR="0058387F" w:rsidRDefault="00F15A82">
            <w:pPr>
              <w:spacing w:line="276" w:lineRule="auto"/>
            </w:pPr>
            <w:r>
              <w:t>签署、盖章</w:t>
            </w:r>
          </w:p>
        </w:tc>
        <w:tc>
          <w:tcPr>
            <w:tcW w:w="3566" w:type="pct"/>
            <w:vAlign w:val="center"/>
          </w:tcPr>
          <w:p w:rsidR="0058387F" w:rsidRDefault="00F15A82">
            <w:pPr>
              <w:spacing w:line="276" w:lineRule="auto"/>
            </w:pPr>
            <w:r>
              <w:t>按照招标文件要求签署、盖章的；</w:t>
            </w:r>
          </w:p>
        </w:tc>
      </w:tr>
      <w:tr w:rsidR="0058387F">
        <w:trPr>
          <w:trHeight w:val="454"/>
          <w:jc w:val="center"/>
        </w:trPr>
        <w:tc>
          <w:tcPr>
            <w:tcW w:w="472" w:type="pct"/>
            <w:vAlign w:val="center"/>
          </w:tcPr>
          <w:p w:rsidR="0058387F" w:rsidRDefault="00F15A82">
            <w:pPr>
              <w:spacing w:line="276" w:lineRule="auto"/>
              <w:jc w:val="center"/>
            </w:pPr>
            <w:r>
              <w:t>6</w:t>
            </w:r>
          </w:p>
        </w:tc>
        <w:tc>
          <w:tcPr>
            <w:tcW w:w="962" w:type="pct"/>
            <w:vAlign w:val="center"/>
          </w:tcPr>
          <w:p w:rsidR="0058387F" w:rsidRDefault="00F15A82">
            <w:pPr>
              <w:spacing w:line="276" w:lineRule="auto"/>
            </w:pPr>
            <w:r>
              <w:rPr>
                <w:rFonts w:hint="eastAsia"/>
              </w:rPr>
              <w:t>实质性格式</w:t>
            </w:r>
          </w:p>
        </w:tc>
        <w:tc>
          <w:tcPr>
            <w:tcW w:w="3566" w:type="pct"/>
            <w:vAlign w:val="center"/>
          </w:tcPr>
          <w:p w:rsidR="0058387F" w:rsidRDefault="00F15A82">
            <w:pPr>
              <w:spacing w:line="276" w:lineRule="auto"/>
            </w:pPr>
            <w:r>
              <w:rPr>
                <w:rFonts w:hint="eastAsia"/>
              </w:rPr>
              <w:t>标记为</w:t>
            </w:r>
            <w:r>
              <w:t>“格式”的</w:t>
            </w:r>
            <w:r>
              <w:rPr>
                <w:rFonts w:hint="eastAsia"/>
              </w:rPr>
              <w:t>文件均按</w:t>
            </w:r>
            <w:r>
              <w:t>招标文件</w:t>
            </w:r>
            <w:r>
              <w:rPr>
                <w:rFonts w:hint="eastAsia"/>
              </w:rPr>
              <w:t>要求提供；</w:t>
            </w:r>
          </w:p>
        </w:tc>
      </w:tr>
      <w:tr w:rsidR="0058387F">
        <w:trPr>
          <w:trHeight w:val="454"/>
          <w:jc w:val="center"/>
        </w:trPr>
        <w:tc>
          <w:tcPr>
            <w:tcW w:w="472" w:type="pct"/>
            <w:vAlign w:val="center"/>
          </w:tcPr>
          <w:p w:rsidR="0058387F" w:rsidRDefault="00F15A82">
            <w:pPr>
              <w:spacing w:line="276" w:lineRule="auto"/>
              <w:jc w:val="center"/>
            </w:pPr>
            <w:r>
              <w:t>7</w:t>
            </w:r>
          </w:p>
        </w:tc>
        <w:tc>
          <w:tcPr>
            <w:tcW w:w="962" w:type="pct"/>
            <w:vAlign w:val="center"/>
          </w:tcPr>
          <w:p w:rsidR="0058387F" w:rsidRDefault="00F15A82">
            <w:pPr>
              <w:spacing w:line="276" w:lineRule="auto"/>
            </w:pPr>
            <w:r>
              <w:t>★号条款响应</w:t>
            </w:r>
          </w:p>
        </w:tc>
        <w:tc>
          <w:tcPr>
            <w:tcW w:w="3566" w:type="pct"/>
            <w:vAlign w:val="center"/>
          </w:tcPr>
          <w:p w:rsidR="0058387F" w:rsidRDefault="00F15A82">
            <w:pPr>
              <w:spacing w:line="276" w:lineRule="auto"/>
            </w:pPr>
            <w:r>
              <w:t>投标文件满足招标文件第</w:t>
            </w:r>
            <w:r>
              <w:rPr>
                <w:rFonts w:hint="eastAsia"/>
              </w:rPr>
              <w:t>四</w:t>
            </w:r>
            <w:r>
              <w:t>章《采购需求》中★号条款要求的；</w:t>
            </w:r>
          </w:p>
        </w:tc>
      </w:tr>
      <w:tr w:rsidR="0058387F">
        <w:trPr>
          <w:trHeight w:val="454"/>
          <w:jc w:val="center"/>
        </w:trPr>
        <w:tc>
          <w:tcPr>
            <w:tcW w:w="472" w:type="pct"/>
            <w:vAlign w:val="center"/>
          </w:tcPr>
          <w:p w:rsidR="0058387F" w:rsidRDefault="00F15A82">
            <w:pPr>
              <w:spacing w:line="276" w:lineRule="auto"/>
              <w:jc w:val="center"/>
            </w:pPr>
            <w:r>
              <w:t>8</w:t>
            </w:r>
          </w:p>
        </w:tc>
        <w:tc>
          <w:tcPr>
            <w:tcW w:w="962" w:type="pct"/>
            <w:vAlign w:val="center"/>
          </w:tcPr>
          <w:p w:rsidR="0058387F" w:rsidRDefault="00F15A82">
            <w:pPr>
              <w:spacing w:line="276" w:lineRule="auto"/>
            </w:pPr>
            <w:r>
              <w:t>分包承担主体资质（如有）</w:t>
            </w:r>
          </w:p>
        </w:tc>
        <w:tc>
          <w:tcPr>
            <w:tcW w:w="3566" w:type="pct"/>
            <w:vAlign w:val="center"/>
          </w:tcPr>
          <w:p w:rsidR="0058387F" w:rsidRDefault="00F15A82">
            <w:pPr>
              <w:spacing w:line="276" w:lineRule="auto"/>
            </w:pPr>
            <w:r>
              <w:t>分包承担主体具备《投标人须知资料表》载明的资质条件</w:t>
            </w:r>
            <w:r>
              <w:rPr>
                <w:rFonts w:hint="eastAsia"/>
              </w:rPr>
              <w:t>且</w:t>
            </w:r>
            <w:r>
              <w:t>提供</w:t>
            </w:r>
            <w:r>
              <w:rPr>
                <w:rFonts w:hint="eastAsia"/>
              </w:rPr>
              <w:t>了</w:t>
            </w:r>
            <w:r>
              <w:t>资质证书</w:t>
            </w:r>
            <w:r>
              <w:rPr>
                <w:rFonts w:hint="eastAsia"/>
              </w:rPr>
              <w:t>复印</w:t>
            </w:r>
            <w:r>
              <w:t>件</w:t>
            </w:r>
            <w:r>
              <w:rPr>
                <w:rFonts w:hint="eastAsia"/>
              </w:rPr>
              <w:t>（如有）</w:t>
            </w:r>
            <w:r>
              <w:t>；</w:t>
            </w:r>
          </w:p>
        </w:tc>
      </w:tr>
      <w:tr w:rsidR="0058387F">
        <w:trPr>
          <w:trHeight w:val="454"/>
          <w:jc w:val="center"/>
        </w:trPr>
        <w:tc>
          <w:tcPr>
            <w:tcW w:w="472" w:type="pct"/>
            <w:vAlign w:val="center"/>
          </w:tcPr>
          <w:p w:rsidR="0058387F" w:rsidRDefault="00F15A82">
            <w:pPr>
              <w:spacing w:line="276" w:lineRule="auto"/>
              <w:jc w:val="center"/>
            </w:pPr>
            <w:r>
              <w:t>9</w:t>
            </w:r>
          </w:p>
        </w:tc>
        <w:tc>
          <w:tcPr>
            <w:tcW w:w="962" w:type="pct"/>
            <w:vAlign w:val="center"/>
          </w:tcPr>
          <w:p w:rsidR="0058387F" w:rsidRDefault="00F15A82">
            <w:pPr>
              <w:spacing w:line="276" w:lineRule="auto"/>
            </w:pPr>
            <w:r>
              <w:t>分包意向协议</w:t>
            </w:r>
          </w:p>
          <w:p w:rsidR="0058387F" w:rsidRDefault="00F15A82">
            <w:pPr>
              <w:spacing w:line="276" w:lineRule="auto"/>
            </w:pPr>
            <w:r>
              <w:t>（如有）</w:t>
            </w:r>
          </w:p>
        </w:tc>
        <w:tc>
          <w:tcPr>
            <w:tcW w:w="3566" w:type="pct"/>
            <w:vAlign w:val="center"/>
          </w:tcPr>
          <w:p w:rsidR="0058387F" w:rsidRDefault="00F15A82">
            <w:pPr>
              <w:spacing w:line="276" w:lineRule="auto"/>
            </w:pPr>
            <w:r>
              <w:t>按招标文件规定签订并提供分包意向协议原件的；</w:t>
            </w:r>
            <w:r>
              <w:rPr>
                <w:rFonts w:hint="eastAsia"/>
              </w:rPr>
              <w:t>（如有）</w:t>
            </w:r>
          </w:p>
        </w:tc>
      </w:tr>
      <w:tr w:rsidR="0058387F">
        <w:trPr>
          <w:trHeight w:val="454"/>
          <w:jc w:val="center"/>
        </w:trPr>
        <w:tc>
          <w:tcPr>
            <w:tcW w:w="472" w:type="pct"/>
            <w:vAlign w:val="center"/>
          </w:tcPr>
          <w:p w:rsidR="0058387F" w:rsidRDefault="00F15A82">
            <w:pPr>
              <w:spacing w:line="276" w:lineRule="auto"/>
              <w:jc w:val="center"/>
            </w:pPr>
            <w:r>
              <w:t>10</w:t>
            </w:r>
          </w:p>
        </w:tc>
        <w:tc>
          <w:tcPr>
            <w:tcW w:w="962" w:type="pct"/>
            <w:vAlign w:val="center"/>
          </w:tcPr>
          <w:p w:rsidR="0058387F" w:rsidRDefault="00F15A82">
            <w:pPr>
              <w:spacing w:line="276" w:lineRule="auto"/>
            </w:pPr>
            <w:r>
              <w:t>报价的修正（如有）</w:t>
            </w:r>
          </w:p>
        </w:tc>
        <w:tc>
          <w:tcPr>
            <w:tcW w:w="3566" w:type="pct"/>
            <w:vAlign w:val="center"/>
          </w:tcPr>
          <w:p w:rsidR="0058387F" w:rsidRDefault="00F15A82">
            <w:pPr>
              <w:spacing w:line="276" w:lineRule="auto"/>
            </w:pPr>
            <w:r>
              <w:rPr>
                <w:rFonts w:hint="eastAsia"/>
              </w:rPr>
              <w:t>不涉及报价修正</w:t>
            </w:r>
            <w:r>
              <w:t>，或投标文件报价出现前后不一致</w:t>
            </w:r>
            <w:r>
              <w:rPr>
                <w:rFonts w:hint="eastAsia"/>
              </w:rPr>
              <w:t>时</w:t>
            </w:r>
            <w:r>
              <w:t>，投标人对修正后的报价予</w:t>
            </w:r>
            <w:r>
              <w:rPr>
                <w:rFonts w:hint="eastAsia"/>
              </w:rPr>
              <w:t>以</w:t>
            </w:r>
            <w:r>
              <w:t>确认；（如有）</w:t>
            </w:r>
          </w:p>
        </w:tc>
      </w:tr>
      <w:tr w:rsidR="0058387F">
        <w:trPr>
          <w:trHeight w:val="454"/>
          <w:jc w:val="center"/>
        </w:trPr>
        <w:tc>
          <w:tcPr>
            <w:tcW w:w="472" w:type="pct"/>
            <w:vAlign w:val="center"/>
          </w:tcPr>
          <w:p w:rsidR="0058387F" w:rsidRDefault="00F15A82">
            <w:pPr>
              <w:spacing w:line="276" w:lineRule="auto"/>
              <w:jc w:val="center"/>
            </w:pPr>
            <w:r>
              <w:t>11</w:t>
            </w:r>
          </w:p>
        </w:tc>
        <w:tc>
          <w:tcPr>
            <w:tcW w:w="962" w:type="pct"/>
            <w:vAlign w:val="center"/>
          </w:tcPr>
          <w:p w:rsidR="0058387F" w:rsidRDefault="00F15A82">
            <w:pPr>
              <w:spacing w:line="276" w:lineRule="auto"/>
            </w:pPr>
            <w:r>
              <w:t>报价合理性</w:t>
            </w:r>
          </w:p>
        </w:tc>
        <w:tc>
          <w:tcPr>
            <w:tcW w:w="3566" w:type="pct"/>
            <w:vAlign w:val="center"/>
          </w:tcPr>
          <w:p w:rsidR="0058387F" w:rsidRDefault="00F15A82">
            <w:pPr>
              <w:spacing w:line="276" w:lineRule="auto"/>
            </w:pPr>
            <w:r>
              <w:t>报价合理，或</w:t>
            </w:r>
            <w:r>
              <w:rPr>
                <w:rFonts w:hint="eastAsia"/>
              </w:rPr>
              <w:t>投标人的报价明显低于其他通过符合性审查投标人的报价，</w:t>
            </w:r>
            <w:r>
              <w:t>有可能影响产品质量或者不能诚信履约的</w:t>
            </w:r>
            <w:r>
              <w:rPr>
                <w:rFonts w:hint="eastAsia"/>
              </w:rPr>
              <w:t>，能够应评标委员会要求在规定时间内证明其报价合理性的</w:t>
            </w:r>
            <w:r>
              <w:t>；</w:t>
            </w:r>
          </w:p>
        </w:tc>
      </w:tr>
      <w:tr w:rsidR="0058387F">
        <w:trPr>
          <w:trHeight w:val="454"/>
          <w:jc w:val="center"/>
        </w:trPr>
        <w:tc>
          <w:tcPr>
            <w:tcW w:w="472" w:type="pct"/>
            <w:vAlign w:val="center"/>
          </w:tcPr>
          <w:p w:rsidR="0058387F" w:rsidRDefault="00F15A82">
            <w:pPr>
              <w:spacing w:line="276" w:lineRule="auto"/>
              <w:jc w:val="center"/>
            </w:pPr>
            <w:r>
              <w:t>12</w:t>
            </w:r>
          </w:p>
        </w:tc>
        <w:tc>
          <w:tcPr>
            <w:tcW w:w="962" w:type="pct"/>
            <w:vAlign w:val="center"/>
          </w:tcPr>
          <w:p w:rsidR="0058387F" w:rsidRDefault="00F15A82">
            <w:pPr>
              <w:spacing w:line="276" w:lineRule="auto"/>
            </w:pPr>
            <w:r>
              <w:t>进口产品</w:t>
            </w:r>
          </w:p>
          <w:p w:rsidR="0058387F" w:rsidRDefault="00F15A82">
            <w:pPr>
              <w:spacing w:line="276" w:lineRule="auto"/>
            </w:pPr>
            <w:r>
              <w:t>（如有）</w:t>
            </w:r>
          </w:p>
        </w:tc>
        <w:tc>
          <w:tcPr>
            <w:tcW w:w="3566" w:type="pct"/>
            <w:vAlign w:val="center"/>
          </w:tcPr>
          <w:p w:rsidR="0058387F" w:rsidRDefault="00F15A82">
            <w:pPr>
              <w:spacing w:line="276" w:lineRule="auto"/>
            </w:pPr>
            <w:r>
              <w:rPr>
                <w:rFonts w:hint="eastAsia"/>
              </w:rPr>
              <w:t>招标文件</w:t>
            </w:r>
            <w:r>
              <w:t>不接受进口产品投标</w:t>
            </w:r>
            <w:r>
              <w:rPr>
                <w:rFonts w:hint="eastAsia"/>
              </w:rPr>
              <w:t>的内容时</w:t>
            </w:r>
            <w:r>
              <w:t>，</w:t>
            </w:r>
            <w:r>
              <w:rPr>
                <w:rFonts w:hint="eastAsia"/>
              </w:rPr>
              <w:t>投标人所</w:t>
            </w:r>
            <w:proofErr w:type="gramStart"/>
            <w:r>
              <w:rPr>
                <w:rFonts w:hint="eastAsia"/>
              </w:rPr>
              <w:t>投产品非进口</w:t>
            </w:r>
            <w:proofErr w:type="gramEnd"/>
            <w:r>
              <w:rPr>
                <w:rFonts w:hint="eastAsia"/>
              </w:rPr>
              <w:t>产品的；</w:t>
            </w:r>
          </w:p>
        </w:tc>
      </w:tr>
      <w:tr w:rsidR="0058387F">
        <w:trPr>
          <w:trHeight w:val="454"/>
          <w:jc w:val="center"/>
        </w:trPr>
        <w:tc>
          <w:tcPr>
            <w:tcW w:w="472" w:type="pct"/>
            <w:vAlign w:val="center"/>
          </w:tcPr>
          <w:p w:rsidR="0058387F" w:rsidRDefault="00F15A82">
            <w:pPr>
              <w:spacing w:line="276" w:lineRule="auto"/>
              <w:jc w:val="center"/>
            </w:pPr>
            <w:r>
              <w:t>13</w:t>
            </w:r>
          </w:p>
        </w:tc>
        <w:tc>
          <w:tcPr>
            <w:tcW w:w="962" w:type="pct"/>
            <w:vAlign w:val="center"/>
          </w:tcPr>
          <w:p w:rsidR="0058387F" w:rsidRDefault="00F15A82">
            <w:pPr>
              <w:spacing w:line="276" w:lineRule="auto"/>
            </w:pPr>
            <w:r>
              <w:t>国家有关部门对投标人的投标产品有强制性规定或要求的</w:t>
            </w:r>
          </w:p>
        </w:tc>
        <w:tc>
          <w:tcPr>
            <w:tcW w:w="3566" w:type="pct"/>
            <w:vAlign w:val="center"/>
          </w:tcPr>
          <w:p w:rsidR="0058387F" w:rsidRDefault="00F15A82">
            <w:pPr>
              <w:spacing w:line="276" w:lineRule="auto"/>
            </w:pPr>
            <w:r>
              <w:rPr>
                <w:rFonts w:hint="eastAsia"/>
              </w:rPr>
              <w:t>国家有关部门对投标人的投标产品有强制性规定或要求的（</w:t>
            </w:r>
            <w:proofErr w:type="gramStart"/>
            <w:r>
              <w:rPr>
                <w:rFonts w:hint="eastAsia"/>
              </w:rPr>
              <w:t>如相应</w:t>
            </w:r>
            <w:proofErr w:type="gramEnd"/>
            <w:r>
              <w:rPr>
                <w:rFonts w:hint="eastAsia"/>
              </w:rPr>
              <w:t>技术、安全、节能和环保等），投标人的投标产品应符合相应规定或要求，并提供证明文件电子件：</w:t>
            </w:r>
          </w:p>
          <w:p w:rsidR="0058387F" w:rsidRDefault="00F15A82">
            <w:pPr>
              <w:spacing w:line="276" w:lineRule="auto"/>
            </w:pPr>
            <w:r>
              <w:t>1）采购的产品若属于《节能产品政府采购品目清单》范围中政府强制采购产品，则投标人所报产品必须获得国家确定的认证机构出具的、处于有效期之内的节能产品认证证书；</w:t>
            </w:r>
          </w:p>
          <w:p w:rsidR="0058387F" w:rsidRDefault="00F15A82">
            <w:pPr>
              <w:spacing w:line="276" w:lineRule="auto"/>
            </w:pPr>
            <w:r>
              <w:t>2）所投产</w:t>
            </w:r>
            <w:proofErr w:type="gramStart"/>
            <w:r>
              <w:t>品属于</w:t>
            </w:r>
            <w:proofErr w:type="gramEnd"/>
            <w:r>
              <w:t>列入《网络关键设备和网络安全专用产品目录》的网络安全专用产品，应当在国家互联网信息办</w:t>
            </w:r>
            <w:r>
              <w:lastRenderedPageBreak/>
              <w:t>公室会同工业和信息化部、公安部、国家认证认可监督管理委员会统一公布和更新的符合要求的网络关键设备和网络安全专用产品清单中；</w:t>
            </w:r>
          </w:p>
          <w:p w:rsidR="0058387F" w:rsidRDefault="00F15A82">
            <w:pPr>
              <w:spacing w:line="276" w:lineRule="auto"/>
            </w:pPr>
            <w: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rsidR="0058387F" w:rsidRDefault="00F15A82">
            <w:pPr>
              <w:spacing w:line="276" w:lineRule="auto"/>
            </w:pPr>
            <w:r>
              <w:t>4）项目中涉及涂料、胶黏剂、油墨、清洗剂等挥发性有机物产品，且属于强制性标准的，供应商应执行符合本市和国家的VOCs 含量限制标准。</w:t>
            </w:r>
          </w:p>
        </w:tc>
      </w:tr>
      <w:tr w:rsidR="0058387F">
        <w:trPr>
          <w:trHeight w:val="454"/>
          <w:jc w:val="center"/>
        </w:trPr>
        <w:tc>
          <w:tcPr>
            <w:tcW w:w="472" w:type="pct"/>
            <w:vAlign w:val="center"/>
          </w:tcPr>
          <w:p w:rsidR="0058387F" w:rsidRDefault="00F15A82">
            <w:pPr>
              <w:spacing w:line="276" w:lineRule="auto"/>
              <w:jc w:val="center"/>
            </w:pPr>
            <w:r>
              <w:lastRenderedPageBreak/>
              <w:t>14</w:t>
            </w:r>
          </w:p>
        </w:tc>
        <w:tc>
          <w:tcPr>
            <w:tcW w:w="962" w:type="pct"/>
            <w:vAlign w:val="center"/>
          </w:tcPr>
          <w:p w:rsidR="0058387F" w:rsidRDefault="00F15A82">
            <w:pPr>
              <w:spacing w:line="276" w:lineRule="auto"/>
            </w:pPr>
            <w:r>
              <w:t>公平竞争</w:t>
            </w:r>
          </w:p>
        </w:tc>
        <w:tc>
          <w:tcPr>
            <w:tcW w:w="3566" w:type="pct"/>
            <w:vAlign w:val="center"/>
          </w:tcPr>
          <w:p w:rsidR="0058387F" w:rsidRDefault="00F15A82">
            <w:pPr>
              <w:spacing w:line="276" w:lineRule="auto"/>
            </w:pPr>
            <w:r>
              <w:t>投标人遵循公平竞争的原则，不存在恶意串通，妨碍其他投标人的竞争行为，不存在损害采购人或者其他投标人的合法权益情形的；</w:t>
            </w:r>
          </w:p>
        </w:tc>
      </w:tr>
      <w:tr w:rsidR="0058387F">
        <w:trPr>
          <w:trHeight w:val="454"/>
          <w:jc w:val="center"/>
        </w:trPr>
        <w:tc>
          <w:tcPr>
            <w:tcW w:w="472" w:type="pct"/>
            <w:vAlign w:val="center"/>
          </w:tcPr>
          <w:p w:rsidR="0058387F" w:rsidRDefault="00F15A82">
            <w:pPr>
              <w:spacing w:line="276" w:lineRule="auto"/>
              <w:jc w:val="center"/>
            </w:pPr>
            <w:r>
              <w:t>15</w:t>
            </w:r>
          </w:p>
        </w:tc>
        <w:tc>
          <w:tcPr>
            <w:tcW w:w="962" w:type="pct"/>
            <w:vAlign w:val="center"/>
          </w:tcPr>
          <w:p w:rsidR="0058387F" w:rsidRDefault="00F15A82">
            <w:pPr>
              <w:spacing w:line="276" w:lineRule="auto"/>
            </w:pPr>
            <w:r>
              <w:t>串通投标</w:t>
            </w:r>
          </w:p>
        </w:tc>
        <w:tc>
          <w:tcPr>
            <w:tcW w:w="3566" w:type="pct"/>
            <w:vAlign w:val="center"/>
          </w:tcPr>
          <w:p w:rsidR="0058387F" w:rsidRDefault="00F15A82">
            <w:pPr>
              <w:spacing w:line="276" w:lineRule="auto"/>
            </w:pPr>
            <w:r>
              <w:rPr>
                <w:rFonts w:hint="eastAsi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hint="eastAsia"/>
              </w:rPr>
              <w:t>呈规律</w:t>
            </w:r>
            <w:proofErr w:type="gramEnd"/>
            <w:r>
              <w:rPr>
                <w:rFonts w:hint="eastAsia"/>
              </w:rPr>
              <w:t xml:space="preserve"> 性差异；（五）不同投标人的投标文件相互混装；（六）不同投标人的投标保证金从同一单位或者个人的账户转出</w:t>
            </w:r>
            <w:r>
              <w:t>；</w:t>
            </w:r>
          </w:p>
        </w:tc>
      </w:tr>
      <w:tr w:rsidR="0058387F">
        <w:trPr>
          <w:trHeight w:val="454"/>
          <w:jc w:val="center"/>
        </w:trPr>
        <w:tc>
          <w:tcPr>
            <w:tcW w:w="472" w:type="pct"/>
            <w:vAlign w:val="center"/>
          </w:tcPr>
          <w:p w:rsidR="0058387F" w:rsidRDefault="00F15A82">
            <w:pPr>
              <w:spacing w:line="276" w:lineRule="auto"/>
              <w:jc w:val="center"/>
            </w:pPr>
            <w:r>
              <w:t>16</w:t>
            </w:r>
          </w:p>
        </w:tc>
        <w:tc>
          <w:tcPr>
            <w:tcW w:w="962" w:type="pct"/>
            <w:vAlign w:val="center"/>
          </w:tcPr>
          <w:p w:rsidR="0058387F" w:rsidRDefault="00F15A82">
            <w:pPr>
              <w:spacing w:line="276" w:lineRule="auto"/>
            </w:pPr>
            <w:r>
              <w:t>附加条件</w:t>
            </w:r>
          </w:p>
        </w:tc>
        <w:tc>
          <w:tcPr>
            <w:tcW w:w="3566" w:type="pct"/>
            <w:vAlign w:val="center"/>
          </w:tcPr>
          <w:p w:rsidR="0058387F" w:rsidRDefault="00F15A82">
            <w:pPr>
              <w:spacing w:line="276" w:lineRule="auto"/>
            </w:pPr>
            <w:r>
              <w:t>投标文件</w:t>
            </w:r>
            <w:r>
              <w:rPr>
                <w:rFonts w:hint="eastAsia"/>
              </w:rPr>
              <w:t>未</w:t>
            </w:r>
            <w:r>
              <w:t>含有采购人不能接受的附加条件的；</w:t>
            </w:r>
          </w:p>
        </w:tc>
      </w:tr>
      <w:tr w:rsidR="0058387F">
        <w:trPr>
          <w:trHeight w:val="454"/>
          <w:jc w:val="center"/>
        </w:trPr>
        <w:tc>
          <w:tcPr>
            <w:tcW w:w="472" w:type="pct"/>
            <w:vAlign w:val="center"/>
          </w:tcPr>
          <w:p w:rsidR="0058387F" w:rsidRDefault="00F15A82">
            <w:pPr>
              <w:spacing w:line="276" w:lineRule="auto"/>
              <w:jc w:val="center"/>
            </w:pPr>
            <w:r>
              <w:rPr>
                <w:rFonts w:hint="eastAsia"/>
              </w:rPr>
              <w:t>1</w:t>
            </w:r>
            <w:r>
              <w:t>7</w:t>
            </w:r>
          </w:p>
        </w:tc>
        <w:tc>
          <w:tcPr>
            <w:tcW w:w="962" w:type="pct"/>
            <w:vAlign w:val="center"/>
          </w:tcPr>
          <w:p w:rsidR="0058387F" w:rsidRDefault="00F15A82">
            <w:pPr>
              <w:spacing w:line="276" w:lineRule="auto"/>
            </w:pPr>
            <w:r>
              <w:t>其他无效情形</w:t>
            </w:r>
          </w:p>
        </w:tc>
        <w:tc>
          <w:tcPr>
            <w:tcW w:w="3566" w:type="pct"/>
            <w:vAlign w:val="center"/>
          </w:tcPr>
          <w:p w:rsidR="0058387F" w:rsidRDefault="00F15A82">
            <w:pPr>
              <w:spacing w:line="276" w:lineRule="auto"/>
            </w:pPr>
            <w:r>
              <w:t>投标人、投标文件</w:t>
            </w:r>
            <w:r>
              <w:rPr>
                <w:rFonts w:hint="eastAsia"/>
              </w:rPr>
              <w:t>不存在</w:t>
            </w:r>
            <w:r>
              <w:t>不符合法律、法规和招标文件规定的其他无效情形。</w:t>
            </w:r>
          </w:p>
        </w:tc>
      </w:tr>
    </w:tbl>
    <w:p w:rsidR="0058387F" w:rsidRDefault="00F15A82">
      <w:pPr>
        <w:pStyle w:val="2"/>
        <w:spacing w:line="360" w:lineRule="auto"/>
        <w:jc w:val="left"/>
        <w:rPr>
          <w:rFonts w:ascii="宋体" w:hAnsi="宋体"/>
          <w:sz w:val="24"/>
          <w:szCs w:val="24"/>
        </w:rPr>
      </w:pPr>
      <w:bookmarkStart w:id="140" w:name="_Toc141701691"/>
      <w:r>
        <w:rPr>
          <w:rFonts w:ascii="宋体" w:hAnsi="宋体" w:hint="eastAsia"/>
          <w:sz w:val="24"/>
          <w:szCs w:val="24"/>
        </w:rPr>
        <w:t>三、评标办法</w:t>
      </w:r>
      <w:bookmarkEnd w:id="140"/>
    </w:p>
    <w:p w:rsidR="0058387F" w:rsidRDefault="00F15A82">
      <w:pPr>
        <w:tabs>
          <w:tab w:val="left" w:pos="900"/>
        </w:tabs>
        <w:spacing w:line="360" w:lineRule="auto"/>
        <w:rPr>
          <w:b/>
          <w:bCs/>
        </w:rPr>
      </w:pPr>
      <w:r>
        <w:rPr>
          <w:rFonts w:hint="eastAsia"/>
          <w:b/>
          <w:bCs/>
        </w:rPr>
        <w:t>（一）本项目采用综合评分法。</w:t>
      </w:r>
    </w:p>
    <w:p w:rsidR="0058387F" w:rsidRDefault="00F15A82">
      <w:pPr>
        <w:tabs>
          <w:tab w:val="left" w:pos="900"/>
        </w:tabs>
        <w:spacing w:line="360" w:lineRule="auto"/>
        <w:ind w:firstLineChars="200" w:firstLine="480"/>
      </w:pPr>
      <w:r>
        <w:t>综合评分法</w:t>
      </w:r>
      <w:r>
        <w:rPr>
          <w:rFonts w:hint="eastAsia"/>
        </w:rPr>
        <w:t>，是指投标文件满足招标文件全部实质性要求，</w:t>
      </w:r>
      <w:proofErr w:type="gramStart"/>
      <w:r>
        <w:rPr>
          <w:rFonts w:hint="eastAsia"/>
        </w:rPr>
        <w:t>且按照</w:t>
      </w:r>
      <w:proofErr w:type="gramEnd"/>
      <w:r>
        <w:rPr>
          <w:rFonts w:hint="eastAsia"/>
        </w:rPr>
        <w:t>评审因素的量化指标评审得分最高的投标人为中标候选人的评标方法</w:t>
      </w:r>
      <w:r>
        <w:t>。评标委员会每位成员分别对投标人按相应的加权分值进行评价、打分。</w:t>
      </w:r>
    </w:p>
    <w:p w:rsidR="0058387F" w:rsidRDefault="00F15A82">
      <w:pPr>
        <w:tabs>
          <w:tab w:val="left" w:pos="900"/>
        </w:tabs>
        <w:spacing w:line="360" w:lineRule="auto"/>
        <w:ind w:firstLineChars="200" w:firstLine="480"/>
        <w:jc w:val="both"/>
      </w:pPr>
      <w:r>
        <w:t>评标时，评标委员会各成员应当独立对每个有效投标人的投标文件进行评价、打分，然后汇总每个投标人每项评分因素的得分。</w:t>
      </w:r>
      <w:r>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rsidR="0058387F" w:rsidRDefault="00F15A82">
      <w:pPr>
        <w:tabs>
          <w:tab w:val="left" w:pos="900"/>
        </w:tabs>
        <w:spacing w:line="360" w:lineRule="auto"/>
        <w:ind w:firstLineChars="200" w:firstLine="480"/>
        <w:jc w:val="both"/>
      </w:pPr>
      <w:r>
        <w:rPr>
          <w:rFonts w:hint="eastAsia"/>
        </w:rPr>
        <w:lastRenderedPageBreak/>
        <w:t>评标委员会认为投标人的报价明显低于其他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rsidR="0058387F" w:rsidRDefault="00F15A82">
      <w:pPr>
        <w:spacing w:line="360" w:lineRule="auto"/>
        <w:rPr>
          <w:b/>
          <w:bCs/>
        </w:rPr>
      </w:pPr>
      <w:r>
        <w:rPr>
          <w:rFonts w:hint="eastAsia"/>
          <w:b/>
          <w:bCs/>
        </w:rPr>
        <w:t>（二）有关说明</w:t>
      </w:r>
    </w:p>
    <w:p w:rsidR="0058387F" w:rsidRDefault="00F15A82">
      <w:pPr>
        <w:spacing w:line="360" w:lineRule="auto"/>
        <w:rPr>
          <w:b/>
          <w:bCs/>
        </w:rPr>
      </w:pPr>
      <w:r>
        <w:rPr>
          <w:rFonts w:hint="eastAsia"/>
          <w:b/>
          <w:bCs/>
        </w:rPr>
        <w:t>1、价格扣除及加分项</w:t>
      </w:r>
    </w:p>
    <w:p w:rsidR="0058387F" w:rsidRDefault="00F15A82">
      <w:pPr>
        <w:spacing w:line="360" w:lineRule="auto"/>
        <w:jc w:val="both"/>
      </w:pPr>
      <w:r>
        <w:rPr>
          <w:rFonts w:hint="eastAsia"/>
        </w:rPr>
        <w:t>（1）</w:t>
      </w:r>
      <w:r>
        <w:t>关于</w:t>
      </w:r>
      <w:r>
        <w:rPr>
          <w:rFonts w:hint="eastAsia"/>
        </w:rPr>
        <w:t>中小企业：</w:t>
      </w:r>
    </w:p>
    <w:p w:rsidR="0058387F" w:rsidRDefault="00F15A82">
      <w:pPr>
        <w:spacing w:line="360" w:lineRule="auto"/>
        <w:ind w:firstLineChars="236" w:firstLine="566"/>
        <w:jc w:val="both"/>
      </w:pPr>
      <w:r>
        <w:t>中小企业</w:t>
      </w:r>
      <w:r>
        <w:rPr>
          <w:rFonts w:hint="eastAsia"/>
        </w:rPr>
        <w:t>定义：</w:t>
      </w:r>
      <w:r>
        <w:t>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rsidR="0058387F" w:rsidRDefault="00F15A82">
      <w:pPr>
        <w:spacing w:line="360" w:lineRule="auto"/>
        <w:ind w:firstLineChars="236" w:firstLine="566"/>
        <w:jc w:val="both"/>
      </w:pPr>
      <w:r>
        <w:rPr>
          <w:rFonts w:hint="eastAsia"/>
        </w:rPr>
        <w:t>中小企业应当按照《政府采购促进中小企业发展管理办法》规定和《中小企业划型标准规定》（工信部联企业〔2011〕300号），如实填写并提交《中小企业声明函》。</w:t>
      </w:r>
    </w:p>
    <w:p w:rsidR="0058387F" w:rsidRDefault="00F15A82">
      <w:pPr>
        <w:spacing w:line="360" w:lineRule="auto"/>
        <w:ind w:firstLineChars="200" w:firstLine="480"/>
        <w:jc w:val="both"/>
      </w:pPr>
      <w:r>
        <w:rPr>
          <w:rFonts w:hint="eastAsia"/>
        </w:rPr>
        <w:t>政府采购活动中，供应商提供的货物、工程或者服务符合下列情形的，享受《政府采购促进中小企业发展管理办法》规定的中小企业扶持政策：</w:t>
      </w:r>
    </w:p>
    <w:p w:rsidR="0058387F" w:rsidRDefault="00F15A82">
      <w:pPr>
        <w:spacing w:line="360" w:lineRule="auto"/>
        <w:jc w:val="both"/>
      </w:pPr>
      <w:r>
        <w:rPr>
          <w:rFonts w:hint="eastAsia"/>
        </w:rPr>
        <w:t>①在货物采购项目中，全部货物由中小企业制造，即货物由中小企业生产且使用该中小企业商号或者注册商标；</w:t>
      </w:r>
    </w:p>
    <w:p w:rsidR="0058387F" w:rsidRDefault="00F15A82">
      <w:pPr>
        <w:spacing w:line="360" w:lineRule="auto"/>
        <w:jc w:val="both"/>
      </w:pPr>
      <w:r>
        <w:rPr>
          <w:rFonts w:hint="eastAsia"/>
        </w:rPr>
        <w:t>②在工程采购项目中，全部工程由中小企业承建，即工程施工单位为中小企业；</w:t>
      </w:r>
    </w:p>
    <w:p w:rsidR="0058387F" w:rsidRDefault="00F15A82">
      <w:pPr>
        <w:spacing w:line="360" w:lineRule="auto"/>
        <w:jc w:val="both"/>
      </w:pPr>
      <w:r>
        <w:rPr>
          <w:rFonts w:hint="eastAsia"/>
        </w:rPr>
        <w:t>③在服务采购项目中，全部服务由中小企业承接，即提供服务的人员为中小企业依照《中华人民共和国劳动合同法》订立劳动合同的从业人员。</w:t>
      </w:r>
    </w:p>
    <w:p w:rsidR="0058387F" w:rsidRDefault="00F15A82">
      <w:pPr>
        <w:spacing w:line="360" w:lineRule="auto"/>
        <w:ind w:firstLineChars="177" w:firstLine="425"/>
        <w:jc w:val="both"/>
      </w:pPr>
      <w:r>
        <w:rPr>
          <w:rFonts w:hint="eastAsia"/>
        </w:rPr>
        <w:t>在货物采购项目中，供应商提供的货物既有中小企业制造货物，也有大型企业制造货物的，不享受本办法规定的中小企业扶持政策。</w:t>
      </w:r>
    </w:p>
    <w:p w:rsidR="0058387F" w:rsidRDefault="00F15A82">
      <w:pPr>
        <w:spacing w:line="360" w:lineRule="auto"/>
        <w:ind w:firstLineChars="177" w:firstLine="425"/>
        <w:jc w:val="both"/>
      </w:pPr>
      <w:r>
        <w:rPr>
          <w:rFonts w:hint="eastAsia"/>
        </w:rPr>
        <w:t>以联合体形</w:t>
      </w:r>
      <w:proofErr w:type="gramStart"/>
      <w:r>
        <w:rPr>
          <w:rFonts w:hint="eastAsia"/>
        </w:rPr>
        <w:t>式参加</w:t>
      </w:r>
      <w:proofErr w:type="gramEnd"/>
      <w:r>
        <w:rPr>
          <w:rFonts w:hint="eastAsia"/>
        </w:rPr>
        <w:t>政府采购活动，联合体各方均为中小企业的，联合体视同中小企业。其中，联合体各方均为小</w:t>
      </w:r>
      <w:proofErr w:type="gramStart"/>
      <w:r>
        <w:rPr>
          <w:rFonts w:hint="eastAsia"/>
        </w:rPr>
        <w:t>微企业</w:t>
      </w:r>
      <w:proofErr w:type="gramEnd"/>
      <w:r>
        <w:rPr>
          <w:rFonts w:hint="eastAsia"/>
        </w:rPr>
        <w:t>的，联合体视同小微企业。</w:t>
      </w:r>
    </w:p>
    <w:p w:rsidR="0058387F" w:rsidRDefault="00F15A82">
      <w:pPr>
        <w:spacing w:line="360" w:lineRule="auto"/>
        <w:jc w:val="both"/>
      </w:pPr>
      <w:r>
        <w:rPr>
          <w:rFonts w:hint="eastAsia"/>
        </w:rPr>
        <w:lastRenderedPageBreak/>
        <w:t>（2）</w:t>
      </w:r>
      <w:r>
        <w:t xml:space="preserve">关于监狱企业： </w:t>
      </w:r>
    </w:p>
    <w:p w:rsidR="0058387F" w:rsidRDefault="00F15A82">
      <w:pPr>
        <w:spacing w:line="360" w:lineRule="auto"/>
        <w:ind w:firstLineChars="200" w:firstLine="480"/>
        <w:jc w:val="both"/>
      </w:pPr>
      <w: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58387F" w:rsidRDefault="00F15A82">
      <w:pPr>
        <w:spacing w:line="360" w:lineRule="auto"/>
        <w:ind w:firstLineChars="200" w:firstLine="480"/>
        <w:jc w:val="both"/>
      </w:pPr>
      <w:r>
        <w:t>监狱企业视同小微企业。须提供由省级以上监狱管理局、戒毒管理局（含新疆生产建设兵团）出具的属于监狱企业的证明文件复印件，否则不考虑价格扣除。</w:t>
      </w:r>
    </w:p>
    <w:p w:rsidR="0058387F" w:rsidRDefault="00F15A82">
      <w:pPr>
        <w:spacing w:line="360" w:lineRule="auto"/>
        <w:jc w:val="both"/>
      </w:pPr>
      <w:r>
        <w:rPr>
          <w:rFonts w:hint="eastAsia"/>
        </w:rPr>
        <w:t>（3）</w:t>
      </w:r>
      <w:r>
        <w:t>关于残疾人福利性单位：</w:t>
      </w:r>
    </w:p>
    <w:p w:rsidR="0058387F" w:rsidRDefault="00F15A82">
      <w:pPr>
        <w:tabs>
          <w:tab w:val="left" w:pos="1980"/>
        </w:tabs>
        <w:snapToGrid w:val="0"/>
        <w:spacing w:line="360" w:lineRule="auto"/>
        <w:ind w:firstLineChars="177" w:firstLine="425"/>
        <w:jc w:val="both"/>
      </w:pPr>
      <w:r>
        <w:t>残疾人福利单位定义：享受政府采购支持政策的残疾人福利性单位应当同时满足以下条件：</w:t>
      </w:r>
    </w:p>
    <w:p w:rsidR="0058387F" w:rsidRDefault="00F15A82">
      <w:pPr>
        <w:tabs>
          <w:tab w:val="left" w:pos="1980"/>
          <w:tab w:val="left" w:pos="2035"/>
          <w:tab w:val="left" w:pos="2885"/>
          <w:tab w:val="left" w:pos="2977"/>
        </w:tabs>
        <w:snapToGrid w:val="0"/>
        <w:spacing w:line="360" w:lineRule="auto"/>
        <w:ind w:firstLineChars="177" w:firstLine="425"/>
        <w:jc w:val="both"/>
      </w:pPr>
      <w:r>
        <w:rPr>
          <w:rFonts w:hint="eastAsia"/>
        </w:rPr>
        <w:t>①</w:t>
      </w:r>
      <w:r>
        <w:t>安置的残疾人占本单位在职职工人数的比例不低于25%（含25%），并且安置的残疾人人数不少于10 人（含10 人）；</w:t>
      </w:r>
    </w:p>
    <w:p w:rsidR="0058387F" w:rsidRDefault="00F15A82">
      <w:pPr>
        <w:tabs>
          <w:tab w:val="left" w:pos="1980"/>
          <w:tab w:val="left" w:pos="2035"/>
          <w:tab w:val="left" w:pos="2885"/>
          <w:tab w:val="left" w:pos="2977"/>
        </w:tabs>
        <w:snapToGrid w:val="0"/>
        <w:spacing w:line="360" w:lineRule="auto"/>
        <w:ind w:firstLineChars="177" w:firstLine="425"/>
        <w:jc w:val="both"/>
      </w:pPr>
      <w:r>
        <w:rPr>
          <w:rFonts w:hint="eastAsia"/>
        </w:rPr>
        <w:t>②</w:t>
      </w:r>
      <w:r>
        <w:t>依法与安置的每位残疾人签订了一年以上（含一年）的劳动合同或服务协议；</w:t>
      </w:r>
    </w:p>
    <w:p w:rsidR="0058387F" w:rsidRDefault="00F15A82">
      <w:pPr>
        <w:tabs>
          <w:tab w:val="left" w:pos="1980"/>
          <w:tab w:val="left" w:pos="2035"/>
          <w:tab w:val="left" w:pos="2885"/>
          <w:tab w:val="left" w:pos="2977"/>
        </w:tabs>
        <w:snapToGrid w:val="0"/>
        <w:spacing w:line="360" w:lineRule="auto"/>
        <w:ind w:firstLineChars="177" w:firstLine="425"/>
        <w:jc w:val="both"/>
      </w:pPr>
      <w:r>
        <w:rPr>
          <w:rFonts w:hint="eastAsia"/>
        </w:rPr>
        <w:t>③</w:t>
      </w:r>
      <w:r>
        <w:t>为安置的每位残疾人按月足额缴纳了基本养老保险、基本医疗保险、失业保险、工伤保险和生育保险等社会保险费；</w:t>
      </w:r>
    </w:p>
    <w:p w:rsidR="0058387F" w:rsidRDefault="00F15A82">
      <w:pPr>
        <w:tabs>
          <w:tab w:val="left" w:pos="1980"/>
          <w:tab w:val="left" w:pos="2035"/>
          <w:tab w:val="left" w:pos="2885"/>
          <w:tab w:val="left" w:pos="2977"/>
        </w:tabs>
        <w:snapToGrid w:val="0"/>
        <w:spacing w:line="360" w:lineRule="auto"/>
        <w:ind w:firstLineChars="177" w:firstLine="425"/>
        <w:jc w:val="both"/>
      </w:pPr>
      <w:r>
        <w:rPr>
          <w:rFonts w:hint="eastAsia"/>
        </w:rPr>
        <w:t>④</w:t>
      </w:r>
      <w:r>
        <w:t>通过银行等金融机构向安置的每位残疾人，按月支付了不低于单位所在区县适用的经省级人民政府批准的月最低工资标准的工资；</w:t>
      </w:r>
    </w:p>
    <w:p w:rsidR="0058387F" w:rsidRDefault="00F15A82">
      <w:pPr>
        <w:tabs>
          <w:tab w:val="left" w:pos="1980"/>
          <w:tab w:val="left" w:pos="2035"/>
          <w:tab w:val="left" w:pos="2885"/>
          <w:tab w:val="left" w:pos="2977"/>
        </w:tabs>
        <w:snapToGrid w:val="0"/>
        <w:spacing w:line="360" w:lineRule="auto"/>
        <w:ind w:firstLineChars="177" w:firstLine="425"/>
        <w:jc w:val="both"/>
      </w:pPr>
      <w:r>
        <w:rPr>
          <w:rFonts w:hint="eastAsia"/>
        </w:rPr>
        <w:t>⑤</w:t>
      </w:r>
      <w:r>
        <w:t>提供本单位制造的货物、承担的工程或者服务（以下简称产品），或者提供其他残疾人福利性单位制造的货物（不包括使用非残疾人福利性单位注册商标的货物）；</w:t>
      </w:r>
    </w:p>
    <w:p w:rsidR="0058387F" w:rsidRDefault="00F15A82">
      <w:pPr>
        <w:spacing w:line="360" w:lineRule="auto"/>
        <w:ind w:firstLineChars="236" w:firstLine="566"/>
        <w:jc w:val="both"/>
      </w:pPr>
      <w:r>
        <w:t>前款所称残疾人是指法</w:t>
      </w:r>
      <w:proofErr w:type="gramStart"/>
      <w:r>
        <w:t>定劳动</w:t>
      </w:r>
      <w:proofErr w:type="gramEnd"/>
      <w: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58387F" w:rsidRDefault="00F15A82">
      <w:pPr>
        <w:spacing w:line="360" w:lineRule="auto"/>
        <w:ind w:firstLineChars="177" w:firstLine="425"/>
        <w:jc w:val="both"/>
      </w:pPr>
      <w:r>
        <w:t>残疾人福利性单位视同小微企业。须提供完整的“残疾人福利性单位声明函”。残疾人福利性单位属于小型、微型企业的，不重复享受政策。</w:t>
      </w:r>
    </w:p>
    <w:p w:rsidR="0058387F" w:rsidRDefault="00F15A82">
      <w:pPr>
        <w:spacing w:line="360" w:lineRule="auto"/>
        <w:jc w:val="both"/>
      </w:pPr>
      <w:r>
        <w:rPr>
          <w:rFonts w:hint="eastAsia"/>
        </w:rPr>
        <w:t>（4）</w:t>
      </w:r>
      <w:r>
        <w:t>关于节能产品、环境标志产品：</w:t>
      </w:r>
    </w:p>
    <w:p w:rsidR="0058387F" w:rsidRDefault="00F15A82">
      <w:pPr>
        <w:spacing w:line="360" w:lineRule="auto"/>
        <w:ind w:firstLineChars="200" w:firstLine="480"/>
        <w:jc w:val="both"/>
      </w:pPr>
      <w:r>
        <w:t>政府采购节能产品、环境标志产品实施品目清单管理。财政部、发展改革委、生态环境部等部门根据产品节能环保性能、技术水平和市场成熟程度等因素，确定</w:t>
      </w:r>
      <w:r>
        <w:lastRenderedPageBreak/>
        <w:t>实施政府优先采购和强制采购的产品类别及所依据的相关标准规范，以品目清单的形式发布并适时调整。依据品目清单和认证证书实施政府优先采购和强制采购。</w:t>
      </w:r>
    </w:p>
    <w:p w:rsidR="0058387F" w:rsidRDefault="00F15A82">
      <w:pPr>
        <w:spacing w:line="360" w:lineRule="auto"/>
        <w:ind w:firstLineChars="200" w:firstLine="480"/>
        <w:jc w:val="both"/>
      </w:pPr>
      <w:r>
        <w:t>如本项目采购产品属于实施政府强制采购品目清单范围的节能产品，则投标人所报产品必须获得国家确定的认证机构出具的、处于有效期之内的节能产品认证证书，否则</w:t>
      </w:r>
      <w:r>
        <w:rPr>
          <w:b/>
        </w:rPr>
        <w:t>投标无效</w:t>
      </w:r>
      <w:r>
        <w:t>；非政府强制采购的节能产品或环境标志产品，依据品目清单和认证证书实施政府优先采购。优先采购的具体规定见</w:t>
      </w:r>
      <w:r>
        <w:rPr>
          <w:rFonts w:hint="eastAsia"/>
        </w:rPr>
        <w:t>评分办法附注2</w:t>
      </w:r>
      <w:r>
        <w:t>（如涉及）。</w:t>
      </w:r>
    </w:p>
    <w:p w:rsidR="0058387F" w:rsidRDefault="00F15A82">
      <w:pPr>
        <w:spacing w:line="360" w:lineRule="auto"/>
        <w:jc w:val="both"/>
      </w:pPr>
      <w:r>
        <w:rPr>
          <w:rFonts w:hint="eastAsia"/>
        </w:rPr>
        <w:t>（5）</w:t>
      </w:r>
      <w:r>
        <w:t>以上具体内容详见本章</w:t>
      </w:r>
      <w:r>
        <w:rPr>
          <w:rFonts w:hint="eastAsia"/>
        </w:rPr>
        <w:t>评分办法附注</w:t>
      </w:r>
      <w:r>
        <w:t>。</w:t>
      </w:r>
    </w:p>
    <w:p w:rsidR="0058387F" w:rsidRDefault="00F15A82">
      <w:pPr>
        <w:spacing w:line="360" w:lineRule="auto"/>
        <w:rPr>
          <w:b/>
          <w:bCs/>
        </w:rPr>
      </w:pPr>
      <w:r>
        <w:rPr>
          <w:rFonts w:hint="eastAsia"/>
          <w:b/>
          <w:bCs/>
        </w:rPr>
        <w:t>（三）有关同品牌产品投标情况处理</w:t>
      </w:r>
    </w:p>
    <w:p w:rsidR="0058387F" w:rsidRDefault="00F15A82">
      <w:pPr>
        <w:spacing w:line="360" w:lineRule="auto"/>
        <w:jc w:val="both"/>
      </w:pPr>
      <w:r>
        <w:rPr>
          <w:rFonts w:hint="eastAsia"/>
        </w:rPr>
        <w:t>（1）</w:t>
      </w:r>
      <w:r>
        <w:t>提供相同品牌产品且通过资格审查、符合性审查的不同投标人参加同一合同项下投标的，按一家投标人计算，评审后得分最高的同品牌投标人获得中标人推荐资格；评审得分相同的，评标价最低的投标人获得中标人推荐资格；评审得分和</w:t>
      </w:r>
      <w:r>
        <w:rPr>
          <w:rFonts w:hint="eastAsia"/>
        </w:rPr>
        <w:t>评标</w:t>
      </w:r>
      <w:r>
        <w:t>价还相同的，</w:t>
      </w:r>
      <w:r>
        <w:rPr>
          <w:rFonts w:hint="eastAsia"/>
        </w:rPr>
        <w:t>由技术部分得分最高的投标人获得中标人推荐资格</w:t>
      </w:r>
      <w:r>
        <w:t>。其他同品牌投标人不作为中标候选人。</w:t>
      </w:r>
    </w:p>
    <w:p w:rsidR="0058387F" w:rsidRDefault="00F15A82">
      <w:pPr>
        <w:spacing w:line="360" w:lineRule="auto"/>
        <w:jc w:val="both"/>
      </w:pPr>
      <w:r>
        <w:rPr>
          <w:rFonts w:hint="eastAsia"/>
        </w:rPr>
        <w:t>（2）</w:t>
      </w:r>
      <w:r>
        <w:t>非单一产品采购项目，采购人根据采购项目技术构成、产品价格比重等在本文件第四章《项目需求》中确定了核心产品，多家投标人提供的核心产品品牌相同的，根据上述规定处理。</w:t>
      </w:r>
    </w:p>
    <w:p w:rsidR="0058387F" w:rsidRDefault="00F15A82">
      <w:pPr>
        <w:spacing w:line="360" w:lineRule="auto"/>
        <w:rPr>
          <w:b/>
          <w:bCs/>
        </w:rPr>
      </w:pPr>
      <w:r>
        <w:rPr>
          <w:rFonts w:hint="eastAsia"/>
          <w:b/>
          <w:bCs/>
        </w:rPr>
        <w:t>（四）评标报告</w:t>
      </w:r>
    </w:p>
    <w:p w:rsidR="0058387F" w:rsidRDefault="00F15A82">
      <w:pPr>
        <w:spacing w:line="360" w:lineRule="auto"/>
        <w:ind w:firstLineChars="200" w:firstLine="480"/>
      </w:pPr>
      <w:r>
        <w:rPr>
          <w:rFonts w:hint="eastAsia"/>
        </w:rPr>
        <w:t>评标委员会根据全体评标成员签字的原始评标记录和评标结果编写评标报告，评标委员会成员对需要共同认定的事项存在争议的，应当按照少数服从多数的原则</w:t>
      </w:r>
      <w:proofErr w:type="gramStart"/>
      <w:r>
        <w:rPr>
          <w:rFonts w:hint="eastAsia"/>
        </w:rPr>
        <w:t>作出</w:t>
      </w:r>
      <w:proofErr w:type="gramEnd"/>
      <w:r>
        <w:rPr>
          <w:rFonts w:hint="eastAsia"/>
        </w:rPr>
        <w:t>结论。持不同意见的评标委员会成员应当在评标报告上签署不同意见及理由，否则视为同意评标报告。</w:t>
      </w:r>
    </w:p>
    <w:p w:rsidR="0058387F" w:rsidRDefault="00F15A82">
      <w:pPr>
        <w:spacing w:line="360" w:lineRule="auto"/>
        <w:rPr>
          <w:b/>
          <w:bCs/>
        </w:rPr>
      </w:pPr>
      <w:r>
        <w:rPr>
          <w:rFonts w:hint="eastAsia"/>
          <w:b/>
          <w:bCs/>
        </w:rPr>
        <w:t>（五）评标结果的修改</w:t>
      </w:r>
    </w:p>
    <w:p w:rsidR="0058387F" w:rsidRDefault="00F15A82">
      <w:pPr>
        <w:spacing w:line="360" w:lineRule="auto"/>
        <w:ind w:firstLineChars="200" w:firstLine="480"/>
      </w:pPr>
      <w:r>
        <w:rPr>
          <w:rFonts w:hint="eastAsia"/>
        </w:rPr>
        <w:t>评标结果汇总完成后，除下列情形外，任何人不得修改评标结果：</w:t>
      </w:r>
    </w:p>
    <w:p w:rsidR="0058387F" w:rsidRDefault="00F15A82">
      <w:pPr>
        <w:spacing w:line="360" w:lineRule="auto"/>
        <w:ind w:firstLineChars="200" w:firstLine="480"/>
      </w:pPr>
      <w:r>
        <w:rPr>
          <w:rFonts w:hint="eastAsia"/>
        </w:rPr>
        <w:t>（</w:t>
      </w:r>
      <w:r>
        <w:t>1）分值汇总计算错误的；（2）分项评分超出评分标准范围的；（3）评标委员会成员对客观评审因素评分不一致的；（4）经评标委员会认定评分畸高、</w:t>
      </w:r>
      <w:proofErr w:type="gramStart"/>
      <w:r>
        <w:rPr>
          <w:rFonts w:hint="eastAsia"/>
        </w:rPr>
        <w:t>畸</w:t>
      </w:r>
      <w:proofErr w:type="gramEnd"/>
      <w:r>
        <w:rPr>
          <w:rFonts w:hint="eastAsia"/>
        </w:rPr>
        <w:t>低的。</w:t>
      </w:r>
    </w:p>
    <w:p w:rsidR="0058387F" w:rsidRDefault="00F15A82">
      <w:pPr>
        <w:spacing w:line="360" w:lineRule="auto"/>
        <w:ind w:firstLineChars="200" w:firstLine="480"/>
      </w:pPr>
      <w:r>
        <w:rPr>
          <w:rFonts w:hint="eastAsia"/>
        </w:rPr>
        <w:t>评标报告签署前，经复核发现存在以上情形之一的，评标委员会应当当场修改评标结果，并在评标报告中记载；评标报告签署后，采购单位发现存在以上情形之</w:t>
      </w:r>
      <w:r>
        <w:rPr>
          <w:rFonts w:hint="eastAsia"/>
        </w:rPr>
        <w:lastRenderedPageBreak/>
        <w:t>一的，应当组织原评标委员会进行重新评审，重新评审改变评标结果的，书面报告本级财政部门。</w:t>
      </w:r>
    </w:p>
    <w:p w:rsidR="0058387F" w:rsidRDefault="00F15A82">
      <w:pPr>
        <w:pStyle w:val="2"/>
        <w:spacing w:line="360" w:lineRule="auto"/>
        <w:jc w:val="left"/>
        <w:rPr>
          <w:rFonts w:ascii="宋体" w:hAnsi="宋体"/>
          <w:sz w:val="24"/>
          <w:szCs w:val="24"/>
        </w:rPr>
      </w:pPr>
      <w:bookmarkStart w:id="141" w:name="_Toc141701692"/>
      <w:r>
        <w:rPr>
          <w:rFonts w:ascii="宋体" w:hAnsi="宋体" w:hint="eastAsia"/>
          <w:sz w:val="24"/>
          <w:szCs w:val="24"/>
        </w:rPr>
        <w:t>四、评分标准</w:t>
      </w:r>
      <w:bookmarkEnd w:id="14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14"/>
        <w:gridCol w:w="1182"/>
        <w:gridCol w:w="673"/>
        <w:gridCol w:w="5775"/>
      </w:tblGrid>
      <w:tr w:rsidR="0058387F">
        <w:trPr>
          <w:trHeight w:val="636"/>
        </w:trPr>
        <w:tc>
          <w:tcPr>
            <w:tcW w:w="637" w:type="pct"/>
            <w:vAlign w:val="center"/>
          </w:tcPr>
          <w:p w:rsidR="0058387F" w:rsidRDefault="00F15A82">
            <w:pPr>
              <w:spacing w:line="360" w:lineRule="auto"/>
              <w:jc w:val="center"/>
              <w:rPr>
                <w:spacing w:val="-3"/>
              </w:rPr>
            </w:pPr>
            <w:r>
              <w:rPr>
                <w:spacing w:val="-3"/>
              </w:rPr>
              <w:t>类</w:t>
            </w:r>
            <w:r>
              <w:rPr>
                <w:spacing w:val="-2"/>
              </w:rPr>
              <w:t>别</w:t>
            </w:r>
          </w:p>
        </w:tc>
        <w:tc>
          <w:tcPr>
            <w:tcW w:w="676" w:type="pct"/>
            <w:vAlign w:val="center"/>
          </w:tcPr>
          <w:p w:rsidR="0058387F" w:rsidRDefault="00F15A82">
            <w:pPr>
              <w:spacing w:line="360" w:lineRule="auto"/>
              <w:jc w:val="center"/>
              <w:rPr>
                <w:spacing w:val="-2"/>
              </w:rPr>
            </w:pPr>
            <w:r>
              <w:rPr>
                <w:spacing w:val="-2"/>
              </w:rPr>
              <w:t>评审因</w:t>
            </w:r>
            <w:r>
              <w:rPr>
                <w:spacing w:val="-1"/>
              </w:rPr>
              <w:t>素</w:t>
            </w:r>
          </w:p>
        </w:tc>
        <w:tc>
          <w:tcPr>
            <w:tcW w:w="385" w:type="pct"/>
            <w:vAlign w:val="center"/>
          </w:tcPr>
          <w:p w:rsidR="0058387F" w:rsidRDefault="00F15A82">
            <w:pPr>
              <w:spacing w:line="360" w:lineRule="auto"/>
              <w:jc w:val="center"/>
              <w:rPr>
                <w:spacing w:val="-4"/>
              </w:rPr>
            </w:pPr>
            <w:r>
              <w:rPr>
                <w:spacing w:val="-4"/>
              </w:rPr>
              <w:t>分</w:t>
            </w:r>
            <w:r>
              <w:rPr>
                <w:spacing w:val="-3"/>
              </w:rPr>
              <w:t>值</w:t>
            </w:r>
          </w:p>
        </w:tc>
        <w:tc>
          <w:tcPr>
            <w:tcW w:w="3302" w:type="pct"/>
            <w:vAlign w:val="center"/>
          </w:tcPr>
          <w:p w:rsidR="0058387F" w:rsidRDefault="00F15A82">
            <w:pPr>
              <w:spacing w:line="360" w:lineRule="auto"/>
              <w:jc w:val="center"/>
              <w:rPr>
                <w:spacing w:val="-2"/>
              </w:rPr>
            </w:pPr>
            <w:r>
              <w:rPr>
                <w:spacing w:val="-2"/>
              </w:rPr>
              <w:t>评分</w:t>
            </w:r>
            <w:r>
              <w:rPr>
                <w:spacing w:val="-1"/>
              </w:rPr>
              <w:t>标准说明</w:t>
            </w:r>
          </w:p>
        </w:tc>
      </w:tr>
      <w:tr w:rsidR="0058387F">
        <w:trPr>
          <w:trHeight w:val="1672"/>
        </w:trPr>
        <w:tc>
          <w:tcPr>
            <w:tcW w:w="637" w:type="pct"/>
            <w:vAlign w:val="center"/>
          </w:tcPr>
          <w:p w:rsidR="0058387F" w:rsidRDefault="00F15A82">
            <w:pPr>
              <w:spacing w:line="360" w:lineRule="auto"/>
              <w:jc w:val="center"/>
              <w:rPr>
                <w:spacing w:val="-2"/>
              </w:rPr>
            </w:pPr>
            <w:r>
              <w:rPr>
                <w:spacing w:val="-2"/>
              </w:rPr>
              <w:t>报价部分</w:t>
            </w:r>
            <w:r>
              <w:t xml:space="preserve"> </w:t>
            </w:r>
            <w:r>
              <w:rPr>
                <w:spacing w:val="18"/>
              </w:rPr>
              <w:t>(</w:t>
            </w:r>
            <w:r>
              <w:rPr>
                <w:spacing w:val="14"/>
              </w:rPr>
              <w:t>20分)</w:t>
            </w:r>
          </w:p>
        </w:tc>
        <w:tc>
          <w:tcPr>
            <w:tcW w:w="676" w:type="pct"/>
            <w:vAlign w:val="center"/>
          </w:tcPr>
          <w:p w:rsidR="0058387F" w:rsidRDefault="00F15A82">
            <w:pPr>
              <w:spacing w:line="360" w:lineRule="auto"/>
              <w:jc w:val="center"/>
              <w:rPr>
                <w:spacing w:val="-4"/>
              </w:rPr>
            </w:pPr>
            <w:r>
              <w:rPr>
                <w:spacing w:val="-4"/>
              </w:rPr>
              <w:t>投</w:t>
            </w:r>
            <w:r>
              <w:rPr>
                <w:spacing w:val="-2"/>
              </w:rPr>
              <w:t>标报价</w:t>
            </w:r>
          </w:p>
        </w:tc>
        <w:tc>
          <w:tcPr>
            <w:tcW w:w="385" w:type="pct"/>
            <w:vAlign w:val="center"/>
          </w:tcPr>
          <w:p w:rsidR="0058387F" w:rsidRDefault="00F15A82">
            <w:pPr>
              <w:spacing w:line="360" w:lineRule="auto"/>
              <w:jc w:val="center"/>
              <w:rPr>
                <w:spacing w:val="-5"/>
              </w:rPr>
            </w:pPr>
            <w:r>
              <w:rPr>
                <w:rFonts w:hint="eastAsia"/>
                <w:spacing w:val="-5"/>
              </w:rPr>
              <w:t>20</w:t>
            </w:r>
          </w:p>
        </w:tc>
        <w:tc>
          <w:tcPr>
            <w:tcW w:w="3302" w:type="pct"/>
            <w:vAlign w:val="center"/>
          </w:tcPr>
          <w:p w:rsidR="0058387F" w:rsidRDefault="00F15A82">
            <w:pPr>
              <w:spacing w:line="360" w:lineRule="auto"/>
              <w:jc w:val="both"/>
              <w:rPr>
                <w:spacing w:val="-7"/>
              </w:rPr>
            </w:pPr>
            <w:r>
              <w:rPr>
                <w:spacing w:val="-7"/>
              </w:rPr>
              <w:t>根据各供应商的有效报价，以满足招标文件要求且有效投标价格</w:t>
            </w:r>
            <w:r>
              <w:rPr>
                <w:rFonts w:hint="eastAsia"/>
                <w:spacing w:val="-7"/>
              </w:rPr>
              <w:t>最低的</w:t>
            </w:r>
            <w:r>
              <w:rPr>
                <w:spacing w:val="-7"/>
              </w:rPr>
              <w:t>投标报价为评标基准价，其价格分为20分。各投标人的价格</w:t>
            </w:r>
            <w:proofErr w:type="gramStart"/>
            <w:r>
              <w:rPr>
                <w:spacing w:val="-7"/>
              </w:rPr>
              <w:t>分统一</w:t>
            </w:r>
            <w:proofErr w:type="gramEnd"/>
            <w:r>
              <w:rPr>
                <w:spacing w:val="-7"/>
              </w:rPr>
              <w:t xml:space="preserve">按照下列方式计算： </w:t>
            </w:r>
          </w:p>
          <w:p w:rsidR="0058387F" w:rsidRDefault="00F15A82">
            <w:pPr>
              <w:pStyle w:val="ab"/>
              <w:spacing w:before="0" w:line="360" w:lineRule="auto"/>
              <w:jc w:val="both"/>
            </w:pPr>
            <w:r>
              <w:rPr>
                <w:rFonts w:hint="eastAsia"/>
              </w:rPr>
              <w:t>投标报价得分</w:t>
            </w:r>
            <w:r>
              <w:t>=(评标基准价／投标报价)×20%×100。</w:t>
            </w:r>
          </w:p>
          <w:p w:rsidR="0058387F" w:rsidRDefault="00F15A82">
            <w:pPr>
              <w:spacing w:line="360" w:lineRule="auto"/>
              <w:jc w:val="both"/>
            </w:pPr>
            <w:r>
              <w:rPr>
                <w:rFonts w:hint="eastAsia"/>
              </w:rPr>
              <w:t>注：</w:t>
            </w:r>
            <w:r>
              <w:rPr>
                <w:rFonts w:hint="eastAsia"/>
                <w:color w:val="000000"/>
              </w:rPr>
              <w:t>在本项目采购中，按照国家政策，给予小微企业、监狱企业、残疾人企业10%的投标价格扣除，详见附注1。</w:t>
            </w:r>
          </w:p>
        </w:tc>
      </w:tr>
      <w:tr w:rsidR="0058387F">
        <w:trPr>
          <w:trHeight w:val="847"/>
        </w:trPr>
        <w:tc>
          <w:tcPr>
            <w:tcW w:w="637" w:type="pct"/>
            <w:vMerge w:val="restart"/>
            <w:vAlign w:val="center"/>
          </w:tcPr>
          <w:p w:rsidR="0058387F" w:rsidRDefault="00F15A82">
            <w:pPr>
              <w:spacing w:line="360" w:lineRule="auto"/>
              <w:jc w:val="center"/>
              <w:rPr>
                <w:spacing w:val="-4"/>
              </w:rPr>
            </w:pPr>
            <w:r>
              <w:rPr>
                <w:spacing w:val="-4"/>
              </w:rPr>
              <w:t>技</w:t>
            </w:r>
            <w:r>
              <w:rPr>
                <w:spacing w:val="-3"/>
              </w:rPr>
              <w:t>术</w:t>
            </w:r>
            <w:r>
              <w:rPr>
                <w:spacing w:val="-2"/>
              </w:rPr>
              <w:t>部分</w:t>
            </w:r>
            <w:r>
              <w:t xml:space="preserve"> </w:t>
            </w:r>
            <w:r>
              <w:rPr>
                <w:spacing w:val="18"/>
              </w:rPr>
              <w:t>(</w:t>
            </w:r>
            <w:r>
              <w:rPr>
                <w:spacing w:val="14"/>
              </w:rPr>
              <w:t>74分)</w:t>
            </w:r>
          </w:p>
        </w:tc>
        <w:tc>
          <w:tcPr>
            <w:tcW w:w="676" w:type="pct"/>
            <w:vAlign w:val="center"/>
          </w:tcPr>
          <w:p w:rsidR="0058387F" w:rsidRDefault="00F15A82">
            <w:pPr>
              <w:spacing w:line="360" w:lineRule="auto"/>
              <w:jc w:val="center"/>
              <w:rPr>
                <w:spacing w:val="-2"/>
              </w:rPr>
            </w:pPr>
            <w:r>
              <w:rPr>
                <w:spacing w:val="-2"/>
              </w:rPr>
              <w:t>技术</w:t>
            </w:r>
            <w:r>
              <w:rPr>
                <w:spacing w:val="-4"/>
              </w:rPr>
              <w:t>参数</w:t>
            </w:r>
            <w:r>
              <w:rPr>
                <w:rFonts w:hint="eastAsia"/>
                <w:spacing w:val="-4"/>
              </w:rPr>
              <w:t>响应</w:t>
            </w:r>
          </w:p>
        </w:tc>
        <w:tc>
          <w:tcPr>
            <w:tcW w:w="385" w:type="pct"/>
            <w:vAlign w:val="center"/>
          </w:tcPr>
          <w:p w:rsidR="0058387F" w:rsidRDefault="00F15A82">
            <w:pPr>
              <w:spacing w:line="360" w:lineRule="auto"/>
              <w:jc w:val="center"/>
              <w:rPr>
                <w:spacing w:val="-5"/>
              </w:rPr>
            </w:pPr>
            <w:r>
              <w:rPr>
                <w:spacing w:val="-5"/>
              </w:rPr>
              <w:t>14</w:t>
            </w:r>
          </w:p>
        </w:tc>
        <w:tc>
          <w:tcPr>
            <w:tcW w:w="3302" w:type="pct"/>
            <w:vAlign w:val="center"/>
          </w:tcPr>
          <w:p w:rsidR="0058387F" w:rsidRDefault="00F15A82">
            <w:pPr>
              <w:spacing w:line="360" w:lineRule="auto"/>
              <w:jc w:val="both"/>
              <w:rPr>
                <w:spacing w:val="-7"/>
              </w:rPr>
            </w:pPr>
            <w:r>
              <w:rPr>
                <w:rFonts w:hint="eastAsia"/>
                <w:spacing w:val="-7"/>
              </w:rPr>
              <w:t>1</w:t>
            </w:r>
            <w:r>
              <w:rPr>
                <w:spacing w:val="-7"/>
              </w:rPr>
              <w:t>.</w:t>
            </w:r>
            <w:r>
              <w:rPr>
                <w:rFonts w:hint="eastAsia"/>
                <w:spacing w:val="-7"/>
              </w:rPr>
              <w:t>采购明细响应情况：</w:t>
            </w:r>
          </w:p>
          <w:p w:rsidR="0058387F" w:rsidRDefault="00F15A82">
            <w:pPr>
              <w:pStyle w:val="ab"/>
              <w:spacing w:before="0" w:line="360" w:lineRule="auto"/>
              <w:jc w:val="both"/>
            </w:pPr>
            <w:r>
              <w:rPr>
                <w:rFonts w:hint="eastAsia"/>
              </w:rPr>
              <w:t>完全满足采购明细的主要技术指标要求的，得</w:t>
            </w:r>
            <w:r>
              <w:t>5</w:t>
            </w:r>
            <w:r>
              <w:rPr>
                <w:rFonts w:hint="eastAsia"/>
              </w:rPr>
              <w:t>分</w:t>
            </w:r>
            <w:r w:rsidR="00E55267">
              <w:rPr>
                <w:rFonts w:hint="eastAsia"/>
              </w:rPr>
              <w:t>。</w:t>
            </w:r>
          </w:p>
          <w:p w:rsidR="0058387F" w:rsidRDefault="00F15A82">
            <w:pPr>
              <w:spacing w:line="360" w:lineRule="auto"/>
              <w:jc w:val="both"/>
            </w:pPr>
            <w:r>
              <w:rPr>
                <w:rFonts w:hint="eastAsia"/>
              </w:rPr>
              <w:t>有1</w:t>
            </w:r>
            <w:r>
              <w:t>-7</w:t>
            </w:r>
            <w:r>
              <w:rPr>
                <w:rFonts w:hint="eastAsia"/>
              </w:rPr>
              <w:t>项不满足，扣1分；</w:t>
            </w:r>
            <w:r>
              <w:t>8-14</w:t>
            </w:r>
            <w:r>
              <w:rPr>
                <w:rFonts w:hint="eastAsia"/>
              </w:rPr>
              <w:t>项不满足，扣</w:t>
            </w:r>
            <w:r>
              <w:t>2</w:t>
            </w:r>
            <w:r>
              <w:rPr>
                <w:rFonts w:hint="eastAsia"/>
              </w:rPr>
              <w:t>分，</w:t>
            </w:r>
            <w:r>
              <w:t>15-20</w:t>
            </w:r>
            <w:r>
              <w:rPr>
                <w:rFonts w:hint="eastAsia"/>
              </w:rPr>
              <w:t>项不满足，扣3分，2</w:t>
            </w:r>
            <w:r>
              <w:t>1-26</w:t>
            </w:r>
            <w:r>
              <w:rPr>
                <w:rFonts w:hint="eastAsia"/>
              </w:rPr>
              <w:t>项不满足扣4分，</w:t>
            </w:r>
            <w:r>
              <w:t>27-34</w:t>
            </w:r>
            <w:r>
              <w:rPr>
                <w:rFonts w:hint="eastAsia"/>
              </w:rPr>
              <w:t>项不满足扣5分。</w:t>
            </w:r>
          </w:p>
          <w:p w:rsidR="0058387F" w:rsidRDefault="0058387F">
            <w:pPr>
              <w:pStyle w:val="ab"/>
              <w:spacing w:before="0" w:line="360" w:lineRule="auto"/>
              <w:jc w:val="both"/>
            </w:pPr>
          </w:p>
          <w:p w:rsidR="0058387F" w:rsidRDefault="00F15A82">
            <w:pPr>
              <w:spacing w:line="360" w:lineRule="auto"/>
              <w:jc w:val="both"/>
            </w:pPr>
            <w:r>
              <w:rPr>
                <w:rFonts w:hint="eastAsia"/>
              </w:rPr>
              <w:t>2</w:t>
            </w:r>
            <w:r>
              <w:t>.技术标准参数</w:t>
            </w:r>
            <w:r>
              <w:rPr>
                <w:rFonts w:hint="eastAsia"/>
              </w:rPr>
              <w:t>响应情况：</w:t>
            </w:r>
          </w:p>
          <w:p w:rsidR="00E55267" w:rsidRDefault="00F15A82">
            <w:pPr>
              <w:spacing w:line="360" w:lineRule="auto"/>
              <w:jc w:val="both"/>
            </w:pPr>
            <w:r>
              <w:rPr>
                <w:rFonts w:hint="eastAsia"/>
              </w:rPr>
              <w:t>完全满足</w:t>
            </w:r>
            <w:r>
              <w:t>技术标准参数</w:t>
            </w:r>
            <w:r>
              <w:rPr>
                <w:rFonts w:hint="eastAsia"/>
              </w:rPr>
              <w:t>的功能要求的，得</w:t>
            </w:r>
            <w:r>
              <w:t>5</w:t>
            </w:r>
            <w:r>
              <w:rPr>
                <w:rFonts w:hint="eastAsia"/>
              </w:rPr>
              <w:t>分</w:t>
            </w:r>
            <w:r w:rsidR="00E55267">
              <w:rPr>
                <w:rFonts w:hint="eastAsia"/>
              </w:rPr>
              <w:t>。</w:t>
            </w:r>
          </w:p>
          <w:p w:rsidR="0058387F" w:rsidRDefault="00F15A82">
            <w:pPr>
              <w:spacing w:line="360" w:lineRule="auto"/>
              <w:jc w:val="both"/>
            </w:pPr>
            <w:r>
              <w:rPr>
                <w:rFonts w:hint="eastAsia"/>
              </w:rPr>
              <w:t>有1</w:t>
            </w:r>
            <w:r>
              <w:t>-8</w:t>
            </w:r>
            <w:r>
              <w:rPr>
                <w:rFonts w:hint="eastAsia"/>
              </w:rPr>
              <w:t>项功能要求不满足的，扣1分；9</w:t>
            </w:r>
            <w:r>
              <w:t>-16</w:t>
            </w:r>
            <w:r>
              <w:rPr>
                <w:rFonts w:hint="eastAsia"/>
              </w:rPr>
              <w:t>项功能要求不满足的，扣2分；</w:t>
            </w:r>
            <w:r>
              <w:t>17-24</w:t>
            </w:r>
            <w:r>
              <w:rPr>
                <w:rFonts w:hint="eastAsia"/>
              </w:rPr>
              <w:t>项功能要求不满足的，扣</w:t>
            </w:r>
            <w:r>
              <w:t>3</w:t>
            </w:r>
            <w:r>
              <w:rPr>
                <w:rFonts w:hint="eastAsia"/>
              </w:rPr>
              <w:t>分；</w:t>
            </w:r>
            <w:r>
              <w:t>25-32</w:t>
            </w:r>
            <w:r>
              <w:rPr>
                <w:rFonts w:hint="eastAsia"/>
              </w:rPr>
              <w:t>项功能要求不满足的，扣</w:t>
            </w:r>
            <w:r>
              <w:t>4</w:t>
            </w:r>
            <w:r>
              <w:rPr>
                <w:rFonts w:hint="eastAsia"/>
              </w:rPr>
              <w:t>分；</w:t>
            </w:r>
            <w:r>
              <w:t>33-40</w:t>
            </w:r>
            <w:r>
              <w:rPr>
                <w:rFonts w:hint="eastAsia"/>
              </w:rPr>
              <w:t>项功能要求不满足的，扣</w:t>
            </w:r>
            <w:r>
              <w:t>5</w:t>
            </w:r>
            <w:r>
              <w:rPr>
                <w:rFonts w:hint="eastAsia"/>
              </w:rPr>
              <w:t>分。</w:t>
            </w:r>
          </w:p>
          <w:p w:rsidR="0058387F" w:rsidRDefault="00F15A82">
            <w:pPr>
              <w:pStyle w:val="ab"/>
              <w:spacing w:before="0" w:line="360" w:lineRule="auto"/>
              <w:jc w:val="both"/>
            </w:pPr>
            <w:r>
              <w:rPr>
                <w:rFonts w:hint="eastAsia"/>
              </w:rPr>
              <w:t>（无论每项功能要求含有多少内容，只要有一条不满足，则视同该项功能不满足）</w:t>
            </w:r>
          </w:p>
          <w:p w:rsidR="0058387F" w:rsidRDefault="0058387F">
            <w:pPr>
              <w:spacing w:line="360" w:lineRule="auto"/>
              <w:jc w:val="both"/>
            </w:pPr>
          </w:p>
          <w:p w:rsidR="0058387F" w:rsidRDefault="00F15A82">
            <w:pPr>
              <w:pStyle w:val="ab"/>
              <w:spacing w:before="0" w:line="360" w:lineRule="auto"/>
              <w:jc w:val="both"/>
            </w:pPr>
            <w:r>
              <w:rPr>
                <w:rFonts w:hint="eastAsia"/>
              </w:rPr>
              <w:t>3</w:t>
            </w:r>
            <w:r>
              <w:t>.</w:t>
            </w:r>
            <w:r>
              <w:rPr>
                <w:rFonts w:hint="eastAsia"/>
              </w:rPr>
              <w:t>具体要求响应情况：</w:t>
            </w:r>
          </w:p>
          <w:p w:rsidR="00E55267" w:rsidRDefault="00F15A82">
            <w:pPr>
              <w:spacing w:line="360" w:lineRule="auto"/>
              <w:jc w:val="both"/>
            </w:pPr>
            <w:r>
              <w:rPr>
                <w:rFonts w:hint="eastAsia"/>
              </w:rPr>
              <w:t>完全满足具体要求的，得4分</w:t>
            </w:r>
            <w:r w:rsidR="00E55267">
              <w:rPr>
                <w:rFonts w:hint="eastAsia"/>
              </w:rPr>
              <w:t>。</w:t>
            </w:r>
          </w:p>
          <w:p w:rsidR="0058387F" w:rsidRDefault="00F15A82">
            <w:pPr>
              <w:spacing w:line="360" w:lineRule="auto"/>
              <w:jc w:val="both"/>
            </w:pPr>
            <w:r>
              <w:rPr>
                <w:rFonts w:hint="eastAsia"/>
              </w:rPr>
              <w:lastRenderedPageBreak/>
              <w:t>有1</w:t>
            </w:r>
            <w:r>
              <w:t>-4</w:t>
            </w:r>
            <w:r>
              <w:rPr>
                <w:rFonts w:hint="eastAsia"/>
              </w:rPr>
              <w:t>项不满足的，扣1分；5</w:t>
            </w:r>
            <w:r>
              <w:t>-8</w:t>
            </w:r>
            <w:r>
              <w:rPr>
                <w:rFonts w:hint="eastAsia"/>
              </w:rPr>
              <w:t>项不满足的，扣2分；9</w:t>
            </w:r>
            <w:r>
              <w:t>-12</w:t>
            </w:r>
            <w:r>
              <w:rPr>
                <w:rFonts w:hint="eastAsia"/>
              </w:rPr>
              <w:t>项不满足的，扣</w:t>
            </w:r>
            <w:r>
              <w:t>3</w:t>
            </w:r>
            <w:r>
              <w:rPr>
                <w:rFonts w:hint="eastAsia"/>
              </w:rPr>
              <w:t>分；</w:t>
            </w:r>
            <w:r>
              <w:t>13-16</w:t>
            </w:r>
            <w:r>
              <w:rPr>
                <w:rFonts w:hint="eastAsia"/>
              </w:rPr>
              <w:t>项不满足的，扣</w:t>
            </w:r>
            <w:r>
              <w:t>4</w:t>
            </w:r>
            <w:r>
              <w:rPr>
                <w:rFonts w:hint="eastAsia"/>
              </w:rPr>
              <w:t>分。（最小计数序号级别为3</w:t>
            </w:r>
            <w:r>
              <w:t>.1</w:t>
            </w:r>
            <w:r>
              <w:rPr>
                <w:rFonts w:hint="eastAsia"/>
              </w:rPr>
              <w:t>、3</w:t>
            </w:r>
            <w:r>
              <w:t>.2</w:t>
            </w:r>
            <w:r>
              <w:rPr>
                <w:rFonts w:hint="eastAsia"/>
              </w:rPr>
              <w:t>、3</w:t>
            </w:r>
            <w:r>
              <w:t>.3</w:t>
            </w:r>
            <w:r>
              <w:rPr>
                <w:rFonts w:hint="eastAsia"/>
              </w:rPr>
              <w:t>、3</w:t>
            </w:r>
            <w:r>
              <w:t>.4</w:t>
            </w:r>
            <w:r>
              <w:rPr>
                <w:rFonts w:hint="eastAsia"/>
              </w:rPr>
              <w:t>）</w:t>
            </w:r>
          </w:p>
          <w:p w:rsidR="0058387F" w:rsidRDefault="0058387F">
            <w:pPr>
              <w:spacing w:line="360" w:lineRule="auto"/>
              <w:jc w:val="both"/>
            </w:pPr>
          </w:p>
          <w:p w:rsidR="0058387F" w:rsidRDefault="00F15A82">
            <w:pPr>
              <w:pStyle w:val="ab"/>
              <w:spacing w:before="0" w:line="360" w:lineRule="auto"/>
              <w:jc w:val="both"/>
            </w:pPr>
            <w:r>
              <w:rPr>
                <w:rFonts w:hint="eastAsia"/>
              </w:rPr>
              <w:t>注：投标人需在技术规格偏离表中对以上所有内容进行点对点应答，应在引用本招标文件的基础上,进行逐条逐项答复、说明或解释。</w:t>
            </w:r>
            <w:r>
              <w:t>漏报技术条款视为</w:t>
            </w:r>
            <w:r>
              <w:rPr>
                <w:rFonts w:hint="eastAsia"/>
              </w:rPr>
              <w:t>负偏离</w:t>
            </w:r>
            <w:r>
              <w:t>。</w:t>
            </w:r>
          </w:p>
        </w:tc>
      </w:tr>
      <w:tr w:rsidR="0058387F">
        <w:trPr>
          <w:trHeight w:val="279"/>
        </w:trPr>
        <w:tc>
          <w:tcPr>
            <w:tcW w:w="637" w:type="pct"/>
            <w:vMerge/>
            <w:vAlign w:val="center"/>
          </w:tcPr>
          <w:p w:rsidR="0058387F" w:rsidRDefault="0058387F">
            <w:pPr>
              <w:spacing w:line="360" w:lineRule="auto"/>
              <w:jc w:val="center"/>
            </w:pPr>
          </w:p>
        </w:tc>
        <w:tc>
          <w:tcPr>
            <w:tcW w:w="676" w:type="pct"/>
            <w:vAlign w:val="center"/>
          </w:tcPr>
          <w:p w:rsidR="0058387F" w:rsidRDefault="00F15A82">
            <w:pPr>
              <w:spacing w:line="360" w:lineRule="auto"/>
              <w:jc w:val="center"/>
              <w:rPr>
                <w:spacing w:val="-7"/>
              </w:rPr>
            </w:pPr>
            <w:r>
              <w:rPr>
                <w:rFonts w:hint="eastAsia"/>
                <w:spacing w:val="-7"/>
              </w:rPr>
              <w:t>系统技术架构</w:t>
            </w:r>
          </w:p>
        </w:tc>
        <w:tc>
          <w:tcPr>
            <w:tcW w:w="385" w:type="pct"/>
            <w:vAlign w:val="center"/>
          </w:tcPr>
          <w:p w:rsidR="0058387F" w:rsidRDefault="00F15A82">
            <w:pPr>
              <w:spacing w:line="360" w:lineRule="auto"/>
              <w:jc w:val="center"/>
            </w:pPr>
            <w:r>
              <w:rPr>
                <w:rFonts w:hint="eastAsia"/>
              </w:rPr>
              <w:t>5</w:t>
            </w:r>
          </w:p>
        </w:tc>
        <w:tc>
          <w:tcPr>
            <w:tcW w:w="3302" w:type="pct"/>
            <w:vAlign w:val="center"/>
          </w:tcPr>
          <w:p w:rsidR="0058387F" w:rsidRDefault="00F15A82">
            <w:pPr>
              <w:spacing w:line="360" w:lineRule="auto"/>
              <w:jc w:val="both"/>
              <w:rPr>
                <w:spacing w:val="-7"/>
              </w:rPr>
            </w:pPr>
            <w:r>
              <w:rPr>
                <w:rFonts w:hint="eastAsia"/>
                <w:spacing w:val="-7"/>
              </w:rPr>
              <w:t>系统技术架构：界面UI设计良好，产品技术架构完全满足招标文件要求的得5分；</w:t>
            </w:r>
          </w:p>
          <w:p w:rsidR="0058387F" w:rsidRDefault="00F15A82">
            <w:pPr>
              <w:spacing w:line="360" w:lineRule="auto"/>
              <w:jc w:val="both"/>
              <w:rPr>
                <w:spacing w:val="-7"/>
              </w:rPr>
            </w:pPr>
            <w:r>
              <w:rPr>
                <w:rFonts w:hint="eastAsia"/>
                <w:spacing w:val="-7"/>
              </w:rPr>
              <w:t>界面UI设计较差，产品技术架构基本满足招标文件要求的得3分；</w:t>
            </w:r>
          </w:p>
          <w:p w:rsidR="0058387F" w:rsidRDefault="00F15A82">
            <w:pPr>
              <w:spacing w:line="360" w:lineRule="auto"/>
              <w:jc w:val="both"/>
              <w:rPr>
                <w:spacing w:val="-7"/>
              </w:rPr>
            </w:pPr>
            <w:r>
              <w:rPr>
                <w:rFonts w:hint="eastAsia"/>
                <w:spacing w:val="-7"/>
              </w:rPr>
              <w:t>其他不得分。</w:t>
            </w:r>
          </w:p>
        </w:tc>
      </w:tr>
      <w:tr w:rsidR="0058387F">
        <w:trPr>
          <w:trHeight w:val="767"/>
        </w:trPr>
        <w:tc>
          <w:tcPr>
            <w:tcW w:w="637" w:type="pct"/>
            <w:vMerge/>
            <w:vAlign w:val="center"/>
          </w:tcPr>
          <w:p w:rsidR="0058387F" w:rsidRDefault="0058387F">
            <w:pPr>
              <w:spacing w:line="360" w:lineRule="auto"/>
              <w:jc w:val="center"/>
            </w:pPr>
          </w:p>
        </w:tc>
        <w:tc>
          <w:tcPr>
            <w:tcW w:w="676" w:type="pct"/>
            <w:vAlign w:val="center"/>
          </w:tcPr>
          <w:p w:rsidR="0058387F" w:rsidRDefault="00F15A82">
            <w:pPr>
              <w:spacing w:line="360" w:lineRule="auto"/>
              <w:jc w:val="center"/>
              <w:rPr>
                <w:spacing w:val="-7"/>
                <w:lang w:val="zh-CN"/>
              </w:rPr>
            </w:pPr>
            <w:r>
              <w:rPr>
                <w:rFonts w:hint="eastAsia"/>
                <w:spacing w:val="-7"/>
                <w:lang w:val="zh-CN"/>
              </w:rPr>
              <w:t>兼容适配承诺函</w:t>
            </w:r>
          </w:p>
        </w:tc>
        <w:tc>
          <w:tcPr>
            <w:tcW w:w="385" w:type="pct"/>
            <w:vAlign w:val="center"/>
          </w:tcPr>
          <w:p w:rsidR="0058387F" w:rsidRDefault="00F15A82">
            <w:pPr>
              <w:spacing w:line="360" w:lineRule="auto"/>
              <w:jc w:val="center"/>
            </w:pPr>
            <w:r>
              <w:rPr>
                <w:rFonts w:hint="eastAsia"/>
              </w:rPr>
              <w:t>9</w:t>
            </w:r>
          </w:p>
        </w:tc>
        <w:tc>
          <w:tcPr>
            <w:tcW w:w="3302" w:type="pct"/>
            <w:vAlign w:val="center"/>
          </w:tcPr>
          <w:p w:rsidR="0058387F" w:rsidRDefault="00F15A82">
            <w:pPr>
              <w:spacing w:line="360" w:lineRule="auto"/>
              <w:jc w:val="both"/>
              <w:rPr>
                <w:spacing w:val="-7"/>
                <w:lang w:val="zh-CN"/>
              </w:rPr>
            </w:pPr>
            <w:r>
              <w:rPr>
                <w:rFonts w:hint="eastAsia"/>
                <w:spacing w:val="-7"/>
                <w:lang w:val="zh-CN"/>
              </w:rPr>
              <w:t>为证明档案管理系统能够与国产环境兼容适配，需提供如下承诺函：</w:t>
            </w:r>
          </w:p>
          <w:p w:rsidR="0058387F" w:rsidRDefault="00F15A82">
            <w:pPr>
              <w:spacing w:line="360" w:lineRule="auto"/>
              <w:jc w:val="both"/>
              <w:rPr>
                <w:spacing w:val="-7"/>
                <w:lang w:val="zh-CN"/>
              </w:rPr>
            </w:pPr>
            <w:r>
              <w:rPr>
                <w:rFonts w:hint="eastAsia"/>
                <w:spacing w:val="-7"/>
                <w:lang w:val="zh-CN"/>
              </w:rPr>
              <w:t>1</w:t>
            </w:r>
            <w:r>
              <w:rPr>
                <w:spacing w:val="-7"/>
                <w:lang w:val="zh-CN"/>
              </w:rPr>
              <w:t>.</w:t>
            </w:r>
            <w:r>
              <w:rPr>
                <w:rFonts w:hint="eastAsia"/>
                <w:spacing w:val="-7"/>
                <w:lang w:val="zh-CN"/>
              </w:rPr>
              <w:t>提供所投产品与国产数据库（</w:t>
            </w:r>
            <w:proofErr w:type="gramStart"/>
            <w:r>
              <w:rPr>
                <w:rFonts w:hint="eastAsia"/>
                <w:spacing w:val="-7"/>
                <w:lang w:val="zh-CN"/>
              </w:rPr>
              <w:t>人大金</w:t>
            </w:r>
            <w:proofErr w:type="gramEnd"/>
            <w:r>
              <w:rPr>
                <w:rFonts w:hint="eastAsia"/>
                <w:spacing w:val="-7"/>
                <w:lang w:val="zh-CN"/>
              </w:rPr>
              <w:t>仓、达梦、神通、优</w:t>
            </w:r>
            <w:proofErr w:type="gramStart"/>
            <w:r>
              <w:rPr>
                <w:rFonts w:hint="eastAsia"/>
                <w:spacing w:val="-7"/>
                <w:lang w:val="zh-CN"/>
              </w:rPr>
              <w:t>炫</w:t>
            </w:r>
            <w:proofErr w:type="gramEnd"/>
            <w:r>
              <w:rPr>
                <w:rFonts w:hint="eastAsia"/>
                <w:spacing w:val="-7"/>
                <w:lang w:val="zh-CN"/>
              </w:rPr>
              <w:t>、海量等）适配的承诺函</w:t>
            </w:r>
            <w:r>
              <w:rPr>
                <w:spacing w:val="-7"/>
                <w:lang w:val="zh-CN"/>
              </w:rPr>
              <w:t>原</w:t>
            </w:r>
            <w:r>
              <w:rPr>
                <w:rFonts w:hint="eastAsia"/>
                <w:spacing w:val="-7"/>
                <w:lang w:val="zh-CN"/>
              </w:rPr>
              <w:t>件；</w:t>
            </w:r>
          </w:p>
          <w:p w:rsidR="0058387F" w:rsidRDefault="00F15A82">
            <w:pPr>
              <w:spacing w:line="360" w:lineRule="auto"/>
              <w:jc w:val="both"/>
              <w:rPr>
                <w:spacing w:val="-7"/>
                <w:lang w:val="zh-CN"/>
              </w:rPr>
            </w:pPr>
            <w:r>
              <w:rPr>
                <w:rFonts w:hint="eastAsia"/>
                <w:spacing w:val="-7"/>
                <w:lang w:val="zh-CN"/>
              </w:rPr>
              <w:t>提供与国产中间件（金蝶、中创、宝兰德、东方通等）适配承诺函原件；</w:t>
            </w:r>
          </w:p>
          <w:p w:rsidR="0058387F" w:rsidRDefault="00F15A82">
            <w:pPr>
              <w:spacing w:line="360" w:lineRule="auto"/>
              <w:jc w:val="both"/>
              <w:rPr>
                <w:spacing w:val="-7"/>
                <w:lang w:val="zh-CN"/>
              </w:rPr>
            </w:pPr>
            <w:r>
              <w:rPr>
                <w:rFonts w:hint="eastAsia"/>
                <w:spacing w:val="-7"/>
                <w:lang w:val="zh-CN"/>
              </w:rPr>
              <w:t>2</w:t>
            </w:r>
            <w:r>
              <w:rPr>
                <w:spacing w:val="-7"/>
                <w:lang w:val="zh-CN"/>
              </w:rPr>
              <w:t>.</w:t>
            </w:r>
            <w:r>
              <w:rPr>
                <w:rFonts w:hint="eastAsia"/>
                <w:spacing w:val="-7"/>
                <w:lang w:val="zh-CN"/>
              </w:rPr>
              <w:t>提供与国产操作系统（麒麟、统信、中科方德等）适配承诺函原件；</w:t>
            </w:r>
          </w:p>
          <w:p w:rsidR="0058387F" w:rsidRDefault="00F15A82">
            <w:pPr>
              <w:spacing w:line="360" w:lineRule="auto"/>
              <w:jc w:val="both"/>
              <w:rPr>
                <w:spacing w:val="-7"/>
                <w:lang w:val="zh-CN"/>
              </w:rPr>
            </w:pPr>
            <w:r>
              <w:rPr>
                <w:rFonts w:hint="eastAsia"/>
                <w:spacing w:val="-7"/>
                <w:lang w:val="zh-CN"/>
              </w:rPr>
              <w:t>3</w:t>
            </w:r>
            <w:r>
              <w:rPr>
                <w:spacing w:val="-7"/>
                <w:lang w:val="zh-CN"/>
              </w:rPr>
              <w:t>.</w:t>
            </w:r>
            <w:r>
              <w:rPr>
                <w:rFonts w:hint="eastAsia"/>
                <w:spacing w:val="-7"/>
                <w:lang w:val="zh-CN"/>
              </w:rPr>
              <w:t>提供与国产CPU（鲲鹏、龙芯、飞腾、</w:t>
            </w:r>
            <w:proofErr w:type="gramStart"/>
            <w:r>
              <w:rPr>
                <w:rFonts w:hint="eastAsia"/>
                <w:spacing w:val="-7"/>
                <w:lang w:val="zh-CN"/>
              </w:rPr>
              <w:t>兆芯等</w:t>
            </w:r>
            <w:proofErr w:type="gramEnd"/>
            <w:r>
              <w:rPr>
                <w:rFonts w:hint="eastAsia"/>
                <w:spacing w:val="-7"/>
                <w:lang w:val="zh-CN"/>
              </w:rPr>
              <w:t>）适配承诺函原件；</w:t>
            </w:r>
          </w:p>
          <w:p w:rsidR="0058387F" w:rsidRDefault="00F15A82">
            <w:pPr>
              <w:spacing w:line="360" w:lineRule="auto"/>
              <w:jc w:val="both"/>
              <w:rPr>
                <w:spacing w:val="-7"/>
                <w:lang w:val="zh-CN"/>
              </w:rPr>
            </w:pPr>
            <w:r>
              <w:rPr>
                <w:rFonts w:hint="eastAsia"/>
                <w:spacing w:val="-7"/>
                <w:lang w:val="zh-CN"/>
              </w:rPr>
              <w:t>全部提供得</w:t>
            </w:r>
            <w:r>
              <w:rPr>
                <w:spacing w:val="-7"/>
                <w:lang w:val="zh-CN"/>
              </w:rPr>
              <w:t>9</w:t>
            </w:r>
            <w:r>
              <w:rPr>
                <w:rFonts w:hint="eastAsia"/>
                <w:spacing w:val="-7"/>
                <w:lang w:val="zh-CN"/>
              </w:rPr>
              <w:t>分，缺少一项扣3分。</w:t>
            </w:r>
          </w:p>
        </w:tc>
      </w:tr>
      <w:tr w:rsidR="0058387F">
        <w:trPr>
          <w:trHeight w:val="767"/>
        </w:trPr>
        <w:tc>
          <w:tcPr>
            <w:tcW w:w="637" w:type="pct"/>
            <w:vMerge/>
            <w:vAlign w:val="center"/>
          </w:tcPr>
          <w:p w:rsidR="0058387F" w:rsidRDefault="0058387F">
            <w:pPr>
              <w:spacing w:line="360" w:lineRule="auto"/>
              <w:jc w:val="center"/>
            </w:pPr>
          </w:p>
        </w:tc>
        <w:tc>
          <w:tcPr>
            <w:tcW w:w="676" w:type="pct"/>
            <w:vAlign w:val="center"/>
          </w:tcPr>
          <w:p w:rsidR="0058387F" w:rsidRDefault="00F15A82">
            <w:pPr>
              <w:spacing w:line="360" w:lineRule="auto"/>
              <w:jc w:val="center"/>
            </w:pPr>
            <w:r>
              <w:rPr>
                <w:rFonts w:hint="eastAsia"/>
              </w:rPr>
              <w:t>重难点分析</w:t>
            </w:r>
          </w:p>
        </w:tc>
        <w:tc>
          <w:tcPr>
            <w:tcW w:w="385" w:type="pct"/>
            <w:vAlign w:val="center"/>
          </w:tcPr>
          <w:p w:rsidR="0058387F" w:rsidRDefault="00F15A82">
            <w:pPr>
              <w:spacing w:line="360" w:lineRule="auto"/>
              <w:jc w:val="center"/>
            </w:pPr>
            <w:r>
              <w:t>6</w:t>
            </w:r>
          </w:p>
        </w:tc>
        <w:tc>
          <w:tcPr>
            <w:tcW w:w="3302" w:type="pct"/>
            <w:vAlign w:val="center"/>
          </w:tcPr>
          <w:p w:rsidR="0058387F" w:rsidRDefault="00F15A82">
            <w:pPr>
              <w:spacing w:line="360" w:lineRule="auto"/>
              <w:jc w:val="both"/>
            </w:pPr>
            <w:r>
              <w:rPr>
                <w:rFonts w:hint="eastAsia"/>
              </w:rPr>
              <w:t>投标人</w:t>
            </w:r>
            <w:r>
              <w:t>根据以往经验、</w:t>
            </w:r>
            <w:r>
              <w:rPr>
                <w:rFonts w:hint="eastAsia"/>
              </w:rPr>
              <w:t>项目需求</w:t>
            </w:r>
            <w:r>
              <w:t>，进行重点难点分析，</w:t>
            </w:r>
            <w:r>
              <w:rPr>
                <w:rFonts w:hint="eastAsia"/>
              </w:rPr>
              <w:t>分析全面、符合项目特点，明确具体，有针对性的应对和解决方案，得</w:t>
            </w:r>
            <w:r>
              <w:t>6</w:t>
            </w:r>
            <w:r>
              <w:rPr>
                <w:rFonts w:hint="eastAsia"/>
              </w:rPr>
              <w:t>分；</w:t>
            </w:r>
          </w:p>
          <w:p w:rsidR="0058387F" w:rsidRDefault="00F15A82">
            <w:pPr>
              <w:spacing w:line="360" w:lineRule="auto"/>
              <w:jc w:val="both"/>
            </w:pPr>
            <w:r>
              <w:rPr>
                <w:rFonts w:hint="eastAsia"/>
              </w:rPr>
              <w:t>分析基本合理，较符合项目特点，提出了</w:t>
            </w:r>
            <w:r>
              <w:t>解决方案</w:t>
            </w:r>
            <w:r>
              <w:rPr>
                <w:rFonts w:hint="eastAsia"/>
              </w:rPr>
              <w:t>，但存在部分项目的关键内容明显缺失，得</w:t>
            </w:r>
            <w:r>
              <w:t>3</w:t>
            </w:r>
            <w:r>
              <w:rPr>
                <w:rFonts w:hint="eastAsia"/>
              </w:rPr>
              <w:t>分；</w:t>
            </w:r>
          </w:p>
          <w:p w:rsidR="0058387F" w:rsidRDefault="00F15A82">
            <w:pPr>
              <w:spacing w:line="360" w:lineRule="auto"/>
              <w:jc w:val="both"/>
              <w:rPr>
                <w:iCs/>
              </w:rPr>
            </w:pPr>
            <w:r>
              <w:rPr>
                <w:iCs/>
              </w:rPr>
              <w:lastRenderedPageBreak/>
              <w:t>未进行重点难点分析</w:t>
            </w:r>
            <w:r>
              <w:rPr>
                <w:rFonts w:hint="eastAsia"/>
                <w:iCs/>
              </w:rPr>
              <w:t>或未提供相关解决方案的，</w:t>
            </w:r>
            <w:r>
              <w:rPr>
                <w:rFonts w:hint="eastAsia"/>
              </w:rPr>
              <w:t>得0分。</w:t>
            </w:r>
          </w:p>
        </w:tc>
      </w:tr>
      <w:tr w:rsidR="0058387F">
        <w:trPr>
          <w:trHeight w:val="1729"/>
        </w:trPr>
        <w:tc>
          <w:tcPr>
            <w:tcW w:w="637" w:type="pct"/>
            <w:vMerge/>
            <w:vAlign w:val="center"/>
          </w:tcPr>
          <w:p w:rsidR="0058387F" w:rsidRDefault="0058387F">
            <w:pPr>
              <w:spacing w:line="360" w:lineRule="auto"/>
              <w:jc w:val="center"/>
            </w:pPr>
          </w:p>
        </w:tc>
        <w:tc>
          <w:tcPr>
            <w:tcW w:w="676" w:type="pct"/>
            <w:vAlign w:val="center"/>
          </w:tcPr>
          <w:p w:rsidR="0058387F" w:rsidRDefault="00F15A82">
            <w:pPr>
              <w:spacing w:line="360" w:lineRule="auto"/>
              <w:jc w:val="center"/>
              <w:rPr>
                <w:spacing w:val="-2"/>
              </w:rPr>
            </w:pPr>
            <w:r>
              <w:rPr>
                <w:rFonts w:hint="eastAsia"/>
                <w:spacing w:val="-2"/>
              </w:rPr>
              <w:t>项目</w:t>
            </w:r>
            <w:r>
              <w:rPr>
                <w:spacing w:val="-2"/>
              </w:rPr>
              <w:t>实施方案</w:t>
            </w:r>
          </w:p>
        </w:tc>
        <w:tc>
          <w:tcPr>
            <w:tcW w:w="385" w:type="pct"/>
            <w:vAlign w:val="center"/>
          </w:tcPr>
          <w:p w:rsidR="0058387F" w:rsidRDefault="00F15A82">
            <w:pPr>
              <w:spacing w:line="360" w:lineRule="auto"/>
              <w:jc w:val="center"/>
              <w:rPr>
                <w:spacing w:val="-8"/>
              </w:rPr>
            </w:pPr>
            <w:r>
              <w:rPr>
                <w:spacing w:val="-8"/>
              </w:rPr>
              <w:t>10</w:t>
            </w:r>
          </w:p>
        </w:tc>
        <w:tc>
          <w:tcPr>
            <w:tcW w:w="3302" w:type="pct"/>
            <w:vAlign w:val="center"/>
          </w:tcPr>
          <w:p w:rsidR="0058387F" w:rsidRDefault="00F15A82">
            <w:pPr>
              <w:spacing w:line="360" w:lineRule="auto"/>
              <w:jc w:val="both"/>
              <w:rPr>
                <w:spacing w:val="-7"/>
                <w:lang w:val="zh-CN"/>
              </w:rPr>
            </w:pPr>
            <w:r>
              <w:rPr>
                <w:rFonts w:hint="eastAsia"/>
                <w:spacing w:val="-7"/>
                <w:lang w:val="zh-CN"/>
              </w:rPr>
              <w:t>针对本项目建设内容有清晰的认识，对整体</w:t>
            </w:r>
            <w:r>
              <w:rPr>
                <w:rFonts w:hint="eastAsia"/>
                <w:spacing w:val="-7"/>
              </w:rPr>
              <w:t>进度</w:t>
            </w:r>
            <w:r>
              <w:rPr>
                <w:rFonts w:hint="eastAsia"/>
                <w:spacing w:val="-7"/>
                <w:lang w:val="zh-CN"/>
              </w:rPr>
              <w:t>、质量保障措施、</w:t>
            </w:r>
            <w:r>
              <w:rPr>
                <w:rFonts w:hint="eastAsia"/>
                <w:spacing w:val="-7"/>
              </w:rPr>
              <w:t>原档案</w:t>
            </w:r>
            <w:r>
              <w:rPr>
                <w:rFonts w:hint="eastAsia"/>
                <w:spacing w:val="-7"/>
                <w:lang w:val="zh-CN"/>
              </w:rPr>
              <w:t>系统数据迁移、</w:t>
            </w:r>
            <w:r>
              <w:rPr>
                <w:rFonts w:hint="eastAsia"/>
                <w:spacing w:val="-7"/>
              </w:rPr>
              <w:t>接口</w:t>
            </w:r>
            <w:r>
              <w:rPr>
                <w:rFonts w:hint="eastAsia"/>
                <w:spacing w:val="-7"/>
                <w:lang w:val="zh-CN"/>
              </w:rPr>
              <w:t>集成和</w:t>
            </w:r>
            <w:r>
              <w:rPr>
                <w:rFonts w:hint="eastAsia"/>
                <w:spacing w:val="-7"/>
              </w:rPr>
              <w:t>硬件</w:t>
            </w:r>
            <w:r>
              <w:rPr>
                <w:rFonts w:hint="eastAsia"/>
                <w:spacing w:val="-7"/>
                <w:lang w:val="zh-CN"/>
              </w:rPr>
              <w:t>建设需求、测试验收、服务质量控制等有准确的把握，并根据方案的完整性、合理性、针对性评分。</w:t>
            </w:r>
          </w:p>
          <w:p w:rsidR="0058387F" w:rsidRDefault="00F15A82">
            <w:pPr>
              <w:spacing w:line="360" w:lineRule="auto"/>
              <w:jc w:val="both"/>
              <w:rPr>
                <w:spacing w:val="-7"/>
              </w:rPr>
            </w:pPr>
            <w:r>
              <w:rPr>
                <w:rFonts w:hint="eastAsia"/>
                <w:spacing w:val="-7"/>
              </w:rPr>
              <w:t>实施方案</w:t>
            </w:r>
            <w:r>
              <w:rPr>
                <w:rFonts w:hint="eastAsia"/>
                <w:spacing w:val="-7"/>
                <w:lang w:val="zh-CN"/>
              </w:rPr>
              <w:t>对技术需求把握准确，方案完整、先进，目标明确；进度计划合理、质量保障措施有力、能保障</w:t>
            </w:r>
            <w:r>
              <w:rPr>
                <w:rFonts w:hint="eastAsia"/>
              </w:rPr>
              <w:t>迁移数据的完整性和安全性；</w:t>
            </w:r>
            <w:r>
              <w:rPr>
                <w:rFonts w:hint="eastAsia"/>
                <w:spacing w:val="-7"/>
                <w:lang w:val="zh-CN"/>
              </w:rPr>
              <w:t>系统设计合理、稳定性强，易用、易维护，完全满足项目建设要求，得</w:t>
            </w:r>
            <w:r>
              <w:rPr>
                <w:spacing w:val="-7"/>
                <w:lang w:val="zh-CN"/>
              </w:rPr>
              <w:t>10</w:t>
            </w:r>
            <w:r>
              <w:rPr>
                <w:rFonts w:hint="eastAsia"/>
                <w:spacing w:val="-7"/>
                <w:lang w:val="zh-CN"/>
              </w:rPr>
              <w:t>分；</w:t>
            </w:r>
          </w:p>
          <w:p w:rsidR="0058387F" w:rsidRDefault="00F15A82">
            <w:pPr>
              <w:spacing w:line="360" w:lineRule="auto"/>
              <w:jc w:val="both"/>
              <w:rPr>
                <w:spacing w:val="-7"/>
              </w:rPr>
            </w:pPr>
            <w:r>
              <w:rPr>
                <w:rFonts w:hint="eastAsia"/>
                <w:spacing w:val="-7"/>
              </w:rPr>
              <w:t>实施方案</w:t>
            </w:r>
            <w:r>
              <w:rPr>
                <w:rFonts w:hint="eastAsia"/>
                <w:spacing w:val="-7"/>
                <w:lang w:val="zh-CN"/>
              </w:rPr>
              <w:t>满足招标文件要求，进度计划基本合理、质量保障措施一般，系统设计较为合理，得</w:t>
            </w:r>
            <w:r>
              <w:rPr>
                <w:spacing w:val="-7"/>
                <w:lang w:val="zh-CN"/>
              </w:rPr>
              <w:t>6</w:t>
            </w:r>
            <w:r>
              <w:rPr>
                <w:rFonts w:hint="eastAsia"/>
                <w:spacing w:val="-7"/>
                <w:lang w:val="zh-CN"/>
              </w:rPr>
              <w:t>分；</w:t>
            </w:r>
          </w:p>
          <w:p w:rsidR="0058387F" w:rsidRDefault="00F15A82">
            <w:pPr>
              <w:spacing w:line="360" w:lineRule="auto"/>
              <w:jc w:val="both"/>
              <w:rPr>
                <w:spacing w:val="-7"/>
              </w:rPr>
            </w:pPr>
            <w:r>
              <w:rPr>
                <w:rFonts w:hint="eastAsia"/>
                <w:spacing w:val="-7"/>
              </w:rPr>
              <w:t>实施方案</w:t>
            </w:r>
            <w:r>
              <w:rPr>
                <w:rFonts w:hint="eastAsia"/>
                <w:spacing w:val="-7"/>
                <w:lang w:val="zh-CN"/>
              </w:rPr>
              <w:t>部分满足招标文件要求，方案不完整，得</w:t>
            </w:r>
            <w:r>
              <w:rPr>
                <w:spacing w:val="-7"/>
                <w:lang w:val="zh-CN"/>
              </w:rPr>
              <w:t>2</w:t>
            </w:r>
            <w:r>
              <w:rPr>
                <w:rFonts w:hint="eastAsia"/>
                <w:spacing w:val="-7"/>
                <w:lang w:val="zh-CN"/>
              </w:rPr>
              <w:t>分；</w:t>
            </w:r>
          </w:p>
          <w:p w:rsidR="0058387F" w:rsidRDefault="00F15A82">
            <w:pPr>
              <w:spacing w:line="360" w:lineRule="auto"/>
              <w:jc w:val="both"/>
              <w:rPr>
                <w:spacing w:val="-7"/>
                <w:lang w:val="zh-CN"/>
              </w:rPr>
            </w:pPr>
            <w:r>
              <w:rPr>
                <w:rFonts w:hint="eastAsia"/>
                <w:spacing w:val="-7"/>
                <w:lang w:val="zh-CN"/>
              </w:rPr>
              <w:t>系统设计不合理无实施方案,得</w:t>
            </w:r>
            <w:r>
              <w:rPr>
                <w:spacing w:val="-7"/>
                <w:lang w:val="zh-CN"/>
              </w:rPr>
              <w:t>0</w:t>
            </w:r>
            <w:r>
              <w:rPr>
                <w:rFonts w:hint="eastAsia"/>
                <w:spacing w:val="-7"/>
                <w:lang w:val="zh-CN"/>
              </w:rPr>
              <w:t>分。</w:t>
            </w:r>
          </w:p>
        </w:tc>
      </w:tr>
      <w:tr w:rsidR="0058387F">
        <w:trPr>
          <w:trHeight w:val="1413"/>
        </w:trPr>
        <w:tc>
          <w:tcPr>
            <w:tcW w:w="637" w:type="pct"/>
            <w:vMerge/>
            <w:vAlign w:val="center"/>
          </w:tcPr>
          <w:p w:rsidR="0058387F" w:rsidRDefault="0058387F">
            <w:pPr>
              <w:spacing w:line="360" w:lineRule="auto"/>
              <w:jc w:val="center"/>
            </w:pPr>
          </w:p>
        </w:tc>
        <w:tc>
          <w:tcPr>
            <w:tcW w:w="676" w:type="pct"/>
            <w:vAlign w:val="center"/>
          </w:tcPr>
          <w:p w:rsidR="0058387F" w:rsidRDefault="00F15A82">
            <w:pPr>
              <w:spacing w:line="360" w:lineRule="auto"/>
              <w:jc w:val="center"/>
              <w:rPr>
                <w:spacing w:val="-2"/>
              </w:rPr>
            </w:pPr>
            <w:r>
              <w:rPr>
                <w:spacing w:val="-2"/>
              </w:rPr>
              <w:t>售后服务</w:t>
            </w:r>
          </w:p>
        </w:tc>
        <w:tc>
          <w:tcPr>
            <w:tcW w:w="385" w:type="pct"/>
            <w:vAlign w:val="center"/>
          </w:tcPr>
          <w:p w:rsidR="0058387F" w:rsidRDefault="00F15A82">
            <w:pPr>
              <w:spacing w:line="360" w:lineRule="auto"/>
              <w:jc w:val="center"/>
            </w:pPr>
            <w:r>
              <w:t>7</w:t>
            </w:r>
          </w:p>
        </w:tc>
        <w:tc>
          <w:tcPr>
            <w:tcW w:w="3302" w:type="pct"/>
            <w:vAlign w:val="center"/>
          </w:tcPr>
          <w:p w:rsidR="0058387F" w:rsidRDefault="00F15A82">
            <w:pPr>
              <w:spacing w:line="360" w:lineRule="auto"/>
              <w:jc w:val="both"/>
              <w:rPr>
                <w:spacing w:val="-7"/>
              </w:rPr>
            </w:pPr>
            <w:r>
              <w:rPr>
                <w:rFonts w:hint="eastAsia"/>
                <w:spacing w:val="-7"/>
              </w:rPr>
              <w:t>1</w:t>
            </w:r>
            <w:r>
              <w:rPr>
                <w:spacing w:val="-7"/>
              </w:rPr>
              <w:t>.响应服务时间：</w:t>
            </w:r>
          </w:p>
          <w:p w:rsidR="0058387F" w:rsidRDefault="00F15A82">
            <w:pPr>
              <w:spacing w:line="360" w:lineRule="auto"/>
              <w:jc w:val="both"/>
              <w:rPr>
                <w:spacing w:val="-7"/>
              </w:rPr>
            </w:pPr>
            <w:r>
              <w:rPr>
                <w:spacing w:val="-7"/>
              </w:rPr>
              <w:t>A</w:t>
            </w:r>
            <w:r>
              <w:rPr>
                <w:rFonts w:hint="eastAsia"/>
                <w:spacing w:val="-7"/>
              </w:rPr>
              <w:t>.</w:t>
            </w:r>
            <w:r>
              <w:rPr>
                <w:spacing w:val="-7"/>
              </w:rPr>
              <w:t>2小时之内响应服务的，得2分；</w:t>
            </w:r>
          </w:p>
          <w:p w:rsidR="0058387F" w:rsidRDefault="00F15A82">
            <w:pPr>
              <w:spacing w:line="360" w:lineRule="auto"/>
              <w:jc w:val="both"/>
              <w:rPr>
                <w:spacing w:val="-7"/>
              </w:rPr>
            </w:pPr>
            <w:r>
              <w:rPr>
                <w:spacing w:val="-7"/>
              </w:rPr>
              <w:t>B</w:t>
            </w:r>
            <w:r>
              <w:rPr>
                <w:rFonts w:hint="eastAsia"/>
                <w:spacing w:val="-7"/>
              </w:rPr>
              <w:t>.</w:t>
            </w:r>
            <w:r>
              <w:rPr>
                <w:spacing w:val="-7"/>
              </w:rPr>
              <w:t>1小时之内响应服务的，得1分；</w:t>
            </w:r>
          </w:p>
          <w:p w:rsidR="0058387F" w:rsidRDefault="00F15A82">
            <w:pPr>
              <w:spacing w:line="360" w:lineRule="auto"/>
              <w:jc w:val="both"/>
              <w:rPr>
                <w:spacing w:val="-7"/>
              </w:rPr>
            </w:pPr>
            <w:r>
              <w:rPr>
                <w:spacing w:val="-7"/>
              </w:rPr>
              <w:t>C</w:t>
            </w:r>
            <w:r>
              <w:rPr>
                <w:rFonts w:hint="eastAsia"/>
                <w:spacing w:val="-7"/>
              </w:rPr>
              <w:t>.</w:t>
            </w:r>
            <w:r>
              <w:rPr>
                <w:spacing w:val="-7"/>
              </w:rPr>
              <w:t>超出2小时</w:t>
            </w:r>
            <w:proofErr w:type="gramStart"/>
            <w:r>
              <w:rPr>
                <w:spacing w:val="-7"/>
              </w:rPr>
              <w:t>作出</w:t>
            </w:r>
            <w:proofErr w:type="gramEnd"/>
            <w:r>
              <w:rPr>
                <w:spacing w:val="-7"/>
              </w:rPr>
              <w:t>服务响应不得分。</w:t>
            </w:r>
          </w:p>
          <w:p w:rsidR="0058387F" w:rsidRDefault="0058387F">
            <w:pPr>
              <w:pStyle w:val="ab"/>
              <w:spacing w:before="0" w:line="360" w:lineRule="auto"/>
              <w:jc w:val="both"/>
            </w:pPr>
          </w:p>
          <w:p w:rsidR="0058387F" w:rsidRDefault="00F15A82">
            <w:pPr>
              <w:pStyle w:val="ab"/>
              <w:spacing w:before="0" w:line="360" w:lineRule="auto"/>
              <w:jc w:val="both"/>
            </w:pPr>
            <w:r>
              <w:rPr>
                <w:rFonts w:hint="eastAsia"/>
              </w:rPr>
              <w:t>2</w:t>
            </w:r>
            <w:r>
              <w:t>.</w:t>
            </w:r>
            <w:r>
              <w:rPr>
                <w:rFonts w:hint="eastAsia"/>
              </w:rPr>
              <w:t>售后服务方案</w:t>
            </w:r>
          </w:p>
          <w:p w:rsidR="0058387F" w:rsidRDefault="00F15A82">
            <w:pPr>
              <w:pStyle w:val="ab"/>
              <w:spacing w:before="0" w:line="360" w:lineRule="auto"/>
              <w:jc w:val="both"/>
              <w:rPr>
                <w:color w:val="000000"/>
              </w:rPr>
            </w:pPr>
            <w:r>
              <w:rPr>
                <w:rFonts w:hint="eastAsia"/>
                <w:color w:val="000000"/>
              </w:rPr>
              <w:t>售后服务方案符合项目特点，主要产品有原厂售后服务支持，证明材料齐全；售后服务机构、售后团队配备、备品配件供应、响应时间等合理可行，相关服务内容符合项目特点和采购人的实际使用需求，有对采购人的有实际价值内容的相关售后承诺，得</w:t>
            </w:r>
            <w:r>
              <w:rPr>
                <w:color w:val="000000"/>
              </w:rPr>
              <w:t>5</w:t>
            </w:r>
            <w:r>
              <w:rPr>
                <w:rFonts w:hint="eastAsia"/>
                <w:color w:val="000000"/>
              </w:rPr>
              <w:t>分；</w:t>
            </w:r>
          </w:p>
          <w:p w:rsidR="0058387F" w:rsidRDefault="00F15A82">
            <w:pPr>
              <w:pStyle w:val="ab"/>
              <w:spacing w:before="0" w:line="360" w:lineRule="auto"/>
              <w:jc w:val="both"/>
              <w:rPr>
                <w:color w:val="000000"/>
              </w:rPr>
            </w:pPr>
            <w:r>
              <w:rPr>
                <w:rFonts w:hint="eastAsia"/>
                <w:color w:val="000000"/>
              </w:rPr>
              <w:t>售后服务方案基本完整，但部分产品相关内容不够齐全，或存在部分实施可行性相对较低；或承诺等相关内容存在明显相对劣势的，得</w:t>
            </w:r>
            <w:r>
              <w:rPr>
                <w:color w:val="000000"/>
              </w:rPr>
              <w:t>3</w:t>
            </w:r>
            <w:r>
              <w:rPr>
                <w:rFonts w:hint="eastAsia"/>
                <w:color w:val="000000"/>
              </w:rPr>
              <w:t>分；</w:t>
            </w:r>
          </w:p>
          <w:p w:rsidR="0058387F" w:rsidRDefault="00F15A82">
            <w:pPr>
              <w:pStyle w:val="ab"/>
              <w:spacing w:before="0" w:line="360" w:lineRule="auto"/>
              <w:jc w:val="both"/>
              <w:rPr>
                <w:color w:val="000000"/>
              </w:rPr>
            </w:pPr>
            <w:r>
              <w:rPr>
                <w:rFonts w:hint="eastAsia"/>
                <w:color w:val="000000"/>
              </w:rPr>
              <w:lastRenderedPageBreak/>
              <w:t>有售后服务方案，但部分内容明显缺失、或明显缺乏针对性的，得1分；</w:t>
            </w:r>
          </w:p>
          <w:p w:rsidR="0058387F" w:rsidRDefault="00F15A82">
            <w:pPr>
              <w:spacing w:line="360" w:lineRule="auto"/>
              <w:jc w:val="both"/>
              <w:rPr>
                <w:color w:val="000000"/>
              </w:rPr>
            </w:pPr>
            <w:r>
              <w:rPr>
                <w:rFonts w:hint="eastAsia"/>
                <w:color w:val="000000"/>
              </w:rPr>
              <w:t>售后服务方案过于简单或无相关售后服务承诺的，得0分</w:t>
            </w:r>
          </w:p>
        </w:tc>
      </w:tr>
      <w:tr w:rsidR="0058387F">
        <w:trPr>
          <w:trHeight w:val="1413"/>
        </w:trPr>
        <w:tc>
          <w:tcPr>
            <w:tcW w:w="637" w:type="pct"/>
            <w:vMerge/>
            <w:vAlign w:val="center"/>
          </w:tcPr>
          <w:p w:rsidR="0058387F" w:rsidRDefault="0058387F">
            <w:pPr>
              <w:spacing w:line="360" w:lineRule="auto"/>
              <w:jc w:val="center"/>
            </w:pPr>
          </w:p>
        </w:tc>
        <w:tc>
          <w:tcPr>
            <w:tcW w:w="676" w:type="pct"/>
            <w:vAlign w:val="center"/>
          </w:tcPr>
          <w:p w:rsidR="0058387F" w:rsidRDefault="00F15A82">
            <w:pPr>
              <w:spacing w:line="360" w:lineRule="auto"/>
              <w:jc w:val="center"/>
              <w:rPr>
                <w:spacing w:val="-4"/>
              </w:rPr>
            </w:pPr>
            <w:r>
              <w:rPr>
                <w:spacing w:val="-4"/>
              </w:rPr>
              <w:t>项目</w:t>
            </w:r>
            <w:r>
              <w:rPr>
                <w:spacing w:val="-2"/>
              </w:rPr>
              <w:t>组人员</w:t>
            </w:r>
            <w:r>
              <w:rPr>
                <w:spacing w:val="-5"/>
              </w:rPr>
              <w:t>实</w:t>
            </w:r>
            <w:r>
              <w:rPr>
                <w:spacing w:val="-3"/>
              </w:rPr>
              <w:t>力</w:t>
            </w:r>
          </w:p>
        </w:tc>
        <w:tc>
          <w:tcPr>
            <w:tcW w:w="385" w:type="pct"/>
            <w:vAlign w:val="center"/>
          </w:tcPr>
          <w:p w:rsidR="0058387F" w:rsidRDefault="00F15A82">
            <w:pPr>
              <w:spacing w:line="360" w:lineRule="auto"/>
              <w:jc w:val="center"/>
            </w:pPr>
            <w:r>
              <w:rPr>
                <w:rFonts w:hint="eastAsia"/>
              </w:rPr>
              <w:t>6</w:t>
            </w:r>
          </w:p>
        </w:tc>
        <w:tc>
          <w:tcPr>
            <w:tcW w:w="3302" w:type="pct"/>
            <w:vAlign w:val="center"/>
          </w:tcPr>
          <w:p w:rsidR="0058387F" w:rsidRDefault="00F15A82">
            <w:pPr>
              <w:spacing w:line="360" w:lineRule="auto"/>
              <w:jc w:val="both"/>
              <w:rPr>
                <w:spacing w:val="-10"/>
              </w:rPr>
            </w:pPr>
            <w:r>
              <w:rPr>
                <w:rFonts w:hint="eastAsia"/>
                <w:spacing w:val="-10"/>
              </w:rPr>
              <w:t>1</w:t>
            </w:r>
            <w:r>
              <w:rPr>
                <w:spacing w:val="-10"/>
              </w:rPr>
              <w:t>.项</w:t>
            </w:r>
            <w:r>
              <w:rPr>
                <w:spacing w:val="-7"/>
              </w:rPr>
              <w:t>目</w:t>
            </w:r>
            <w:r>
              <w:rPr>
                <w:spacing w:val="-5"/>
              </w:rPr>
              <w:t>经理具备信息系统</w:t>
            </w:r>
            <w:r>
              <w:rPr>
                <w:rFonts w:hint="eastAsia"/>
                <w:spacing w:val="-5"/>
              </w:rPr>
              <w:t>项</w:t>
            </w:r>
            <w:r>
              <w:rPr>
                <w:rFonts w:hint="eastAsia"/>
                <w:spacing w:val="-4"/>
              </w:rPr>
              <w:t>目管理师（高级）的得3分；</w:t>
            </w:r>
          </w:p>
          <w:p w:rsidR="0058387F" w:rsidRDefault="00F15A82">
            <w:pPr>
              <w:spacing w:line="360" w:lineRule="auto"/>
              <w:jc w:val="both"/>
              <w:rPr>
                <w:spacing w:val="-4"/>
              </w:rPr>
            </w:pPr>
            <w:r>
              <w:rPr>
                <w:rFonts w:hint="eastAsia"/>
                <w:spacing w:val="-4"/>
              </w:rPr>
              <w:t>2</w:t>
            </w:r>
            <w:r>
              <w:rPr>
                <w:spacing w:val="-4"/>
              </w:rPr>
              <w:t>.</w:t>
            </w:r>
            <w:r>
              <w:rPr>
                <w:rFonts w:hint="eastAsia"/>
                <w:spacing w:val="-4"/>
              </w:rPr>
              <w:t>项目咨询专家最高学历所学专业为档案学且具备档案专业副高级以上职称的得3分。</w:t>
            </w:r>
          </w:p>
          <w:p w:rsidR="0058387F" w:rsidRDefault="00F15A82">
            <w:pPr>
              <w:spacing w:line="360" w:lineRule="auto"/>
              <w:jc w:val="both"/>
              <w:rPr>
                <w:spacing w:val="-4"/>
              </w:rPr>
            </w:pPr>
            <w:r>
              <w:rPr>
                <w:rFonts w:hint="eastAsia"/>
                <w:spacing w:val="-4"/>
              </w:rPr>
              <w:t>以上人员需提供相关证明材料以及</w:t>
            </w:r>
            <w:proofErr w:type="gramStart"/>
            <w:r>
              <w:rPr>
                <w:rFonts w:hint="eastAsia"/>
                <w:spacing w:val="-4"/>
              </w:rPr>
              <w:t>社保证明</w:t>
            </w:r>
            <w:proofErr w:type="gramEnd"/>
            <w:r>
              <w:rPr>
                <w:rFonts w:hint="eastAsia"/>
                <w:spacing w:val="-4"/>
              </w:rPr>
              <w:t>，否则不得分。</w:t>
            </w:r>
          </w:p>
        </w:tc>
      </w:tr>
      <w:tr w:rsidR="0058387F">
        <w:trPr>
          <w:trHeight w:val="1413"/>
        </w:trPr>
        <w:tc>
          <w:tcPr>
            <w:tcW w:w="637" w:type="pct"/>
            <w:vMerge/>
            <w:vAlign w:val="center"/>
          </w:tcPr>
          <w:p w:rsidR="0058387F" w:rsidRDefault="0058387F">
            <w:pPr>
              <w:spacing w:line="360" w:lineRule="auto"/>
              <w:jc w:val="center"/>
            </w:pPr>
          </w:p>
        </w:tc>
        <w:tc>
          <w:tcPr>
            <w:tcW w:w="676" w:type="pct"/>
            <w:vAlign w:val="center"/>
          </w:tcPr>
          <w:p w:rsidR="0058387F" w:rsidRDefault="00F15A82">
            <w:pPr>
              <w:spacing w:line="360" w:lineRule="auto"/>
              <w:jc w:val="center"/>
            </w:pPr>
            <w:r>
              <w:rPr>
                <w:rFonts w:hint="eastAsia"/>
              </w:rPr>
              <w:t>团队配置</w:t>
            </w:r>
          </w:p>
        </w:tc>
        <w:tc>
          <w:tcPr>
            <w:tcW w:w="385" w:type="pct"/>
            <w:vAlign w:val="center"/>
          </w:tcPr>
          <w:p w:rsidR="0058387F" w:rsidRDefault="00F15A82">
            <w:pPr>
              <w:pStyle w:val="ab"/>
              <w:spacing w:before="0" w:line="360" w:lineRule="auto"/>
              <w:jc w:val="center"/>
            </w:pPr>
            <w:r>
              <w:t>6</w:t>
            </w:r>
          </w:p>
        </w:tc>
        <w:tc>
          <w:tcPr>
            <w:tcW w:w="3302" w:type="pct"/>
            <w:vAlign w:val="center"/>
          </w:tcPr>
          <w:p w:rsidR="0058387F" w:rsidRDefault="00F15A82">
            <w:pPr>
              <w:spacing w:line="360" w:lineRule="auto"/>
              <w:jc w:val="both"/>
            </w:pPr>
            <w:r>
              <w:rPr>
                <w:rFonts w:hint="eastAsia"/>
              </w:rPr>
              <w:t>团队</w:t>
            </w:r>
            <w:r>
              <w:t>组织架构合理</w:t>
            </w:r>
            <w:r>
              <w:rPr>
                <w:rFonts w:hint="eastAsia"/>
              </w:rPr>
              <w:t>，人员数量充分满足需求，人员</w:t>
            </w:r>
            <w:r>
              <w:t>专业性强，职责分工明确，</w:t>
            </w:r>
            <w:r>
              <w:rPr>
                <w:rFonts w:hint="eastAsia"/>
              </w:rPr>
              <w:t>经验丰富，得</w:t>
            </w:r>
            <w:r>
              <w:t>6分</w:t>
            </w:r>
            <w:r>
              <w:rPr>
                <w:rFonts w:hint="eastAsia"/>
              </w:rPr>
              <w:t>；</w:t>
            </w:r>
          </w:p>
          <w:p w:rsidR="0058387F" w:rsidRDefault="00F15A82">
            <w:pPr>
              <w:spacing w:line="360" w:lineRule="auto"/>
              <w:jc w:val="both"/>
            </w:pPr>
            <w:r>
              <w:t>组织架构合理</w:t>
            </w:r>
            <w:r>
              <w:rPr>
                <w:rFonts w:hint="eastAsia"/>
              </w:rPr>
              <w:t>基本合理，人员数量满足需求，但分工不够明确，有一定的相关经验，得</w:t>
            </w:r>
            <w:r>
              <w:t>3分；</w:t>
            </w:r>
          </w:p>
          <w:p w:rsidR="0058387F" w:rsidRDefault="00F15A82">
            <w:pPr>
              <w:spacing w:line="360" w:lineRule="auto"/>
              <w:jc w:val="both"/>
            </w:pPr>
            <w:r>
              <w:t>组织架构</w:t>
            </w:r>
            <w:r>
              <w:rPr>
                <w:rFonts w:hint="eastAsia"/>
              </w:rPr>
              <w:t>不合理或人员数量不能满足需求，得</w:t>
            </w:r>
            <w:r>
              <w:t>1分；</w:t>
            </w:r>
          </w:p>
          <w:p w:rsidR="0058387F" w:rsidRDefault="00F15A82">
            <w:pPr>
              <w:spacing w:line="360" w:lineRule="auto"/>
              <w:jc w:val="both"/>
            </w:pPr>
            <w:r>
              <w:rPr>
                <w:rFonts w:hint="eastAsia"/>
              </w:rPr>
              <w:t>未提供，得</w:t>
            </w:r>
            <w:r>
              <w:t>0分</w:t>
            </w:r>
            <w:r>
              <w:rPr>
                <w:rFonts w:hint="eastAsia"/>
              </w:rPr>
              <w:t>。</w:t>
            </w:r>
          </w:p>
          <w:p w:rsidR="0058387F" w:rsidRDefault="00F15A82">
            <w:pPr>
              <w:pStyle w:val="ab"/>
            </w:pPr>
            <w:r>
              <w:rPr>
                <w:rFonts w:hint="eastAsia"/>
              </w:rPr>
              <w:t>（所有项目组人员需要提供</w:t>
            </w:r>
            <w:proofErr w:type="gramStart"/>
            <w:r>
              <w:rPr>
                <w:rFonts w:hint="eastAsia"/>
              </w:rPr>
              <w:t>社保证明</w:t>
            </w:r>
            <w:proofErr w:type="gramEnd"/>
            <w:r>
              <w:rPr>
                <w:rFonts w:hint="eastAsia"/>
              </w:rPr>
              <w:t>，否则本项不得分）</w:t>
            </w:r>
          </w:p>
        </w:tc>
      </w:tr>
      <w:tr w:rsidR="0058387F">
        <w:trPr>
          <w:trHeight w:val="274"/>
        </w:trPr>
        <w:tc>
          <w:tcPr>
            <w:tcW w:w="637" w:type="pct"/>
            <w:vMerge/>
            <w:vAlign w:val="center"/>
          </w:tcPr>
          <w:p w:rsidR="0058387F" w:rsidRDefault="0058387F">
            <w:pPr>
              <w:spacing w:line="360" w:lineRule="auto"/>
              <w:jc w:val="center"/>
            </w:pPr>
          </w:p>
        </w:tc>
        <w:tc>
          <w:tcPr>
            <w:tcW w:w="676" w:type="pct"/>
            <w:vAlign w:val="center"/>
          </w:tcPr>
          <w:p w:rsidR="0058387F" w:rsidRDefault="00F15A82">
            <w:pPr>
              <w:spacing w:line="360" w:lineRule="auto"/>
              <w:jc w:val="center"/>
            </w:pPr>
            <w:r>
              <w:rPr>
                <w:rFonts w:hint="eastAsia"/>
              </w:rPr>
              <w:t>应急处理措施</w:t>
            </w:r>
          </w:p>
        </w:tc>
        <w:tc>
          <w:tcPr>
            <w:tcW w:w="385" w:type="pct"/>
            <w:vAlign w:val="center"/>
          </w:tcPr>
          <w:p w:rsidR="0058387F" w:rsidRDefault="00F15A82">
            <w:pPr>
              <w:pStyle w:val="ab"/>
              <w:spacing w:before="0" w:line="360" w:lineRule="auto"/>
              <w:jc w:val="center"/>
            </w:pPr>
            <w:r>
              <w:t>6</w:t>
            </w:r>
          </w:p>
        </w:tc>
        <w:tc>
          <w:tcPr>
            <w:tcW w:w="3302" w:type="pct"/>
            <w:vAlign w:val="center"/>
          </w:tcPr>
          <w:p w:rsidR="0058387F" w:rsidRDefault="00F15A82">
            <w:pPr>
              <w:pStyle w:val="ab"/>
              <w:spacing w:before="0" w:line="360" w:lineRule="auto"/>
              <w:jc w:val="both"/>
            </w:pPr>
            <w:r>
              <w:rPr>
                <w:rFonts w:hint="eastAsia"/>
              </w:rPr>
              <w:t>对可能发生的突发情况提供详细的应急服务响应措施及突发事件应急策略，符合采购人实际情况，思路清晰表述完整得</w:t>
            </w:r>
            <w:r>
              <w:t>6</w:t>
            </w:r>
            <w:r>
              <w:rPr>
                <w:rFonts w:hint="eastAsia"/>
              </w:rPr>
              <w:t>分；</w:t>
            </w:r>
          </w:p>
          <w:p w:rsidR="0058387F" w:rsidRDefault="00F15A82">
            <w:pPr>
              <w:pStyle w:val="ab"/>
              <w:spacing w:before="0" w:line="360" w:lineRule="auto"/>
              <w:jc w:val="both"/>
            </w:pPr>
            <w:r>
              <w:rPr>
                <w:rFonts w:hint="eastAsia"/>
              </w:rPr>
              <w:t>应急服务响应措施及突发事件应急策略完整，基本符合采购人实际情况但表述有欠缺得</w:t>
            </w:r>
            <w:r>
              <w:t>3</w:t>
            </w:r>
            <w:r>
              <w:rPr>
                <w:rFonts w:hint="eastAsia"/>
              </w:rPr>
              <w:t>分；</w:t>
            </w:r>
          </w:p>
          <w:p w:rsidR="0058387F" w:rsidRDefault="00F15A82">
            <w:pPr>
              <w:pStyle w:val="ab"/>
              <w:spacing w:before="0" w:line="360" w:lineRule="auto"/>
              <w:jc w:val="both"/>
            </w:pPr>
            <w:r>
              <w:rPr>
                <w:rFonts w:hint="eastAsia"/>
              </w:rPr>
              <w:t>应急服务响应措施及突发事件应急策略基本完整，但未体现采购人实际情况得</w:t>
            </w:r>
            <w:r>
              <w:t>1</w:t>
            </w:r>
            <w:r>
              <w:rPr>
                <w:rFonts w:hint="eastAsia"/>
              </w:rPr>
              <w:t>分；</w:t>
            </w:r>
          </w:p>
          <w:p w:rsidR="0058387F" w:rsidRDefault="00F15A82">
            <w:pPr>
              <w:pStyle w:val="ab"/>
              <w:spacing w:before="0" w:line="360" w:lineRule="auto"/>
              <w:jc w:val="both"/>
            </w:pPr>
            <w:r>
              <w:rPr>
                <w:rFonts w:hint="eastAsia"/>
              </w:rPr>
              <w:t>未提供得</w:t>
            </w:r>
            <w:r>
              <w:t>0</w:t>
            </w:r>
            <w:r>
              <w:rPr>
                <w:rFonts w:hint="eastAsia"/>
              </w:rPr>
              <w:t>分。</w:t>
            </w:r>
          </w:p>
        </w:tc>
      </w:tr>
      <w:tr w:rsidR="0058387F">
        <w:trPr>
          <w:trHeight w:val="1125"/>
        </w:trPr>
        <w:tc>
          <w:tcPr>
            <w:tcW w:w="637" w:type="pct"/>
            <w:vMerge/>
            <w:vAlign w:val="center"/>
          </w:tcPr>
          <w:p w:rsidR="0058387F" w:rsidRDefault="0058387F">
            <w:pPr>
              <w:spacing w:line="360" w:lineRule="auto"/>
              <w:jc w:val="center"/>
            </w:pPr>
          </w:p>
        </w:tc>
        <w:tc>
          <w:tcPr>
            <w:tcW w:w="676" w:type="pct"/>
            <w:vAlign w:val="center"/>
          </w:tcPr>
          <w:p w:rsidR="0058387F" w:rsidRDefault="00F15A82">
            <w:pPr>
              <w:spacing w:line="360" w:lineRule="auto"/>
              <w:jc w:val="center"/>
            </w:pPr>
            <w:r>
              <w:rPr>
                <w:rFonts w:hint="eastAsia"/>
              </w:rPr>
              <w:t>培训方案</w:t>
            </w:r>
          </w:p>
        </w:tc>
        <w:tc>
          <w:tcPr>
            <w:tcW w:w="385" w:type="pct"/>
            <w:vAlign w:val="center"/>
          </w:tcPr>
          <w:p w:rsidR="0058387F" w:rsidRDefault="00F15A82">
            <w:pPr>
              <w:spacing w:line="360" w:lineRule="auto"/>
              <w:jc w:val="center"/>
            </w:pPr>
            <w:r>
              <w:t>5</w:t>
            </w:r>
          </w:p>
        </w:tc>
        <w:tc>
          <w:tcPr>
            <w:tcW w:w="3302" w:type="pct"/>
            <w:vAlign w:val="center"/>
          </w:tcPr>
          <w:p w:rsidR="0058387F" w:rsidRDefault="00F15A82">
            <w:pPr>
              <w:spacing w:line="360" w:lineRule="auto"/>
              <w:jc w:val="both"/>
            </w:pPr>
            <w:r>
              <w:rPr>
                <w:rFonts w:hint="eastAsia"/>
              </w:rPr>
              <w:t>针对系统实际操作制定详细的培训方案，培训内容全面且材料丰富、培训方式多样化、培训人员充足，得</w:t>
            </w:r>
            <w:r>
              <w:t>5</w:t>
            </w:r>
            <w:r>
              <w:rPr>
                <w:rFonts w:hint="eastAsia"/>
              </w:rPr>
              <w:t>分；</w:t>
            </w:r>
          </w:p>
          <w:p w:rsidR="0058387F" w:rsidRDefault="00F15A82">
            <w:pPr>
              <w:spacing w:line="360" w:lineRule="auto"/>
              <w:jc w:val="both"/>
            </w:pPr>
            <w:r>
              <w:rPr>
                <w:rFonts w:hint="eastAsia"/>
              </w:rPr>
              <w:lastRenderedPageBreak/>
              <w:t>培训方案基本全面，培训内容和培训方式单一，得</w:t>
            </w:r>
            <w:r>
              <w:t>3</w:t>
            </w:r>
            <w:r>
              <w:rPr>
                <w:rFonts w:hint="eastAsia"/>
              </w:rPr>
              <w:t>分；</w:t>
            </w:r>
          </w:p>
          <w:p w:rsidR="0058387F" w:rsidRDefault="00F15A82">
            <w:pPr>
              <w:spacing w:line="360" w:lineRule="auto"/>
              <w:jc w:val="both"/>
            </w:pPr>
            <w:r>
              <w:rPr>
                <w:rFonts w:hint="eastAsia"/>
              </w:rPr>
              <w:t>培训方案简单，无针对性，得</w:t>
            </w:r>
            <w:r>
              <w:t>1</w:t>
            </w:r>
            <w:r>
              <w:rPr>
                <w:rFonts w:hint="eastAsia"/>
              </w:rPr>
              <w:t>分；</w:t>
            </w:r>
          </w:p>
          <w:p w:rsidR="0058387F" w:rsidRDefault="00F15A82">
            <w:pPr>
              <w:spacing w:line="360" w:lineRule="auto"/>
              <w:ind w:rightChars="76" w:right="182"/>
              <w:jc w:val="both"/>
            </w:pPr>
            <w:r>
              <w:rPr>
                <w:rFonts w:hint="eastAsia"/>
              </w:rPr>
              <w:t>未提供得0分。</w:t>
            </w:r>
          </w:p>
        </w:tc>
      </w:tr>
      <w:tr w:rsidR="0058387F">
        <w:trPr>
          <w:trHeight w:val="1423"/>
        </w:trPr>
        <w:tc>
          <w:tcPr>
            <w:tcW w:w="637" w:type="pct"/>
            <w:vAlign w:val="center"/>
          </w:tcPr>
          <w:p w:rsidR="0058387F" w:rsidRDefault="00F15A82">
            <w:pPr>
              <w:spacing w:line="360" w:lineRule="auto"/>
              <w:jc w:val="center"/>
              <w:rPr>
                <w:spacing w:val="-6"/>
              </w:rPr>
            </w:pPr>
            <w:r>
              <w:rPr>
                <w:spacing w:val="-6"/>
              </w:rPr>
              <w:lastRenderedPageBreak/>
              <w:t>商</w:t>
            </w:r>
            <w:r>
              <w:rPr>
                <w:spacing w:val="-3"/>
              </w:rPr>
              <w:t>务部分</w:t>
            </w:r>
            <w:r>
              <w:t xml:space="preserve"> </w:t>
            </w:r>
            <w:r>
              <w:rPr>
                <w:spacing w:val="18"/>
              </w:rPr>
              <w:t>(</w:t>
            </w:r>
            <w:r>
              <w:rPr>
                <w:spacing w:val="14"/>
              </w:rPr>
              <w:t>6分)</w:t>
            </w:r>
          </w:p>
        </w:tc>
        <w:tc>
          <w:tcPr>
            <w:tcW w:w="676" w:type="pct"/>
            <w:vAlign w:val="center"/>
          </w:tcPr>
          <w:p w:rsidR="0058387F" w:rsidRDefault="00F15A82">
            <w:pPr>
              <w:spacing w:line="360" w:lineRule="auto"/>
              <w:jc w:val="center"/>
              <w:rPr>
                <w:spacing w:val="-2"/>
              </w:rPr>
            </w:pPr>
            <w:r>
              <w:rPr>
                <w:rFonts w:hint="eastAsia"/>
                <w:spacing w:val="-2"/>
              </w:rPr>
              <w:t>投标单位</w:t>
            </w:r>
            <w:r>
              <w:rPr>
                <w:spacing w:val="-2"/>
              </w:rPr>
              <w:t>业绩</w:t>
            </w:r>
          </w:p>
        </w:tc>
        <w:tc>
          <w:tcPr>
            <w:tcW w:w="385" w:type="pct"/>
            <w:vAlign w:val="center"/>
          </w:tcPr>
          <w:p w:rsidR="0058387F" w:rsidRDefault="00F15A82">
            <w:pPr>
              <w:spacing w:line="360" w:lineRule="auto"/>
              <w:jc w:val="center"/>
              <w:rPr>
                <w:spacing w:val="-8"/>
              </w:rPr>
            </w:pPr>
            <w:r>
              <w:rPr>
                <w:spacing w:val="-8"/>
              </w:rPr>
              <w:t>6</w:t>
            </w:r>
          </w:p>
        </w:tc>
        <w:tc>
          <w:tcPr>
            <w:tcW w:w="3302" w:type="pct"/>
            <w:vAlign w:val="center"/>
          </w:tcPr>
          <w:p w:rsidR="0058387F" w:rsidRDefault="00F15A82">
            <w:pPr>
              <w:spacing w:line="360" w:lineRule="auto"/>
              <w:jc w:val="both"/>
              <w:rPr>
                <w:spacing w:val="5"/>
              </w:rPr>
            </w:pPr>
            <w:r>
              <w:rPr>
                <w:rFonts w:hint="eastAsia"/>
                <w:spacing w:val="5"/>
              </w:rPr>
              <w:t>自2</w:t>
            </w:r>
            <w:r>
              <w:rPr>
                <w:spacing w:val="5"/>
              </w:rPr>
              <w:t>020</w:t>
            </w:r>
            <w:r>
              <w:rPr>
                <w:rFonts w:hint="eastAsia"/>
                <w:spacing w:val="5"/>
              </w:rPr>
              <w:t>年7月1日-至今，</w:t>
            </w:r>
            <w:r>
              <w:rPr>
                <w:spacing w:val="5"/>
              </w:rPr>
              <w:t>具有</w:t>
            </w:r>
            <w:r>
              <w:rPr>
                <w:rFonts w:hint="eastAsia"/>
                <w:spacing w:val="5"/>
              </w:rPr>
              <w:t>数字档案系统</w:t>
            </w:r>
            <w:r>
              <w:rPr>
                <w:spacing w:val="5"/>
              </w:rPr>
              <w:t>建设业绩</w:t>
            </w:r>
            <w:r>
              <w:rPr>
                <w:spacing w:val="-7"/>
              </w:rPr>
              <w:t>的，每提供一项业绩的得2分，最高得6分</w:t>
            </w:r>
            <w:r>
              <w:rPr>
                <w:spacing w:val="-3"/>
              </w:rPr>
              <w:t>；</w:t>
            </w:r>
          </w:p>
          <w:p w:rsidR="0058387F" w:rsidRDefault="00F15A82">
            <w:pPr>
              <w:spacing w:line="360" w:lineRule="auto"/>
              <w:jc w:val="both"/>
              <w:rPr>
                <w:spacing w:val="1"/>
              </w:rPr>
            </w:pPr>
            <w:r>
              <w:rPr>
                <w:spacing w:val="1"/>
              </w:rPr>
              <w:t>注：以上类似业绩合同复印件加盖公章装订在投标文件</w:t>
            </w:r>
            <w:r>
              <w:rPr>
                <w:spacing w:val="2"/>
              </w:rPr>
              <w:t>中，(</w:t>
            </w:r>
            <w:r>
              <w:rPr>
                <w:spacing w:val="1"/>
              </w:rPr>
              <w:t>至少提供首页金额页及签字盖章页)未提供者或提供不</w:t>
            </w:r>
            <w:r>
              <w:rPr>
                <w:spacing w:val="-8"/>
              </w:rPr>
              <w:t>全</w:t>
            </w:r>
            <w:r>
              <w:rPr>
                <w:spacing w:val="-5"/>
              </w:rPr>
              <w:t>者不予认可。</w:t>
            </w:r>
          </w:p>
        </w:tc>
      </w:tr>
      <w:tr w:rsidR="0058387F" w:rsidTr="00EE1EA2">
        <w:trPr>
          <w:trHeight w:val="676"/>
        </w:trPr>
        <w:tc>
          <w:tcPr>
            <w:tcW w:w="1313" w:type="pct"/>
            <w:gridSpan w:val="2"/>
            <w:vAlign w:val="center"/>
          </w:tcPr>
          <w:p w:rsidR="0058387F" w:rsidRDefault="00F15A82">
            <w:pPr>
              <w:spacing w:line="360" w:lineRule="auto"/>
              <w:jc w:val="center"/>
              <w:rPr>
                <w:spacing w:val="-2"/>
              </w:rPr>
            </w:pPr>
            <w:r>
              <w:rPr>
                <w:rFonts w:hint="eastAsia"/>
                <w:spacing w:val="-2"/>
              </w:rPr>
              <w:t>合计</w:t>
            </w:r>
          </w:p>
        </w:tc>
        <w:tc>
          <w:tcPr>
            <w:tcW w:w="3687" w:type="pct"/>
            <w:gridSpan w:val="2"/>
            <w:vAlign w:val="center"/>
          </w:tcPr>
          <w:p w:rsidR="0058387F" w:rsidRDefault="00F15A82">
            <w:pPr>
              <w:spacing w:line="360" w:lineRule="auto"/>
              <w:jc w:val="center"/>
              <w:rPr>
                <w:spacing w:val="5"/>
              </w:rPr>
            </w:pPr>
            <w:r>
              <w:rPr>
                <w:rFonts w:hint="eastAsia"/>
                <w:spacing w:val="5"/>
              </w:rPr>
              <w:t>1</w:t>
            </w:r>
            <w:r>
              <w:rPr>
                <w:spacing w:val="5"/>
              </w:rPr>
              <w:t>00</w:t>
            </w:r>
            <w:r>
              <w:rPr>
                <w:rFonts w:hint="eastAsia"/>
                <w:spacing w:val="5"/>
              </w:rPr>
              <w:t>分</w:t>
            </w:r>
          </w:p>
        </w:tc>
      </w:tr>
    </w:tbl>
    <w:p w:rsidR="0058387F" w:rsidRDefault="00F15A82">
      <w:pPr>
        <w:spacing w:line="360" w:lineRule="auto"/>
        <w:rPr>
          <w:b/>
        </w:rPr>
      </w:pPr>
      <w:r>
        <w:rPr>
          <w:rFonts w:hint="eastAsia"/>
          <w:b/>
        </w:rPr>
        <w:t>附注：</w:t>
      </w:r>
    </w:p>
    <w:p w:rsidR="0058387F" w:rsidRDefault="00F15A82">
      <w:pPr>
        <w:spacing w:line="360" w:lineRule="auto"/>
      </w:pPr>
      <w:r>
        <w:t>1.</w:t>
      </w:r>
      <w:r>
        <w:rPr>
          <w:rFonts w:hint="eastAsia"/>
        </w:rPr>
        <w:t>根据《工业和信息化部、国家统计局、国家发展和改革委员会、财政部关于印发中小企业划型标准规定的通知》（工信部联企业</w:t>
      </w:r>
      <w:r>
        <w:t>[2011]300号）规定的划分标准，</w:t>
      </w:r>
      <w:r>
        <w:rPr>
          <w:rFonts w:hint="eastAsia"/>
        </w:rPr>
        <w:t>对于符合《政府采购促进中小企业发展管理办法》规定的小</w:t>
      </w:r>
      <w:proofErr w:type="gramStart"/>
      <w:r>
        <w:rPr>
          <w:rFonts w:hint="eastAsia"/>
        </w:rPr>
        <w:t>微企业</w:t>
      </w:r>
      <w:proofErr w:type="gramEnd"/>
      <w:r>
        <w:t>报价给予10%的扣除</w:t>
      </w:r>
      <w:r>
        <w:rPr>
          <w:rFonts w:hint="eastAsia"/>
        </w:rPr>
        <w:t>，用扣除后价格</w:t>
      </w:r>
      <w:r>
        <w:t>作为评标</w:t>
      </w:r>
      <w:proofErr w:type="gramStart"/>
      <w:r>
        <w:t>价</w:t>
      </w:r>
      <w:r>
        <w:rPr>
          <w:rFonts w:hint="eastAsia"/>
        </w:rPr>
        <w:t>参加</w:t>
      </w:r>
      <w:proofErr w:type="gramEnd"/>
      <w:r>
        <w:rPr>
          <w:rFonts w:hint="eastAsia"/>
        </w:rPr>
        <w:t>评审</w:t>
      </w:r>
      <w:r>
        <w:t>。其它形式下，投标人的投标报价即为其评标价。小型和微型企业须</w:t>
      </w:r>
      <w:r>
        <w:rPr>
          <w:rFonts w:hint="eastAsia"/>
        </w:rPr>
        <w:t>按项目性质</w:t>
      </w:r>
      <w:r>
        <w:t>填写招标文件</w:t>
      </w:r>
      <w:r>
        <w:rPr>
          <w:rFonts w:hint="eastAsia"/>
        </w:rPr>
        <w:t>第七章中规定的“中小企业声明函”，否则不考虑价格扣除。</w:t>
      </w:r>
    </w:p>
    <w:p w:rsidR="0058387F" w:rsidRDefault="00F15A82">
      <w:pPr>
        <w:tabs>
          <w:tab w:val="left" w:pos="1275"/>
          <w:tab w:val="left" w:pos="1440"/>
          <w:tab w:val="left" w:pos="1620"/>
        </w:tabs>
        <w:spacing w:line="360" w:lineRule="auto"/>
        <w:ind w:leftChars="135" w:left="324"/>
      </w:pPr>
      <w:r>
        <w:rPr>
          <w:rFonts w:hint="eastAsia"/>
        </w:rPr>
        <w:t>（</w:t>
      </w:r>
      <w:r>
        <w:t>1）监狱企业投标视同小型、微型企业，须</w:t>
      </w:r>
      <w:r>
        <w:rPr>
          <w:rFonts w:hint="eastAsia"/>
        </w:rPr>
        <w:t>填写招标文件第七章规定的“中小企业声明函”并提供由省级以上监狱管理局、戒毒管理局（含新疆生产建设兵团）出具的属于监狱企业的证明文件复印件，否则不考虑价格扣除。</w:t>
      </w:r>
    </w:p>
    <w:p w:rsidR="0058387F" w:rsidRDefault="00F15A82">
      <w:pPr>
        <w:tabs>
          <w:tab w:val="left" w:pos="1275"/>
          <w:tab w:val="left" w:pos="1440"/>
          <w:tab w:val="left" w:pos="1620"/>
        </w:tabs>
        <w:spacing w:line="360" w:lineRule="auto"/>
        <w:ind w:leftChars="135" w:left="324"/>
      </w:pPr>
      <w:r>
        <w:rPr>
          <w:rFonts w:hint="eastAsia"/>
        </w:rPr>
        <w:t>（</w:t>
      </w:r>
      <w:r>
        <w:t>2）残疾人福利性单位</w:t>
      </w:r>
      <w:r>
        <w:rPr>
          <w:rFonts w:hint="eastAsia"/>
        </w:rPr>
        <w:t>投标</w:t>
      </w:r>
      <w:r>
        <w:t>视同小型、微型企业</w:t>
      </w:r>
      <w:r>
        <w:rPr>
          <w:rFonts w:hint="eastAsia"/>
        </w:rPr>
        <w:t>，须填写招标文件第七章</w:t>
      </w:r>
      <w:r>
        <w:t>规定的“残疾人福利性单位声明函</w:t>
      </w:r>
      <w:r>
        <w:rPr>
          <w:rFonts w:hint="eastAsia"/>
        </w:rPr>
        <w:t>”，否则不考虑价格扣除。</w:t>
      </w:r>
      <w:r>
        <w:rPr>
          <w:b/>
        </w:rPr>
        <w:t>残疾人福利性单位属于小型、微型企业的，不重复享受政策。</w:t>
      </w:r>
    </w:p>
    <w:p w:rsidR="0058387F" w:rsidRDefault="00F15A82">
      <w:pPr>
        <w:tabs>
          <w:tab w:val="left" w:pos="1275"/>
          <w:tab w:val="left" w:pos="1440"/>
          <w:tab w:val="left" w:pos="1620"/>
        </w:tabs>
        <w:spacing w:line="360" w:lineRule="auto"/>
        <w:ind w:leftChars="135" w:left="324"/>
        <w:rPr>
          <w:b/>
        </w:rPr>
      </w:pPr>
      <w:r>
        <w:rPr>
          <w:rFonts w:hint="eastAsia"/>
          <w:b/>
        </w:rPr>
        <w:t>（3）本项目对应的中小企业划分标准所属行业为：软件和信息技术服务业</w:t>
      </w:r>
    </w:p>
    <w:p w:rsidR="0058387F" w:rsidRDefault="00F15A82">
      <w:pPr>
        <w:tabs>
          <w:tab w:val="left" w:pos="1275"/>
          <w:tab w:val="left" w:pos="1440"/>
          <w:tab w:val="left" w:pos="1620"/>
        </w:tabs>
        <w:spacing w:line="360" w:lineRule="auto"/>
        <w:ind w:leftChars="135" w:left="324"/>
      </w:pPr>
      <w:r>
        <w:rPr>
          <w:rFonts w:hint="eastAsia"/>
        </w:rPr>
        <w:t>《工业和信息化部、国家统计局、国家发展和改革委员会、财政部关于印发中小企业划型标准规定的通知》（工信部联企业</w:t>
      </w:r>
      <w:r>
        <w:t>[2011]300号）规定</w:t>
      </w:r>
      <w:r>
        <w:rPr>
          <w:rFonts w:hint="eastAsia"/>
        </w:rPr>
        <w:t>：</w:t>
      </w:r>
    </w:p>
    <w:p w:rsidR="0058387F" w:rsidRDefault="00F15A82">
      <w:pPr>
        <w:tabs>
          <w:tab w:val="left" w:pos="1275"/>
          <w:tab w:val="left" w:pos="1440"/>
          <w:tab w:val="left" w:pos="1620"/>
        </w:tabs>
        <w:spacing w:line="360" w:lineRule="auto"/>
        <w:ind w:leftChars="135" w:left="324"/>
        <w:rPr>
          <w:color w:val="000000"/>
        </w:rPr>
      </w:pPr>
      <w:r>
        <w:rPr>
          <w:rFonts w:hint="eastAsia"/>
          <w:color w:val="000000"/>
        </w:rPr>
        <w:t>软件和信息技术服务业：从业人员</w:t>
      </w:r>
      <w:r>
        <w:rPr>
          <w:color w:val="000000"/>
        </w:rPr>
        <w:t>300人以下</w:t>
      </w:r>
      <w:r>
        <w:rPr>
          <w:rFonts w:hint="eastAsia"/>
          <w:color w:val="000000"/>
        </w:rPr>
        <w:t>或营业收入</w:t>
      </w:r>
      <w:r>
        <w:rPr>
          <w:color w:val="000000"/>
        </w:rPr>
        <w:t>10000万元以下</w:t>
      </w:r>
      <w:r>
        <w:rPr>
          <w:rFonts w:hint="eastAsia"/>
          <w:color w:val="000000"/>
        </w:rPr>
        <w:t>的为中小微型企业。其中，从业人员</w:t>
      </w:r>
      <w:r>
        <w:rPr>
          <w:color w:val="000000"/>
        </w:rPr>
        <w:t>100人及以上</w:t>
      </w:r>
      <w:r>
        <w:rPr>
          <w:rFonts w:hint="eastAsia"/>
          <w:color w:val="000000"/>
        </w:rPr>
        <w:t>，且营业收入</w:t>
      </w:r>
      <w:r>
        <w:rPr>
          <w:color w:val="000000"/>
        </w:rPr>
        <w:t>1000万元及以上</w:t>
      </w:r>
      <w:r>
        <w:rPr>
          <w:rFonts w:hint="eastAsia"/>
          <w:color w:val="000000"/>
        </w:rPr>
        <w:t>的为</w:t>
      </w:r>
      <w:r>
        <w:rPr>
          <w:rFonts w:hint="eastAsia"/>
          <w:color w:val="000000"/>
        </w:rPr>
        <w:lastRenderedPageBreak/>
        <w:t>中型企业；从业人员</w:t>
      </w:r>
      <w:r>
        <w:rPr>
          <w:color w:val="000000"/>
        </w:rPr>
        <w:t>10</w:t>
      </w:r>
      <w:r>
        <w:rPr>
          <w:rFonts w:hint="eastAsia"/>
          <w:color w:val="000000"/>
        </w:rPr>
        <w:t>人及以上，且营业收入</w:t>
      </w:r>
      <w:r>
        <w:rPr>
          <w:color w:val="000000"/>
        </w:rPr>
        <w:t>50</w:t>
      </w:r>
      <w:r>
        <w:rPr>
          <w:rFonts w:hint="eastAsia"/>
          <w:color w:val="000000"/>
        </w:rPr>
        <w:t>万元及以上的为小型企业；从业人员</w:t>
      </w:r>
      <w:r>
        <w:rPr>
          <w:color w:val="000000"/>
        </w:rPr>
        <w:t>10</w:t>
      </w:r>
      <w:r>
        <w:rPr>
          <w:rFonts w:hint="eastAsia"/>
          <w:color w:val="000000"/>
        </w:rPr>
        <w:t>人以下或营业收入</w:t>
      </w:r>
      <w:r>
        <w:rPr>
          <w:color w:val="000000"/>
        </w:rPr>
        <w:t>50</w:t>
      </w:r>
      <w:r>
        <w:rPr>
          <w:rFonts w:hint="eastAsia"/>
          <w:color w:val="000000"/>
        </w:rPr>
        <w:t>万元以下的为微型企业。</w:t>
      </w:r>
    </w:p>
    <w:p w:rsidR="0058387F" w:rsidRDefault="00F15A82">
      <w:pPr>
        <w:tabs>
          <w:tab w:val="left" w:pos="1275"/>
          <w:tab w:val="left" w:pos="1440"/>
          <w:tab w:val="left" w:pos="1620"/>
        </w:tabs>
        <w:spacing w:line="360" w:lineRule="auto"/>
        <w:ind w:leftChars="135" w:left="324"/>
        <w:rPr>
          <w:bCs/>
        </w:rPr>
      </w:pPr>
      <w:r>
        <w:rPr>
          <w:rFonts w:hint="eastAsia"/>
          <w:bCs/>
        </w:rPr>
        <w:t>（4）享受中小企业扶持政策获得政府采购合同的，小</w:t>
      </w:r>
      <w:proofErr w:type="gramStart"/>
      <w:r>
        <w:rPr>
          <w:rFonts w:hint="eastAsia"/>
          <w:bCs/>
        </w:rPr>
        <w:t>微企业</w:t>
      </w:r>
      <w:proofErr w:type="gramEnd"/>
      <w:r>
        <w:rPr>
          <w:rFonts w:hint="eastAsia"/>
          <w:bCs/>
        </w:rPr>
        <w:t>不得将合同分包给大中型企业，中型企业不得将合同分包给大型企业。</w:t>
      </w:r>
    </w:p>
    <w:p w:rsidR="0058387F" w:rsidRDefault="00F15A82">
      <w:pPr>
        <w:tabs>
          <w:tab w:val="left" w:pos="1275"/>
          <w:tab w:val="left" w:pos="1440"/>
          <w:tab w:val="left" w:pos="1620"/>
        </w:tabs>
        <w:spacing w:line="360" w:lineRule="auto"/>
        <w:ind w:leftChars="135" w:left="324"/>
        <w:rPr>
          <w:b/>
        </w:rPr>
      </w:pPr>
      <w:r>
        <w:rPr>
          <w:rFonts w:hint="eastAsia"/>
          <w:b/>
        </w:rPr>
        <w:t>（5）供应商提供的《中小企业声明函》内容不实的，属于提供虚假材料谋取中标、成交，依照《中华人民共和国政府采购法》等国家有关规定追究相应责任。</w:t>
      </w:r>
    </w:p>
    <w:p w:rsidR="0058387F" w:rsidRDefault="00F15A82">
      <w:pPr>
        <w:spacing w:line="360" w:lineRule="auto"/>
        <w:rPr>
          <w:bCs/>
        </w:rPr>
      </w:pPr>
      <w:r>
        <w:rPr>
          <w:bCs/>
        </w:rPr>
        <w:t>2</w:t>
      </w:r>
      <w:r>
        <w:rPr>
          <w:rFonts w:hint="eastAsia"/>
          <w:bCs/>
        </w:rPr>
        <w:t>．</w:t>
      </w:r>
      <w:r>
        <w:rPr>
          <w:bCs/>
        </w:rPr>
        <w:t>节能</w:t>
      </w:r>
      <w:r>
        <w:rPr>
          <w:rFonts w:hint="eastAsia"/>
          <w:bCs/>
        </w:rPr>
        <w:t>、环保</w:t>
      </w:r>
      <w:r>
        <w:rPr>
          <w:bCs/>
        </w:rPr>
        <w:t>产品</w:t>
      </w:r>
    </w:p>
    <w:p w:rsidR="0058387F" w:rsidRDefault="00F15A82">
      <w:pPr>
        <w:spacing w:line="360" w:lineRule="auto"/>
        <w:ind w:firstLineChars="202" w:firstLine="485"/>
        <w:rPr>
          <w:bCs/>
        </w:rPr>
      </w:pPr>
      <w:r>
        <w:rPr>
          <w:rFonts w:hint="eastAsia"/>
          <w:bCs/>
        </w:rPr>
        <w:t>国家对政府采购节能产品、环境标志产品实施品目清单管理。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58387F" w:rsidRDefault="00F15A82">
      <w:pPr>
        <w:spacing w:line="360" w:lineRule="auto"/>
        <w:ind w:firstLineChars="200" w:firstLine="480"/>
      </w:pPr>
      <w:r>
        <w:rPr>
          <w:rFonts w:hint="eastAsia"/>
        </w:rPr>
        <w:t>如采购人所采购的设备不涉及政府强制采购节能产品的，属于节能产品</w:t>
      </w:r>
      <w:r>
        <w:t>/环境标志产品政府采购品目清单</w:t>
      </w:r>
      <w:r>
        <w:rPr>
          <w:rFonts w:hint="eastAsia"/>
        </w:rPr>
        <w:t>中优先采购的，所投产</w:t>
      </w:r>
      <w:proofErr w:type="gramStart"/>
      <w:r>
        <w:rPr>
          <w:rFonts w:hint="eastAsia"/>
        </w:rPr>
        <w:t>品提供</w:t>
      </w:r>
      <w:proofErr w:type="gramEnd"/>
      <w:r>
        <w:rPr>
          <w:rFonts w:hint="eastAsia"/>
        </w:rPr>
        <w:t>国家确定的认证机构出具的、处于有效期之内的节能产品</w:t>
      </w:r>
      <w:r>
        <w:t>/</w:t>
      </w:r>
      <w:r>
        <w:rPr>
          <w:rFonts w:hint="eastAsia"/>
        </w:rPr>
        <w:t>环境标志产品认证证书复印件的，按照节能、环境标志产品得分规则加分。</w:t>
      </w:r>
    </w:p>
    <w:p w:rsidR="0058387F" w:rsidRDefault="00F15A82">
      <w:pPr>
        <w:spacing w:line="360" w:lineRule="auto"/>
        <w:rPr>
          <w:sz w:val="30"/>
          <w:szCs w:val="30"/>
        </w:rPr>
      </w:pPr>
      <w:r>
        <w:br w:type="page"/>
      </w:r>
    </w:p>
    <w:p w:rsidR="0058387F" w:rsidRDefault="00F15A82">
      <w:pPr>
        <w:pStyle w:val="1"/>
        <w:spacing w:line="360" w:lineRule="auto"/>
        <w:rPr>
          <w:sz w:val="30"/>
          <w:szCs w:val="30"/>
        </w:rPr>
      </w:pPr>
      <w:bookmarkStart w:id="142" w:name="_Toc141701693"/>
      <w:r>
        <w:rPr>
          <w:rFonts w:hint="eastAsia"/>
          <w:sz w:val="30"/>
          <w:szCs w:val="30"/>
        </w:rPr>
        <w:lastRenderedPageBreak/>
        <w:t>第六章 合同格式</w:t>
      </w:r>
      <w:bookmarkEnd w:id="142"/>
    </w:p>
    <w:p w:rsidR="0058387F" w:rsidRDefault="00F15A82">
      <w:pPr>
        <w:pStyle w:val="ad"/>
        <w:ind w:firstLine="0"/>
        <w:jc w:val="center"/>
      </w:pPr>
      <w:r>
        <w:t>(以实际签订为准)</w:t>
      </w:r>
    </w:p>
    <w:p w:rsidR="0058387F" w:rsidRDefault="00F15A82">
      <w:pPr>
        <w:spacing w:line="360" w:lineRule="auto"/>
        <w:ind w:rightChars="-73" w:right="-175" w:firstLineChars="100" w:firstLine="240"/>
      </w:pPr>
      <w:r>
        <w:rPr>
          <w:rFonts w:hint="eastAsia"/>
        </w:rPr>
        <w:t>甲方合同编号：</w:t>
      </w:r>
    </w:p>
    <w:p w:rsidR="0058387F" w:rsidRDefault="00F15A82">
      <w:pPr>
        <w:spacing w:line="360" w:lineRule="auto"/>
        <w:ind w:rightChars="-73" w:right="-175" w:firstLineChars="100" w:firstLine="240"/>
      </w:pPr>
      <w:r>
        <w:rPr>
          <w:rFonts w:hint="eastAsia"/>
        </w:rPr>
        <w:t>乙方合同编号：</w:t>
      </w:r>
      <w:r>
        <w:rPr>
          <w:rFonts w:hint="eastAsia"/>
          <w:b/>
          <w:bCs/>
        </w:rPr>
        <w:t xml:space="preserve">    </w:t>
      </w:r>
    </w:p>
    <w:p w:rsidR="0058387F" w:rsidRDefault="0058387F">
      <w:pPr>
        <w:spacing w:line="360" w:lineRule="auto"/>
        <w:ind w:rightChars="169" w:right="406"/>
      </w:pPr>
    </w:p>
    <w:p w:rsidR="0058387F" w:rsidRDefault="0058387F">
      <w:pPr>
        <w:spacing w:line="360" w:lineRule="auto"/>
        <w:ind w:rightChars="169" w:right="406"/>
        <w:jc w:val="center"/>
        <w:rPr>
          <w:b/>
          <w:bCs/>
        </w:rPr>
      </w:pPr>
    </w:p>
    <w:p w:rsidR="0058387F" w:rsidRDefault="0058387F">
      <w:pPr>
        <w:spacing w:line="360" w:lineRule="auto"/>
        <w:ind w:rightChars="169" w:right="406"/>
        <w:jc w:val="center"/>
        <w:rPr>
          <w:b/>
          <w:bCs/>
          <w:sz w:val="32"/>
        </w:rPr>
      </w:pPr>
    </w:p>
    <w:p w:rsidR="0058387F" w:rsidRDefault="00F15A82">
      <w:pPr>
        <w:spacing w:line="360" w:lineRule="auto"/>
        <w:ind w:rightChars="169" w:right="406"/>
        <w:jc w:val="center"/>
        <w:rPr>
          <w:b/>
          <w:bCs/>
          <w:sz w:val="32"/>
        </w:rPr>
      </w:pPr>
      <w:r>
        <w:rPr>
          <w:rFonts w:hint="eastAsia"/>
          <w:b/>
          <w:bCs/>
          <w:sz w:val="32"/>
        </w:rPr>
        <w:t>北京第二外国语学院</w:t>
      </w:r>
    </w:p>
    <w:p w:rsidR="0058387F" w:rsidRDefault="00F15A82">
      <w:pPr>
        <w:spacing w:line="360" w:lineRule="auto"/>
        <w:ind w:rightChars="169" w:right="406"/>
        <w:jc w:val="center"/>
        <w:rPr>
          <w:b/>
          <w:bCs/>
          <w:sz w:val="32"/>
        </w:rPr>
      </w:pPr>
      <w:r>
        <w:rPr>
          <w:rFonts w:hint="eastAsia"/>
          <w:b/>
          <w:bCs/>
          <w:sz w:val="32"/>
        </w:rPr>
        <w:t>档案管理系统购销合同</w:t>
      </w:r>
    </w:p>
    <w:p w:rsidR="0058387F" w:rsidRDefault="0058387F">
      <w:pPr>
        <w:spacing w:line="360" w:lineRule="auto"/>
        <w:ind w:rightChars="169" w:right="406"/>
        <w:rPr>
          <w:sz w:val="32"/>
        </w:rPr>
      </w:pPr>
    </w:p>
    <w:p w:rsidR="0058387F" w:rsidRDefault="0058387F">
      <w:pPr>
        <w:spacing w:line="360" w:lineRule="auto"/>
        <w:ind w:rightChars="169" w:right="406"/>
        <w:rPr>
          <w:b/>
          <w:bCs/>
        </w:rPr>
      </w:pPr>
    </w:p>
    <w:p w:rsidR="0058387F" w:rsidRDefault="0058387F">
      <w:pPr>
        <w:spacing w:line="360" w:lineRule="auto"/>
        <w:ind w:rightChars="169" w:right="406"/>
        <w:rPr>
          <w:b/>
          <w:bCs/>
        </w:rPr>
      </w:pPr>
    </w:p>
    <w:p w:rsidR="0058387F" w:rsidRDefault="0058387F">
      <w:pPr>
        <w:spacing w:line="360" w:lineRule="auto"/>
        <w:ind w:rightChars="169" w:right="406" w:firstLine="1080"/>
        <w:rPr>
          <w:b/>
          <w:bCs/>
          <w:u w:val="single"/>
        </w:rPr>
      </w:pPr>
    </w:p>
    <w:p w:rsidR="0058387F" w:rsidRDefault="0058387F">
      <w:pPr>
        <w:spacing w:line="360" w:lineRule="auto"/>
        <w:ind w:rightChars="169" w:right="406" w:firstLine="1080"/>
        <w:rPr>
          <w:b/>
          <w:bCs/>
          <w:u w:val="single"/>
        </w:rPr>
      </w:pPr>
    </w:p>
    <w:p w:rsidR="0058387F" w:rsidRDefault="00F15A82">
      <w:pPr>
        <w:spacing w:line="360" w:lineRule="auto"/>
        <w:ind w:rightChars="-73" w:right="-175"/>
        <w:rPr>
          <w:sz w:val="32"/>
        </w:rPr>
      </w:pPr>
      <w:r>
        <w:rPr>
          <w:rFonts w:hint="eastAsia"/>
          <w:sz w:val="32"/>
        </w:rPr>
        <w:t>甲方：北京第二外国语学院</w:t>
      </w:r>
    </w:p>
    <w:p w:rsidR="0058387F" w:rsidRDefault="00F15A82">
      <w:pPr>
        <w:spacing w:line="360" w:lineRule="auto"/>
        <w:ind w:rightChars="-73" w:right="-175"/>
        <w:rPr>
          <w:sz w:val="32"/>
        </w:rPr>
      </w:pPr>
      <w:r>
        <w:rPr>
          <w:rFonts w:hint="eastAsia"/>
          <w:sz w:val="32"/>
        </w:rPr>
        <w:t>乙方：</w:t>
      </w:r>
    </w:p>
    <w:p w:rsidR="0058387F" w:rsidRDefault="0058387F">
      <w:pPr>
        <w:snapToGrid w:val="0"/>
        <w:spacing w:line="360" w:lineRule="auto"/>
        <w:ind w:rightChars="169" w:right="406"/>
        <w:rPr>
          <w:b/>
          <w:bCs/>
          <w:sz w:val="32"/>
        </w:rPr>
      </w:pPr>
    </w:p>
    <w:p w:rsidR="0058387F" w:rsidRDefault="00F15A82">
      <w:pPr>
        <w:snapToGrid w:val="0"/>
        <w:spacing w:line="360" w:lineRule="auto"/>
        <w:ind w:rightChars="169" w:right="406" w:firstLineChars="200" w:firstLine="640"/>
        <w:jc w:val="center"/>
        <w:rPr>
          <w:sz w:val="32"/>
        </w:rPr>
      </w:pPr>
      <w:r>
        <w:rPr>
          <w:rFonts w:hint="eastAsia"/>
          <w:sz w:val="32"/>
        </w:rPr>
        <w:t>2023年</w:t>
      </w:r>
      <w:r>
        <w:rPr>
          <w:sz w:val="32"/>
        </w:rPr>
        <w:t xml:space="preserve">  </w:t>
      </w:r>
      <w:r>
        <w:rPr>
          <w:rFonts w:hint="eastAsia"/>
          <w:sz w:val="32"/>
        </w:rPr>
        <w:t>月</w:t>
      </w:r>
    </w:p>
    <w:p w:rsidR="0058387F" w:rsidRDefault="0058387F">
      <w:pPr>
        <w:snapToGrid w:val="0"/>
        <w:spacing w:line="360" w:lineRule="auto"/>
        <w:ind w:rightChars="169" w:right="406" w:firstLineChars="200" w:firstLine="480"/>
        <w:jc w:val="center"/>
      </w:pPr>
    </w:p>
    <w:p w:rsidR="00EE1EA2" w:rsidRDefault="00EE1EA2">
      <w:pPr>
        <w:rPr>
          <w:bCs/>
          <w:color w:val="000000"/>
        </w:rPr>
      </w:pPr>
      <w:r>
        <w:rPr>
          <w:bCs/>
          <w:color w:val="000000"/>
        </w:rPr>
        <w:br w:type="page"/>
      </w:r>
    </w:p>
    <w:p w:rsidR="0058387F" w:rsidRDefault="00F15A82">
      <w:pPr>
        <w:spacing w:line="600" w:lineRule="exact"/>
        <w:jc w:val="center"/>
        <w:rPr>
          <w:bCs/>
          <w:color w:val="000000"/>
        </w:rPr>
      </w:pPr>
      <w:r>
        <w:rPr>
          <w:rFonts w:hint="eastAsia"/>
          <w:bCs/>
          <w:color w:val="000000"/>
        </w:rPr>
        <w:lastRenderedPageBreak/>
        <w:t>合同协议书</w:t>
      </w:r>
    </w:p>
    <w:p w:rsidR="0058387F" w:rsidRDefault="00F15A82">
      <w:pPr>
        <w:snapToGrid w:val="0"/>
        <w:spacing w:line="600" w:lineRule="exact"/>
        <w:ind w:firstLineChars="200" w:firstLine="480"/>
      </w:pPr>
      <w:r>
        <w:rPr>
          <w:rFonts w:hint="eastAsia"/>
        </w:rPr>
        <w:t>依据《中华人民共和国</w:t>
      </w:r>
      <w:r>
        <w:rPr>
          <w:rFonts w:hint="eastAsia"/>
          <w:color w:val="000000"/>
        </w:rPr>
        <w:t>民法典</w:t>
      </w:r>
      <w:r>
        <w:rPr>
          <w:rFonts w:hint="eastAsia"/>
        </w:rPr>
        <w:t>》及相关法律法规的规定，甲乙双方就甲方向乙方购买数字档案管理信息系统，并由乙方提供相应技术服务一事达成一致，特签订本合同。</w:t>
      </w:r>
    </w:p>
    <w:p w:rsidR="0058387F" w:rsidRDefault="00F15A82">
      <w:pPr>
        <w:widowControl w:val="0"/>
        <w:numPr>
          <w:ilvl w:val="0"/>
          <w:numId w:val="14"/>
        </w:numPr>
        <w:tabs>
          <w:tab w:val="clear" w:pos="1290"/>
        </w:tabs>
        <w:snapToGrid w:val="0"/>
        <w:spacing w:line="600" w:lineRule="exact"/>
        <w:ind w:left="0" w:firstLineChars="200" w:firstLine="482"/>
        <w:jc w:val="both"/>
        <w:rPr>
          <w:b/>
          <w:bCs/>
        </w:rPr>
      </w:pPr>
      <w:r>
        <w:rPr>
          <w:rFonts w:hint="eastAsia"/>
          <w:b/>
          <w:bCs/>
        </w:rPr>
        <w:t>产品的内容、形式和要求：</w:t>
      </w:r>
    </w:p>
    <w:p w:rsidR="0058387F" w:rsidRDefault="00F15A82">
      <w:pPr>
        <w:snapToGrid w:val="0"/>
        <w:spacing w:line="600" w:lineRule="exact"/>
        <w:ind w:firstLineChars="200" w:firstLine="480"/>
      </w:pPr>
      <w:r>
        <w:rPr>
          <w:rFonts w:hint="eastAsia"/>
        </w:rPr>
        <w:t>本合同所涉及的客体为乙方提供的数字档案管理信息系统软件、硬件产品及相应的技术服务。</w:t>
      </w:r>
    </w:p>
    <w:p w:rsidR="0058387F" w:rsidRDefault="00F15A82">
      <w:pPr>
        <w:snapToGrid w:val="0"/>
        <w:spacing w:line="600" w:lineRule="exact"/>
        <w:ind w:firstLineChars="200" w:firstLine="480"/>
      </w:pPr>
      <w:r>
        <w:rPr>
          <w:rFonts w:hint="eastAsia"/>
        </w:rPr>
        <w:t>数字档案管理信息系统从档案信</w:t>
      </w:r>
      <w:r>
        <w:rPr>
          <w:rFonts w:hint="eastAsia"/>
          <w:color w:val="000000"/>
        </w:rPr>
        <w:t>息管理的实际需求出发，主要具备以下几方面的功能：档案捕获、档案接收、档案整理、档案保存、档案利用、档案处置、统计管理、配置管理、系统管理等功能，详见“档案管理系统技术协议”。</w:t>
      </w:r>
    </w:p>
    <w:p w:rsidR="0058387F" w:rsidRDefault="00F15A82">
      <w:pPr>
        <w:widowControl w:val="0"/>
        <w:numPr>
          <w:ilvl w:val="0"/>
          <w:numId w:val="14"/>
        </w:numPr>
        <w:tabs>
          <w:tab w:val="clear" w:pos="1290"/>
        </w:tabs>
        <w:snapToGrid w:val="0"/>
        <w:spacing w:line="600" w:lineRule="exact"/>
        <w:ind w:left="0" w:firstLineChars="200" w:firstLine="482"/>
        <w:jc w:val="both"/>
        <w:rPr>
          <w:b/>
          <w:bCs/>
          <w:color w:val="000000"/>
        </w:rPr>
      </w:pPr>
      <w:r>
        <w:rPr>
          <w:rFonts w:hint="eastAsia"/>
          <w:b/>
          <w:bCs/>
          <w:color w:val="000000"/>
        </w:rPr>
        <w:t>合同金额及付款方式：</w:t>
      </w:r>
    </w:p>
    <w:p w:rsidR="0058387F" w:rsidRDefault="00F15A82">
      <w:pPr>
        <w:snapToGrid w:val="0"/>
        <w:spacing w:line="600" w:lineRule="exact"/>
        <w:ind w:firstLineChars="200" w:firstLine="480"/>
        <w:rPr>
          <w:color w:val="000000"/>
        </w:rPr>
      </w:pPr>
      <w:r>
        <w:rPr>
          <w:rFonts w:hint="eastAsia"/>
          <w:color w:val="000000"/>
        </w:rPr>
        <w:t>本合同含税价金额为</w:t>
      </w:r>
      <w:r>
        <w:rPr>
          <w:rFonts w:hint="eastAsia"/>
          <w:color w:val="000000"/>
          <w:u w:val="single"/>
        </w:rPr>
        <w:t>￥XXXX.00</w:t>
      </w:r>
      <w:r>
        <w:rPr>
          <w:rFonts w:hint="eastAsia"/>
          <w:color w:val="000000"/>
        </w:rPr>
        <w:t>元,</w:t>
      </w:r>
      <w:r>
        <w:rPr>
          <w:rFonts w:hint="eastAsia"/>
          <w:color w:val="000000"/>
          <w:u w:val="single"/>
        </w:rPr>
        <w:t>大写：人民币XXX元整</w:t>
      </w:r>
      <w:r>
        <w:rPr>
          <w:rFonts w:hint="eastAsia"/>
          <w:color w:val="000000"/>
        </w:rPr>
        <w:t>，税率X%，其中不含税价金额为</w:t>
      </w:r>
      <w:r>
        <w:rPr>
          <w:rFonts w:hint="eastAsia"/>
          <w:color w:val="000000"/>
          <w:u w:val="single"/>
        </w:rPr>
        <w:t>￥XXXX元，大写：人民币XXXXX元</w:t>
      </w:r>
      <w:r>
        <w:rPr>
          <w:rFonts w:hint="eastAsia"/>
          <w:color w:val="000000"/>
        </w:rPr>
        <w:t>，具体详</w:t>
      </w:r>
      <w:r>
        <w:rPr>
          <w:rFonts w:hint="eastAsia"/>
        </w:rPr>
        <w:t>见“产品价格清单”。</w:t>
      </w:r>
    </w:p>
    <w:p w:rsidR="0058387F" w:rsidRDefault="00F15A82">
      <w:pPr>
        <w:snapToGrid w:val="0"/>
        <w:spacing w:line="600" w:lineRule="exact"/>
        <w:ind w:firstLineChars="200" w:firstLine="480"/>
      </w:pPr>
      <w:r>
        <w:rPr>
          <w:rFonts w:hint="eastAsia"/>
        </w:rPr>
        <w:t>1、合同正式签订且甲方收到乙方提供的全额税率X%增值税专用发票后10天内，甲方向乙方支付预付款（合同金额的50%）</w:t>
      </w:r>
      <w:r>
        <w:rPr>
          <w:rFonts w:hint="eastAsia"/>
          <w:u w:val="single"/>
        </w:rPr>
        <w:t>￥XXX.00元</w:t>
      </w:r>
      <w:r>
        <w:rPr>
          <w:rFonts w:hint="eastAsia"/>
          <w:bCs/>
          <w:u w:val="single"/>
        </w:rPr>
        <w:t>(大写：人民币XXX元整</w:t>
      </w:r>
      <w:r>
        <w:rPr>
          <w:rFonts w:hint="eastAsia"/>
          <w:bCs/>
        </w:rPr>
        <w:t>)；</w:t>
      </w:r>
    </w:p>
    <w:p w:rsidR="0058387F" w:rsidRDefault="00F15A82">
      <w:pPr>
        <w:snapToGrid w:val="0"/>
        <w:spacing w:line="600" w:lineRule="exact"/>
        <w:ind w:firstLineChars="200" w:firstLine="480"/>
        <w:rPr>
          <w:bCs/>
        </w:rPr>
      </w:pPr>
      <w:r>
        <w:rPr>
          <w:rFonts w:hint="eastAsia"/>
          <w:bCs/>
        </w:rPr>
        <w:t>2、约定的软硬件完成安装调试、培训后进行一个月的试运行，试运行结束后30天内，经甲方同意，甲方向乙方支付</w:t>
      </w:r>
      <w:proofErr w:type="gramStart"/>
      <w:r>
        <w:rPr>
          <w:rFonts w:hint="eastAsia"/>
          <w:bCs/>
        </w:rPr>
        <w:t>验收款</w:t>
      </w:r>
      <w:proofErr w:type="gramEnd"/>
      <w:r>
        <w:rPr>
          <w:rFonts w:hint="eastAsia"/>
          <w:bCs/>
        </w:rPr>
        <w:t>(合同金额的30%）￥XXXX.00元(大写：人民币XXXX元整)。</w:t>
      </w:r>
    </w:p>
    <w:p w:rsidR="00F15A82" w:rsidRDefault="00F15A82">
      <w:pPr>
        <w:snapToGrid w:val="0"/>
        <w:spacing w:line="600" w:lineRule="exact"/>
        <w:ind w:firstLineChars="200" w:firstLine="480"/>
        <w:rPr>
          <w:bCs/>
        </w:rPr>
      </w:pPr>
      <w:r>
        <w:rPr>
          <w:rFonts w:hint="eastAsia"/>
          <w:bCs/>
        </w:rPr>
        <w:t>3、试运行结束后</w:t>
      </w:r>
      <w:r w:rsidR="007852A4">
        <w:rPr>
          <w:bCs/>
        </w:rPr>
        <w:t>30</w:t>
      </w:r>
      <w:r>
        <w:rPr>
          <w:rFonts w:hint="eastAsia"/>
          <w:bCs/>
        </w:rPr>
        <w:t>天内，</w:t>
      </w:r>
      <w:r>
        <w:rPr>
          <w:rFonts w:hint="eastAsia"/>
        </w:rPr>
        <w:t>乙方</w:t>
      </w:r>
      <w:r w:rsidRPr="007649AA">
        <w:t>按约定的方式</w:t>
      </w:r>
      <w:r>
        <w:rPr>
          <w:rFonts w:hint="eastAsia"/>
        </w:rPr>
        <w:t>（支票、汇票、本票或者金融机构、担保机构出具的保函等非现金形式）</w:t>
      </w:r>
      <w:r w:rsidRPr="007649AA">
        <w:t>向甲方提交合同金额</w:t>
      </w:r>
      <w:r>
        <w:t>3</w:t>
      </w:r>
      <w:r w:rsidRPr="007649AA">
        <w:t>%</w:t>
      </w:r>
      <w:r>
        <w:rPr>
          <w:rFonts w:hint="eastAsia"/>
        </w:rPr>
        <w:t>的</w:t>
      </w:r>
      <w:r w:rsidRPr="007649AA">
        <w:rPr>
          <w:rFonts w:hint="eastAsia"/>
        </w:rPr>
        <w:t>履约保证金</w:t>
      </w:r>
      <w:r w:rsidRPr="007649AA">
        <w:t>，</w:t>
      </w:r>
      <w:r w:rsidRPr="007649AA">
        <w:rPr>
          <w:rFonts w:hint="eastAsia"/>
        </w:rPr>
        <w:t>质保期满且无质量问题，甲方给乙方退还履约保证金，金额</w:t>
      </w:r>
      <w:r w:rsidRPr="007649AA">
        <w:rPr>
          <w:rFonts w:hint="eastAsia"/>
          <w:bCs/>
        </w:rPr>
        <w:t>￥XXXX.00元(大写：人民币XXXX元整)。</w:t>
      </w:r>
    </w:p>
    <w:p w:rsidR="0058387F" w:rsidRDefault="00F15A82" w:rsidP="00F15A82">
      <w:pPr>
        <w:snapToGrid w:val="0"/>
        <w:spacing w:line="600" w:lineRule="exact"/>
        <w:ind w:firstLineChars="200" w:firstLine="480"/>
      </w:pPr>
      <w:r>
        <w:rPr>
          <w:bCs/>
        </w:rPr>
        <w:lastRenderedPageBreak/>
        <w:t>4</w:t>
      </w:r>
      <w:r>
        <w:rPr>
          <w:rFonts w:hint="eastAsia"/>
          <w:bCs/>
        </w:rPr>
        <w:t>、通过甲方组织的验收合格后30天内，甲方向乙方支付剩余款项(合同金额20%）</w:t>
      </w:r>
      <w:r>
        <w:rPr>
          <w:rFonts w:hint="eastAsia"/>
          <w:u w:val="single"/>
        </w:rPr>
        <w:t>￥XXXX.00元</w:t>
      </w:r>
      <w:r>
        <w:rPr>
          <w:rFonts w:hint="eastAsia"/>
        </w:rPr>
        <w:t>（大写</w:t>
      </w:r>
      <w:r>
        <w:rPr>
          <w:rFonts w:hint="eastAsia"/>
          <w:u w:val="single"/>
        </w:rPr>
        <w:t>：</w:t>
      </w:r>
      <w:r>
        <w:rPr>
          <w:rFonts w:hint="eastAsia"/>
          <w:bCs/>
          <w:u w:val="single"/>
        </w:rPr>
        <w:t>人民币</w:t>
      </w:r>
      <w:r>
        <w:rPr>
          <w:rFonts w:hint="eastAsia"/>
          <w:u w:val="single"/>
        </w:rPr>
        <w:t>XXXX元整</w:t>
      </w:r>
      <w:r>
        <w:rPr>
          <w:rFonts w:hint="eastAsia"/>
        </w:rPr>
        <w:t>）</w:t>
      </w:r>
    </w:p>
    <w:p w:rsidR="0058387F" w:rsidRDefault="00F15A82">
      <w:pPr>
        <w:snapToGrid w:val="0"/>
        <w:spacing w:line="600" w:lineRule="exact"/>
        <w:ind w:firstLineChars="200" w:firstLine="482"/>
        <w:rPr>
          <w:b/>
          <w:bCs/>
        </w:rPr>
      </w:pPr>
      <w:r>
        <w:rPr>
          <w:rFonts w:hint="eastAsia"/>
          <w:b/>
          <w:bCs/>
        </w:rPr>
        <w:t>交货地点、方式：</w:t>
      </w:r>
    </w:p>
    <w:p w:rsidR="0058387F" w:rsidRDefault="00F15A82">
      <w:pPr>
        <w:snapToGrid w:val="0"/>
        <w:spacing w:line="600" w:lineRule="exact"/>
        <w:ind w:firstLineChars="200" w:firstLine="480"/>
      </w:pPr>
      <w:r>
        <w:rPr>
          <w:rFonts w:hint="eastAsia"/>
        </w:rPr>
        <w:t>1、交货方法：乙方将货物以现场交付方式发送给甲方。乙方保证所发货物为合格产品。</w:t>
      </w:r>
    </w:p>
    <w:p w:rsidR="0058387F" w:rsidRDefault="00F15A82">
      <w:pPr>
        <w:snapToGrid w:val="0"/>
        <w:spacing w:line="600" w:lineRule="exact"/>
        <w:ind w:firstLineChars="200" w:firstLine="480"/>
      </w:pPr>
      <w:r>
        <w:rPr>
          <w:rFonts w:hint="eastAsia"/>
        </w:rPr>
        <w:t>2、交货时间：合同签订后三个月内。</w:t>
      </w:r>
    </w:p>
    <w:p w:rsidR="0058387F" w:rsidRDefault="00F15A82">
      <w:pPr>
        <w:snapToGrid w:val="0"/>
        <w:spacing w:line="600" w:lineRule="exact"/>
        <w:ind w:firstLineChars="200" w:firstLine="480"/>
        <w:rPr>
          <w:color w:val="000000"/>
        </w:rPr>
      </w:pPr>
      <w:r>
        <w:rPr>
          <w:rFonts w:hint="eastAsia"/>
          <w:color w:val="000000"/>
        </w:rPr>
        <w:t>3、交货地点：北京第二外国语学院校本部。</w:t>
      </w:r>
    </w:p>
    <w:p w:rsidR="0058387F" w:rsidRDefault="00F15A82">
      <w:pPr>
        <w:widowControl w:val="0"/>
        <w:numPr>
          <w:ilvl w:val="0"/>
          <w:numId w:val="14"/>
        </w:numPr>
        <w:tabs>
          <w:tab w:val="clear" w:pos="1290"/>
        </w:tabs>
        <w:snapToGrid w:val="0"/>
        <w:spacing w:line="600" w:lineRule="exact"/>
        <w:ind w:left="0" w:firstLineChars="200" w:firstLine="482"/>
        <w:jc w:val="both"/>
        <w:rPr>
          <w:b/>
          <w:bCs/>
        </w:rPr>
      </w:pPr>
      <w:r>
        <w:rPr>
          <w:rFonts w:hint="eastAsia"/>
          <w:b/>
          <w:bCs/>
        </w:rPr>
        <w:t>验收方法及标准：</w:t>
      </w:r>
    </w:p>
    <w:p w:rsidR="0058387F" w:rsidRDefault="00F15A82">
      <w:pPr>
        <w:snapToGrid w:val="0"/>
        <w:spacing w:line="600" w:lineRule="exact"/>
        <w:ind w:firstLineChars="200" w:firstLine="480"/>
      </w:pPr>
      <w:r>
        <w:rPr>
          <w:rFonts w:hint="eastAsia"/>
        </w:rPr>
        <w:t>1、验收时间: 在乙方执行</w:t>
      </w:r>
      <w:proofErr w:type="gramStart"/>
      <w:r>
        <w:rPr>
          <w:rFonts w:hint="eastAsia"/>
        </w:rPr>
        <w:t>完软件</w:t>
      </w:r>
      <w:proofErr w:type="gramEnd"/>
      <w:r>
        <w:rPr>
          <w:rFonts w:hint="eastAsia"/>
        </w:rPr>
        <w:t>的安装调试、培训工作及一个月试运行后，乙方向甲方提交验收申请后一周内（提交日期以甲方签收回执日期或乙方邮件底单标示日期为准），甲方应及时会同乙方进行验收工作，签订书面验收报告并盖章。</w:t>
      </w:r>
    </w:p>
    <w:p w:rsidR="0058387F" w:rsidRDefault="00F15A82">
      <w:pPr>
        <w:snapToGrid w:val="0"/>
        <w:spacing w:line="600" w:lineRule="exact"/>
        <w:ind w:firstLineChars="200" w:firstLine="480"/>
      </w:pPr>
      <w:r>
        <w:rPr>
          <w:rFonts w:hint="eastAsia"/>
        </w:rPr>
        <w:t>2、验收方法及标准：根据软件产品说明书和介绍材料，结合国家相关标准执行。</w:t>
      </w:r>
    </w:p>
    <w:p w:rsidR="0058387F" w:rsidRDefault="00F15A82">
      <w:pPr>
        <w:widowControl w:val="0"/>
        <w:numPr>
          <w:ilvl w:val="0"/>
          <w:numId w:val="14"/>
        </w:numPr>
        <w:tabs>
          <w:tab w:val="clear" w:pos="1290"/>
        </w:tabs>
        <w:snapToGrid w:val="0"/>
        <w:spacing w:line="600" w:lineRule="exact"/>
        <w:ind w:left="0" w:firstLineChars="200" w:firstLine="482"/>
        <w:jc w:val="both"/>
        <w:rPr>
          <w:b/>
          <w:bCs/>
        </w:rPr>
      </w:pPr>
      <w:r>
        <w:rPr>
          <w:rFonts w:hint="eastAsia"/>
          <w:b/>
          <w:bCs/>
        </w:rPr>
        <w:t>技术支持：</w:t>
      </w:r>
    </w:p>
    <w:p w:rsidR="0058387F" w:rsidRDefault="00F15A82">
      <w:pPr>
        <w:snapToGrid w:val="0"/>
        <w:spacing w:line="600" w:lineRule="exact"/>
        <w:ind w:firstLineChars="200" w:firstLine="480"/>
      </w:pPr>
      <w:r>
        <w:rPr>
          <w:rFonts w:hint="eastAsia"/>
        </w:rPr>
        <w:t>乙方应向甲方提供必需的技术支持，详细条款如下：</w:t>
      </w:r>
    </w:p>
    <w:p w:rsidR="0058387F" w:rsidRDefault="00F15A82">
      <w:pPr>
        <w:snapToGrid w:val="0"/>
        <w:spacing w:line="600" w:lineRule="exact"/>
        <w:ind w:firstLineChars="200" w:firstLine="480"/>
      </w:pPr>
      <w:r>
        <w:rPr>
          <w:rFonts w:hint="eastAsia"/>
        </w:rPr>
        <w:t>1、为甲方用户进行必要的现场培训，包括对档案管理人员进行软件使用培训和对系统管理员进行系统安装与维护的培训。具体的培训内容及日程安排由乙方制订并经甲方认可。</w:t>
      </w:r>
    </w:p>
    <w:p w:rsidR="0058387F" w:rsidRDefault="00F15A82">
      <w:pPr>
        <w:snapToGrid w:val="0"/>
        <w:spacing w:line="600" w:lineRule="exact"/>
        <w:ind w:firstLineChars="200" w:firstLine="480"/>
      </w:pPr>
      <w:r>
        <w:rPr>
          <w:rFonts w:hint="eastAsia"/>
        </w:rPr>
        <w:t>2、乙方为甲方用户提供与数字档案管理信息系统的安装、调试、正常运转和维护所必需的技术资料1份。</w:t>
      </w:r>
    </w:p>
    <w:p w:rsidR="0058387F" w:rsidRDefault="00F15A82">
      <w:pPr>
        <w:spacing w:line="600" w:lineRule="exact"/>
        <w:ind w:firstLineChars="200" w:firstLine="480"/>
      </w:pPr>
      <w:r>
        <w:rPr>
          <w:rFonts w:hint="eastAsia"/>
        </w:rPr>
        <w:t>3、从验收合格之日起一年内，若乙方该软件升级并发布新版本时，乙方及时为甲方提供相应的免费升级服务；软件免费服务期限为验收合格后三年，内容包括：日常的热线服务，远程维护及必要的现场服务等。免费服务期限之后，可以签</w:t>
      </w:r>
      <w:r>
        <w:rPr>
          <w:rFonts w:hint="eastAsia"/>
        </w:rPr>
        <w:lastRenderedPageBreak/>
        <w:t>订服务协议，乙方提供有偿服务。有偿服务包括：上门指导和软件升级，费用具体协商。硬件提供原厂商标准质保，质保期起算点按原厂商要求。</w:t>
      </w:r>
    </w:p>
    <w:p w:rsidR="0058387F" w:rsidRDefault="00F15A82">
      <w:pPr>
        <w:snapToGrid w:val="0"/>
        <w:spacing w:line="600" w:lineRule="exact"/>
        <w:ind w:firstLineChars="200" w:firstLine="480"/>
      </w:pPr>
      <w:r>
        <w:rPr>
          <w:rFonts w:hint="eastAsia"/>
        </w:rPr>
        <w:t>4、验收后，如遇甲方办公场所搬迁，乙方应派人免费提供技术协助。</w:t>
      </w:r>
    </w:p>
    <w:p w:rsidR="0058387F" w:rsidRDefault="00F15A82">
      <w:pPr>
        <w:snapToGrid w:val="0"/>
        <w:spacing w:line="600" w:lineRule="exact"/>
        <w:ind w:firstLineChars="200" w:firstLine="480"/>
      </w:pPr>
      <w:r>
        <w:rPr>
          <w:rFonts w:hint="eastAsia"/>
        </w:rPr>
        <w:t>5、在质保期内遇系统故障时，乙方应在接到通知后24小时内通过线上、线下途径解决故障，逾期响应或未能解决故障的，每次根据合同总价1‰元作为违约金。</w:t>
      </w:r>
    </w:p>
    <w:p w:rsidR="0058387F" w:rsidRDefault="00F15A82">
      <w:pPr>
        <w:widowControl w:val="0"/>
        <w:numPr>
          <w:ilvl w:val="0"/>
          <w:numId w:val="14"/>
        </w:numPr>
        <w:tabs>
          <w:tab w:val="clear" w:pos="1290"/>
        </w:tabs>
        <w:snapToGrid w:val="0"/>
        <w:spacing w:line="600" w:lineRule="exact"/>
        <w:ind w:left="0" w:firstLineChars="200" w:firstLine="482"/>
        <w:jc w:val="both"/>
        <w:rPr>
          <w:b/>
          <w:bCs/>
        </w:rPr>
      </w:pPr>
      <w:r>
        <w:rPr>
          <w:rFonts w:hint="eastAsia"/>
          <w:b/>
          <w:bCs/>
        </w:rPr>
        <w:t>双方权利义务：</w:t>
      </w:r>
    </w:p>
    <w:p w:rsidR="0058387F" w:rsidRDefault="00F15A82">
      <w:pPr>
        <w:tabs>
          <w:tab w:val="left" w:pos="315"/>
          <w:tab w:val="left" w:pos="630"/>
        </w:tabs>
        <w:snapToGrid w:val="0"/>
        <w:spacing w:line="600" w:lineRule="exact"/>
        <w:ind w:firstLineChars="200" w:firstLine="482"/>
        <w:rPr>
          <w:b/>
          <w:bCs/>
        </w:rPr>
      </w:pPr>
      <w:r>
        <w:rPr>
          <w:rFonts w:hint="eastAsia"/>
          <w:b/>
          <w:bCs/>
        </w:rPr>
        <w:t>甲方：</w:t>
      </w:r>
    </w:p>
    <w:p w:rsidR="0058387F" w:rsidRDefault="00F15A82">
      <w:pPr>
        <w:snapToGrid w:val="0"/>
        <w:spacing w:line="600" w:lineRule="exact"/>
        <w:ind w:firstLineChars="200" w:firstLine="480"/>
      </w:pPr>
      <w:r>
        <w:rPr>
          <w:rFonts w:hint="eastAsia"/>
        </w:rPr>
        <w:t>1、甲方应承认乙方所供软件的版权，维护其知识产权，不对其软件进行解密、拷贝和任意传播。</w:t>
      </w:r>
    </w:p>
    <w:p w:rsidR="0058387F" w:rsidRDefault="00F15A82">
      <w:pPr>
        <w:snapToGrid w:val="0"/>
        <w:spacing w:line="600" w:lineRule="exact"/>
        <w:ind w:firstLineChars="200" w:firstLine="480"/>
      </w:pPr>
      <w:r>
        <w:rPr>
          <w:rFonts w:hint="eastAsia"/>
        </w:rPr>
        <w:t>2、甲方应向乙方提供必要的合作，为乙方提供电子档案管理系统安装和使用所必需的硬件和网络环境，配合乙方完成项目的实施工作。</w:t>
      </w:r>
    </w:p>
    <w:p w:rsidR="0058387F" w:rsidRDefault="00F15A82">
      <w:pPr>
        <w:tabs>
          <w:tab w:val="left" w:pos="315"/>
          <w:tab w:val="left" w:pos="630"/>
        </w:tabs>
        <w:snapToGrid w:val="0"/>
        <w:spacing w:line="600" w:lineRule="exact"/>
        <w:ind w:firstLineChars="200" w:firstLine="482"/>
        <w:rPr>
          <w:b/>
          <w:bCs/>
        </w:rPr>
      </w:pPr>
      <w:r>
        <w:rPr>
          <w:rFonts w:hint="eastAsia"/>
          <w:b/>
          <w:bCs/>
        </w:rPr>
        <w:t>乙方：</w:t>
      </w:r>
    </w:p>
    <w:p w:rsidR="0058387F" w:rsidRDefault="00F15A82">
      <w:pPr>
        <w:snapToGrid w:val="0"/>
        <w:spacing w:line="600" w:lineRule="exact"/>
        <w:ind w:firstLineChars="200" w:firstLine="480"/>
      </w:pPr>
      <w:r>
        <w:rPr>
          <w:rFonts w:hint="eastAsia"/>
        </w:rPr>
        <w:t>1、乙方保证所提供产品的合法版权及服务的质量，保证甲方的正常使用。如因乙方所提供的产品引发的争议或纠纷，由乙方负责处理。由此造成甲方的所有损失，乙方应负责赔偿。</w:t>
      </w:r>
    </w:p>
    <w:p w:rsidR="0058387F" w:rsidRDefault="00F15A82">
      <w:pPr>
        <w:snapToGrid w:val="0"/>
        <w:spacing w:line="600" w:lineRule="exact"/>
        <w:ind w:firstLineChars="200" w:firstLine="480"/>
      </w:pPr>
      <w:r>
        <w:rPr>
          <w:rFonts w:hint="eastAsia"/>
        </w:rPr>
        <w:t>2、乙方负责软件产品的现场安装调试，保证试运行正常，并且为甲方实现档案系统与其它系统的接口提供必要的技术服务。</w:t>
      </w:r>
    </w:p>
    <w:p w:rsidR="0058387F" w:rsidRDefault="00F15A82">
      <w:pPr>
        <w:snapToGrid w:val="0"/>
        <w:spacing w:line="600" w:lineRule="exact"/>
        <w:ind w:firstLineChars="200" w:firstLine="480"/>
      </w:pPr>
      <w:r>
        <w:rPr>
          <w:rFonts w:hint="eastAsia"/>
        </w:rPr>
        <w:t>3、乙方负责根据甲方的要求确定电子档案管理系统的技术方案及实施步骤，为甲方进行系统定制，包括与档案管理有关的报表模板的制作，协助甲方建立相应的电子档案管理规范和制度。</w:t>
      </w:r>
    </w:p>
    <w:p w:rsidR="0058387F" w:rsidRDefault="00F15A82">
      <w:pPr>
        <w:snapToGrid w:val="0"/>
        <w:spacing w:line="600" w:lineRule="exact"/>
        <w:ind w:firstLineChars="200" w:firstLine="480"/>
      </w:pPr>
      <w:r>
        <w:rPr>
          <w:rFonts w:hint="eastAsia"/>
        </w:rPr>
        <w:t>4、对甲方提出的软件当中存在的问题，乙方应在接到通知后在两个工作日内予以解决。</w:t>
      </w:r>
    </w:p>
    <w:p w:rsidR="0058387F" w:rsidRDefault="00F15A82">
      <w:pPr>
        <w:widowControl w:val="0"/>
        <w:numPr>
          <w:ilvl w:val="0"/>
          <w:numId w:val="14"/>
        </w:numPr>
        <w:tabs>
          <w:tab w:val="clear" w:pos="1290"/>
        </w:tabs>
        <w:snapToGrid w:val="0"/>
        <w:spacing w:line="600" w:lineRule="exact"/>
        <w:ind w:left="0" w:firstLineChars="200" w:firstLine="482"/>
        <w:jc w:val="both"/>
        <w:rPr>
          <w:b/>
          <w:bCs/>
        </w:rPr>
      </w:pPr>
      <w:r>
        <w:rPr>
          <w:rFonts w:hint="eastAsia"/>
          <w:b/>
          <w:bCs/>
        </w:rPr>
        <w:lastRenderedPageBreak/>
        <w:t>违约责任：</w:t>
      </w:r>
    </w:p>
    <w:p w:rsidR="0058387F" w:rsidRDefault="00F15A82">
      <w:pPr>
        <w:snapToGrid w:val="0"/>
        <w:spacing w:line="600" w:lineRule="exact"/>
        <w:ind w:firstLineChars="200" w:firstLine="480"/>
      </w:pPr>
      <w:r>
        <w:rPr>
          <w:rFonts w:hint="eastAsia"/>
        </w:rPr>
        <w:t>1、乙方延迟交货或未按合同约定的时间和方式完成安装调试、技术服务和故障维护工作的，视为违约。乙方每逾期一天，或未按合同约定的方式履行其上述义务，应向甲方支付合同金额5‰的违约金, 违约金不超过合同总额的10%。逾期超过10天的，甲方有权单方解除</w:t>
      </w:r>
      <w:r>
        <w:rPr>
          <w:rFonts w:hint="eastAsia"/>
          <w:color w:val="000000"/>
        </w:rPr>
        <w:t>合同，乙方退还甲方已付全部款项，并依法追究乙方的违约责任。</w:t>
      </w:r>
    </w:p>
    <w:p w:rsidR="0058387F" w:rsidRDefault="00F15A82">
      <w:pPr>
        <w:snapToGrid w:val="0"/>
        <w:spacing w:line="600" w:lineRule="exact"/>
        <w:ind w:firstLineChars="200" w:firstLine="480"/>
      </w:pPr>
      <w:r>
        <w:rPr>
          <w:rFonts w:hint="eastAsia"/>
        </w:rPr>
        <w:t>2、甲方延迟付款，每逾期一天，应向乙方支付合同金额5‰的违约金，违约金不超过合同总额的10%。</w:t>
      </w:r>
    </w:p>
    <w:p w:rsidR="0058387F" w:rsidRDefault="00F15A82">
      <w:pPr>
        <w:snapToGrid w:val="0"/>
        <w:spacing w:line="600" w:lineRule="exact"/>
        <w:ind w:firstLineChars="200" w:firstLine="480"/>
      </w:pPr>
      <w:r>
        <w:rPr>
          <w:rFonts w:hint="eastAsia"/>
        </w:rPr>
        <w:t>3、除非双方协议将合同终止，或因一方违约使合同无法履行，违约方承担上述违约责任后仍应继续履行合同。</w:t>
      </w:r>
    </w:p>
    <w:p w:rsidR="0058387F" w:rsidRDefault="00F15A82">
      <w:pPr>
        <w:snapToGrid w:val="0"/>
        <w:spacing w:line="600" w:lineRule="exact"/>
        <w:ind w:firstLineChars="200" w:firstLine="480"/>
      </w:pPr>
      <w:r>
        <w:rPr>
          <w:rFonts w:hint="eastAsia"/>
        </w:rPr>
        <w:t>4、由于甲方原因造成的工期拖延，工期相应顺延。</w:t>
      </w:r>
    </w:p>
    <w:p w:rsidR="0058387F" w:rsidRDefault="00F15A82">
      <w:pPr>
        <w:snapToGrid w:val="0"/>
        <w:spacing w:line="600" w:lineRule="exact"/>
        <w:ind w:firstLineChars="200" w:firstLine="480"/>
      </w:pPr>
      <w:r>
        <w:rPr>
          <w:rFonts w:hint="eastAsia"/>
        </w:rPr>
        <w:t>5、由于乙方原因造成的进度延误，乙方应无偿组织人员进行抢工，由于乙方原因出现的质量问题，由乙方无偿进行返工，且由此造成甲方的一切损失，均由乙方承担全部责任，并予以赔偿。</w:t>
      </w:r>
    </w:p>
    <w:p w:rsidR="0058387F" w:rsidRDefault="00F15A82">
      <w:pPr>
        <w:snapToGrid w:val="0"/>
        <w:spacing w:line="600" w:lineRule="exact"/>
        <w:ind w:firstLineChars="200" w:firstLine="482"/>
        <w:rPr>
          <w:b/>
          <w:bCs/>
        </w:rPr>
      </w:pPr>
      <w:r>
        <w:rPr>
          <w:rFonts w:hint="eastAsia"/>
          <w:b/>
          <w:bCs/>
        </w:rPr>
        <w:t>七.  不可抗力：</w:t>
      </w:r>
    </w:p>
    <w:p w:rsidR="0058387F" w:rsidRDefault="00F15A82">
      <w:pPr>
        <w:snapToGrid w:val="0"/>
        <w:spacing w:line="600" w:lineRule="exact"/>
        <w:ind w:firstLineChars="200" w:firstLine="480"/>
      </w:pPr>
      <w:r>
        <w:rPr>
          <w:rFonts w:hint="eastAsia"/>
        </w:rPr>
        <w:t>1、签约双方任一方由于受不可抗力事件的影响而不能执行合同时，履行合同的期限应予以延长，其延长的期限应相当于事件所影响的时间。不可抗力事件系指甲乙双方在缔结合同时所不能预见的，并且它的发生及其后果是无法避免和无法克服的事件，诸如战争、严重火灾、洪水、台风、地震等，以及双方同意的其他不可抗力事件。</w:t>
      </w:r>
    </w:p>
    <w:p w:rsidR="0058387F" w:rsidRDefault="00F15A82">
      <w:pPr>
        <w:snapToGrid w:val="0"/>
        <w:spacing w:line="600" w:lineRule="exact"/>
        <w:ind w:firstLineChars="200" w:firstLine="480"/>
      </w:pPr>
      <w:r>
        <w:rPr>
          <w:rFonts w:hint="eastAsia"/>
        </w:rPr>
        <w:t>2、受阻一方应在不可抗力事件发生后尽快用传真通知对方，并于事件发生后14天内将有关当局出具的证明文件用特快专递寄给对方审阅确认。一旦不可抗力事</w:t>
      </w:r>
      <w:r>
        <w:rPr>
          <w:rFonts w:hint="eastAsia"/>
        </w:rPr>
        <w:lastRenderedPageBreak/>
        <w:t>件的影响持续120天以上，双方应通过友好协商在合理的时间内达成进一步履行合同的协议，甲方也可解除合同。</w:t>
      </w:r>
    </w:p>
    <w:p w:rsidR="0058387F" w:rsidRDefault="00F15A82">
      <w:pPr>
        <w:snapToGrid w:val="0"/>
        <w:spacing w:line="600" w:lineRule="exact"/>
        <w:ind w:firstLineChars="200" w:firstLine="482"/>
        <w:rPr>
          <w:b/>
          <w:bCs/>
        </w:rPr>
      </w:pPr>
      <w:r>
        <w:rPr>
          <w:rFonts w:hint="eastAsia"/>
          <w:b/>
          <w:bCs/>
        </w:rPr>
        <w:t>八.  争议解决办法：</w:t>
      </w:r>
    </w:p>
    <w:p w:rsidR="0058387F" w:rsidRDefault="00F15A82">
      <w:pPr>
        <w:snapToGrid w:val="0"/>
        <w:spacing w:line="600" w:lineRule="exact"/>
        <w:ind w:firstLineChars="200" w:firstLine="480"/>
      </w:pPr>
      <w:r>
        <w:rPr>
          <w:rFonts w:hint="eastAsia"/>
        </w:rPr>
        <w:t>1、合同实施或与合同有关的一切争端应通过双方友好协商解决。如果友好协商不能解决，任何一方都可向甲方所在地法院提起诉讼。</w:t>
      </w:r>
    </w:p>
    <w:p w:rsidR="0058387F" w:rsidRDefault="00F15A82">
      <w:pPr>
        <w:snapToGrid w:val="0"/>
        <w:spacing w:line="600" w:lineRule="exact"/>
        <w:ind w:firstLineChars="200" w:firstLine="480"/>
      </w:pPr>
      <w:r>
        <w:rPr>
          <w:rFonts w:hint="eastAsia"/>
        </w:rPr>
        <w:t>2、在诉讼期间，除正在进行诉讼的部分外，本合同其它部分应继续执行。提起诉讼产生的有关费用（包括但不限于诉讼费、律师费、保全费、执行费等）由违约方承担。</w:t>
      </w:r>
    </w:p>
    <w:p w:rsidR="0058387F" w:rsidRDefault="00F15A82">
      <w:pPr>
        <w:snapToGrid w:val="0"/>
        <w:spacing w:line="600" w:lineRule="exact"/>
        <w:ind w:firstLineChars="200" w:firstLine="482"/>
        <w:rPr>
          <w:b/>
          <w:bCs/>
        </w:rPr>
      </w:pPr>
      <w:r>
        <w:rPr>
          <w:rFonts w:hint="eastAsia"/>
          <w:b/>
          <w:bCs/>
        </w:rPr>
        <w:t>九.  其它事项：</w:t>
      </w:r>
    </w:p>
    <w:p w:rsidR="0058387F" w:rsidRDefault="00F15A82">
      <w:pPr>
        <w:snapToGrid w:val="0"/>
        <w:spacing w:line="600" w:lineRule="exact"/>
        <w:ind w:firstLineChars="200" w:firstLine="480"/>
      </w:pPr>
      <w:r>
        <w:rPr>
          <w:rFonts w:hint="eastAsia"/>
        </w:rPr>
        <w:t>1、本合同包含《产品价格清单》，具有与合同正文同等的法律效力。</w:t>
      </w:r>
    </w:p>
    <w:p w:rsidR="0058387F" w:rsidRDefault="00F15A82">
      <w:pPr>
        <w:snapToGrid w:val="0"/>
        <w:spacing w:line="600" w:lineRule="exact"/>
        <w:ind w:firstLineChars="200" w:firstLine="480"/>
      </w:pPr>
      <w:r>
        <w:rPr>
          <w:rFonts w:hint="eastAsia"/>
        </w:rPr>
        <w:t>2、本合同未尽事宜，双方可签订书面补充协议，与本合同同等法律效力。</w:t>
      </w:r>
    </w:p>
    <w:p w:rsidR="0058387F" w:rsidRDefault="00F15A82">
      <w:pPr>
        <w:snapToGrid w:val="0"/>
        <w:spacing w:line="600" w:lineRule="exact"/>
        <w:ind w:firstLineChars="200" w:firstLine="480"/>
      </w:pPr>
      <w:r>
        <w:rPr>
          <w:rFonts w:hint="eastAsia"/>
        </w:rPr>
        <w:t>3、本合同一式肆份，双方执两份，自双方签字并盖章之日起正式生效。</w:t>
      </w:r>
    </w:p>
    <w:p w:rsidR="0058387F" w:rsidRDefault="00F15A82">
      <w:pPr>
        <w:snapToGrid w:val="0"/>
        <w:spacing w:line="600" w:lineRule="exact"/>
        <w:ind w:firstLineChars="200" w:firstLine="482"/>
        <w:rPr>
          <w:b/>
          <w:bCs/>
        </w:rPr>
      </w:pPr>
      <w:r>
        <w:rPr>
          <w:rFonts w:hint="eastAsia"/>
          <w:b/>
          <w:bCs/>
        </w:rPr>
        <w:t xml:space="preserve">十.  附件： </w:t>
      </w:r>
    </w:p>
    <w:p w:rsidR="0058387F" w:rsidRDefault="00F15A82">
      <w:pPr>
        <w:snapToGrid w:val="0"/>
        <w:spacing w:line="600" w:lineRule="exact"/>
        <w:ind w:firstLineChars="200" w:firstLine="480"/>
      </w:pPr>
      <w:r>
        <w:rPr>
          <w:rFonts w:hint="eastAsia"/>
        </w:rPr>
        <w:t xml:space="preserve">附件1  </w:t>
      </w:r>
      <w:r>
        <w:rPr>
          <w:rFonts w:hint="eastAsia"/>
          <w:color w:val="000000"/>
        </w:rPr>
        <w:t>档案管理系统技术协议</w:t>
      </w:r>
    </w:p>
    <w:p w:rsidR="0058387F" w:rsidRDefault="00F15A82">
      <w:pPr>
        <w:snapToGrid w:val="0"/>
        <w:spacing w:line="600" w:lineRule="exact"/>
        <w:ind w:firstLineChars="200" w:firstLine="480"/>
        <w:rPr>
          <w:color w:val="000000"/>
        </w:rPr>
      </w:pPr>
      <w:r>
        <w:rPr>
          <w:rFonts w:hint="eastAsia"/>
          <w:color w:val="000000"/>
        </w:rPr>
        <w:t xml:space="preserve">附件2  </w:t>
      </w:r>
      <w:r>
        <w:rPr>
          <w:rFonts w:hint="eastAsia"/>
        </w:rPr>
        <w:t>产品价格清单</w:t>
      </w:r>
    </w:p>
    <w:p w:rsidR="00EE1EA2" w:rsidRDefault="00F15A82" w:rsidP="00EE1EA2">
      <w:pPr>
        <w:snapToGrid w:val="0"/>
        <w:spacing w:line="600" w:lineRule="exact"/>
        <w:ind w:firstLineChars="200" w:firstLine="480"/>
      </w:pPr>
      <w:r>
        <w:rPr>
          <w:rFonts w:hint="eastAsia"/>
        </w:rPr>
        <w:t>（以下无正文）</w:t>
      </w:r>
    </w:p>
    <w:p w:rsidR="00EE1EA2" w:rsidRDefault="00EE1EA2">
      <w:r>
        <w:br w:type="page"/>
      </w:r>
    </w:p>
    <w:p w:rsidR="0058387F" w:rsidRDefault="00F15A82" w:rsidP="00EE1EA2">
      <w:pPr>
        <w:snapToGrid w:val="0"/>
        <w:spacing w:line="600" w:lineRule="exact"/>
        <w:ind w:firstLineChars="200" w:firstLine="482"/>
        <w:jc w:val="center"/>
        <w:rPr>
          <w:b/>
          <w:bCs/>
        </w:rPr>
      </w:pPr>
      <w:r>
        <w:rPr>
          <w:rFonts w:hint="eastAsia"/>
          <w:b/>
          <w:bCs/>
        </w:rPr>
        <w:lastRenderedPageBreak/>
        <w:t>签署页</w:t>
      </w:r>
    </w:p>
    <w:tbl>
      <w:tblPr>
        <w:tblW w:w="5000" w:type="pct"/>
        <w:jc w:val="center"/>
        <w:tblLook w:val="04A0" w:firstRow="1" w:lastRow="0" w:firstColumn="1" w:lastColumn="0" w:noHBand="0" w:noVBand="1"/>
      </w:tblPr>
      <w:tblGrid>
        <w:gridCol w:w="1637"/>
        <w:gridCol w:w="2704"/>
        <w:gridCol w:w="1444"/>
        <w:gridCol w:w="2969"/>
      </w:tblGrid>
      <w:tr w:rsidR="0058387F">
        <w:trPr>
          <w:jc w:val="center"/>
        </w:trPr>
        <w:tc>
          <w:tcPr>
            <w:tcW w:w="4452" w:type="dxa"/>
            <w:gridSpan w:val="2"/>
          </w:tcPr>
          <w:p w:rsidR="0058387F" w:rsidRDefault="00F15A82">
            <w:pPr>
              <w:spacing w:line="560" w:lineRule="exact"/>
            </w:pPr>
            <w:r>
              <w:br w:type="page"/>
            </w:r>
            <w:r>
              <w:rPr>
                <w:rFonts w:hint="eastAsia"/>
                <w:lang w:val="zh-CN"/>
              </w:rPr>
              <w:t xml:space="preserve">甲 </w:t>
            </w:r>
            <w:r>
              <w:rPr>
                <w:lang w:val="zh-CN"/>
              </w:rPr>
              <w:t xml:space="preserve">   </w:t>
            </w:r>
            <w:r>
              <w:rPr>
                <w:rFonts w:hint="eastAsia"/>
                <w:lang w:val="zh-CN"/>
              </w:rPr>
              <w:t>方：</w:t>
            </w:r>
            <w:r>
              <w:rPr>
                <w:rFonts w:hint="eastAsia"/>
              </w:rPr>
              <w:t>北京第二外国语学院</w:t>
            </w:r>
          </w:p>
        </w:tc>
        <w:tc>
          <w:tcPr>
            <w:tcW w:w="4518" w:type="dxa"/>
            <w:gridSpan w:val="2"/>
          </w:tcPr>
          <w:p w:rsidR="0058387F" w:rsidRDefault="00F15A82">
            <w:pPr>
              <w:spacing w:line="560" w:lineRule="exact"/>
              <w:rPr>
                <w:lang w:val="zh-CN"/>
              </w:rPr>
            </w:pPr>
            <w:r>
              <w:rPr>
                <w:rFonts w:hint="eastAsia"/>
                <w:lang w:val="zh-CN"/>
              </w:rPr>
              <w:t xml:space="preserve">乙 </w:t>
            </w:r>
            <w:r>
              <w:rPr>
                <w:lang w:val="zh-CN"/>
              </w:rPr>
              <w:t xml:space="preserve">   </w:t>
            </w:r>
            <w:r>
              <w:rPr>
                <w:rFonts w:hint="eastAsia"/>
                <w:lang w:val="zh-CN"/>
              </w:rPr>
              <w:t xml:space="preserve">方： </w:t>
            </w:r>
          </w:p>
        </w:tc>
      </w:tr>
      <w:tr w:rsidR="0058387F">
        <w:trPr>
          <w:jc w:val="center"/>
        </w:trPr>
        <w:tc>
          <w:tcPr>
            <w:tcW w:w="1668" w:type="dxa"/>
          </w:tcPr>
          <w:p w:rsidR="0058387F" w:rsidRDefault="0058387F">
            <w:pPr>
              <w:spacing w:line="560" w:lineRule="exact"/>
              <w:rPr>
                <w:lang w:val="zh-CN"/>
              </w:rPr>
            </w:pPr>
          </w:p>
        </w:tc>
        <w:tc>
          <w:tcPr>
            <w:tcW w:w="2784" w:type="dxa"/>
          </w:tcPr>
          <w:p w:rsidR="0058387F" w:rsidRDefault="0058387F">
            <w:pPr>
              <w:spacing w:line="560" w:lineRule="exact"/>
              <w:rPr>
                <w:lang w:val="zh-CN"/>
              </w:rPr>
            </w:pPr>
          </w:p>
        </w:tc>
        <w:tc>
          <w:tcPr>
            <w:tcW w:w="1468" w:type="dxa"/>
          </w:tcPr>
          <w:p w:rsidR="0058387F" w:rsidRDefault="0058387F">
            <w:pPr>
              <w:spacing w:line="560" w:lineRule="exact"/>
              <w:rPr>
                <w:lang w:val="zh-CN"/>
              </w:rPr>
            </w:pPr>
          </w:p>
        </w:tc>
        <w:tc>
          <w:tcPr>
            <w:tcW w:w="3050" w:type="dxa"/>
          </w:tcPr>
          <w:p w:rsidR="0058387F" w:rsidRDefault="0058387F">
            <w:pPr>
              <w:spacing w:line="560" w:lineRule="exact"/>
              <w:rPr>
                <w:lang w:val="zh-CN"/>
              </w:rPr>
            </w:pPr>
          </w:p>
        </w:tc>
      </w:tr>
      <w:tr w:rsidR="0058387F">
        <w:trPr>
          <w:jc w:val="center"/>
        </w:trPr>
        <w:tc>
          <w:tcPr>
            <w:tcW w:w="1668" w:type="dxa"/>
          </w:tcPr>
          <w:p w:rsidR="0058387F" w:rsidRDefault="00F15A82">
            <w:pPr>
              <w:spacing w:line="560" w:lineRule="exact"/>
              <w:rPr>
                <w:lang w:val="zh-CN"/>
              </w:rPr>
            </w:pPr>
            <w:r>
              <w:rPr>
                <w:rFonts w:hint="eastAsia"/>
                <w:lang w:val="zh-CN"/>
              </w:rPr>
              <w:t>地址：</w:t>
            </w:r>
          </w:p>
        </w:tc>
        <w:tc>
          <w:tcPr>
            <w:tcW w:w="2784" w:type="dxa"/>
          </w:tcPr>
          <w:p w:rsidR="0058387F" w:rsidRDefault="0058387F">
            <w:pPr>
              <w:spacing w:line="560" w:lineRule="exact"/>
            </w:pPr>
          </w:p>
        </w:tc>
        <w:tc>
          <w:tcPr>
            <w:tcW w:w="1468" w:type="dxa"/>
          </w:tcPr>
          <w:p w:rsidR="0058387F" w:rsidRDefault="00F15A82">
            <w:pPr>
              <w:spacing w:line="560" w:lineRule="exact"/>
              <w:rPr>
                <w:lang w:val="zh-CN"/>
              </w:rPr>
            </w:pPr>
            <w:r>
              <w:rPr>
                <w:rFonts w:hint="eastAsia"/>
                <w:lang w:val="zh-CN"/>
              </w:rPr>
              <w:t>地址：</w:t>
            </w:r>
          </w:p>
        </w:tc>
        <w:tc>
          <w:tcPr>
            <w:tcW w:w="3050" w:type="dxa"/>
          </w:tcPr>
          <w:p w:rsidR="0058387F" w:rsidRDefault="0058387F">
            <w:pPr>
              <w:spacing w:line="560" w:lineRule="exact"/>
              <w:rPr>
                <w:lang w:val="zh-CN"/>
              </w:rPr>
            </w:pPr>
          </w:p>
        </w:tc>
      </w:tr>
      <w:tr w:rsidR="0058387F">
        <w:trPr>
          <w:jc w:val="center"/>
        </w:trPr>
        <w:tc>
          <w:tcPr>
            <w:tcW w:w="1668" w:type="dxa"/>
          </w:tcPr>
          <w:p w:rsidR="0058387F" w:rsidRDefault="0058387F">
            <w:pPr>
              <w:spacing w:line="560" w:lineRule="exact"/>
              <w:rPr>
                <w:lang w:val="zh-CN"/>
              </w:rPr>
            </w:pPr>
          </w:p>
        </w:tc>
        <w:tc>
          <w:tcPr>
            <w:tcW w:w="2784" w:type="dxa"/>
          </w:tcPr>
          <w:p w:rsidR="0058387F" w:rsidRDefault="0058387F">
            <w:pPr>
              <w:spacing w:line="560" w:lineRule="exact"/>
              <w:rPr>
                <w:lang w:val="zh-CN"/>
              </w:rPr>
            </w:pPr>
          </w:p>
        </w:tc>
        <w:tc>
          <w:tcPr>
            <w:tcW w:w="1468" w:type="dxa"/>
          </w:tcPr>
          <w:p w:rsidR="0058387F" w:rsidRDefault="0058387F">
            <w:pPr>
              <w:spacing w:line="560" w:lineRule="exact"/>
              <w:rPr>
                <w:lang w:val="zh-CN"/>
              </w:rPr>
            </w:pPr>
          </w:p>
        </w:tc>
        <w:tc>
          <w:tcPr>
            <w:tcW w:w="3050" w:type="dxa"/>
          </w:tcPr>
          <w:p w:rsidR="0058387F" w:rsidRDefault="0058387F">
            <w:pPr>
              <w:spacing w:line="560" w:lineRule="exact"/>
              <w:rPr>
                <w:lang w:val="zh-CN"/>
              </w:rPr>
            </w:pPr>
          </w:p>
        </w:tc>
      </w:tr>
      <w:tr w:rsidR="0058387F">
        <w:trPr>
          <w:jc w:val="center"/>
        </w:trPr>
        <w:tc>
          <w:tcPr>
            <w:tcW w:w="1668" w:type="dxa"/>
          </w:tcPr>
          <w:p w:rsidR="0058387F" w:rsidRDefault="00F15A82">
            <w:pPr>
              <w:spacing w:line="560" w:lineRule="exact"/>
              <w:rPr>
                <w:lang w:val="zh-CN"/>
              </w:rPr>
            </w:pPr>
            <w:r>
              <w:rPr>
                <w:rFonts w:hint="eastAsia"/>
                <w:lang w:val="zh-CN"/>
              </w:rPr>
              <w:t>法定代表人</w:t>
            </w:r>
          </w:p>
        </w:tc>
        <w:tc>
          <w:tcPr>
            <w:tcW w:w="2784" w:type="dxa"/>
            <w:vMerge w:val="restart"/>
            <w:vAlign w:val="center"/>
          </w:tcPr>
          <w:p w:rsidR="0058387F" w:rsidRDefault="0058387F">
            <w:pPr>
              <w:spacing w:line="560" w:lineRule="exact"/>
              <w:rPr>
                <w:lang w:val="zh-CN"/>
              </w:rPr>
            </w:pPr>
          </w:p>
        </w:tc>
        <w:tc>
          <w:tcPr>
            <w:tcW w:w="1468" w:type="dxa"/>
          </w:tcPr>
          <w:p w:rsidR="0058387F" w:rsidRDefault="00F15A82">
            <w:pPr>
              <w:spacing w:line="560" w:lineRule="exact"/>
              <w:rPr>
                <w:lang w:val="zh-CN"/>
              </w:rPr>
            </w:pPr>
            <w:r>
              <w:rPr>
                <w:rFonts w:hint="eastAsia"/>
                <w:lang w:val="zh-CN"/>
              </w:rPr>
              <w:t>法定代表人</w:t>
            </w:r>
          </w:p>
        </w:tc>
        <w:tc>
          <w:tcPr>
            <w:tcW w:w="3050" w:type="dxa"/>
            <w:vMerge w:val="restart"/>
            <w:vAlign w:val="center"/>
          </w:tcPr>
          <w:p w:rsidR="0058387F" w:rsidRDefault="00F15A82">
            <w:pPr>
              <w:spacing w:line="560" w:lineRule="exact"/>
              <w:rPr>
                <w:lang w:val="zh-CN"/>
              </w:rPr>
            </w:pPr>
            <w:r>
              <w:rPr>
                <w:rFonts w:hint="eastAsia"/>
                <w:lang w:val="zh-CN"/>
              </w:rPr>
              <w:t>：</w:t>
            </w:r>
          </w:p>
        </w:tc>
      </w:tr>
      <w:tr w:rsidR="0058387F">
        <w:trPr>
          <w:jc w:val="center"/>
        </w:trPr>
        <w:tc>
          <w:tcPr>
            <w:tcW w:w="1668" w:type="dxa"/>
          </w:tcPr>
          <w:p w:rsidR="0058387F" w:rsidRDefault="00F15A82">
            <w:pPr>
              <w:spacing w:line="560" w:lineRule="exact"/>
              <w:rPr>
                <w:lang w:val="zh-CN"/>
              </w:rPr>
            </w:pPr>
            <w:r>
              <w:rPr>
                <w:rFonts w:hint="eastAsia"/>
                <w:lang w:val="zh-CN"/>
              </w:rPr>
              <w:t>或授权代表</w:t>
            </w:r>
          </w:p>
        </w:tc>
        <w:tc>
          <w:tcPr>
            <w:tcW w:w="2784" w:type="dxa"/>
            <w:vMerge/>
          </w:tcPr>
          <w:p w:rsidR="0058387F" w:rsidRDefault="0058387F">
            <w:pPr>
              <w:spacing w:line="560" w:lineRule="exact"/>
              <w:rPr>
                <w:lang w:val="zh-CN"/>
              </w:rPr>
            </w:pPr>
          </w:p>
        </w:tc>
        <w:tc>
          <w:tcPr>
            <w:tcW w:w="1468" w:type="dxa"/>
          </w:tcPr>
          <w:p w:rsidR="0058387F" w:rsidRDefault="00F15A82">
            <w:pPr>
              <w:spacing w:line="560" w:lineRule="exact"/>
              <w:rPr>
                <w:lang w:val="zh-CN"/>
              </w:rPr>
            </w:pPr>
            <w:r>
              <w:rPr>
                <w:rFonts w:hint="eastAsia"/>
                <w:lang w:val="zh-CN"/>
              </w:rPr>
              <w:t>或授权代表</w:t>
            </w:r>
          </w:p>
        </w:tc>
        <w:tc>
          <w:tcPr>
            <w:tcW w:w="3050" w:type="dxa"/>
            <w:vMerge/>
          </w:tcPr>
          <w:p w:rsidR="0058387F" w:rsidRDefault="0058387F">
            <w:pPr>
              <w:spacing w:line="560" w:lineRule="exact"/>
              <w:rPr>
                <w:lang w:val="zh-CN"/>
              </w:rPr>
            </w:pPr>
          </w:p>
        </w:tc>
      </w:tr>
      <w:tr w:rsidR="0058387F">
        <w:trPr>
          <w:jc w:val="center"/>
        </w:trPr>
        <w:tc>
          <w:tcPr>
            <w:tcW w:w="1668" w:type="dxa"/>
          </w:tcPr>
          <w:p w:rsidR="0058387F" w:rsidRDefault="0058387F">
            <w:pPr>
              <w:spacing w:line="560" w:lineRule="exact"/>
              <w:rPr>
                <w:lang w:val="zh-CN"/>
              </w:rPr>
            </w:pPr>
          </w:p>
        </w:tc>
        <w:tc>
          <w:tcPr>
            <w:tcW w:w="2784" w:type="dxa"/>
          </w:tcPr>
          <w:p w:rsidR="0058387F" w:rsidRDefault="0058387F">
            <w:pPr>
              <w:spacing w:line="560" w:lineRule="exact"/>
              <w:rPr>
                <w:lang w:val="zh-CN"/>
              </w:rPr>
            </w:pPr>
          </w:p>
        </w:tc>
        <w:tc>
          <w:tcPr>
            <w:tcW w:w="1468" w:type="dxa"/>
          </w:tcPr>
          <w:p w:rsidR="0058387F" w:rsidRDefault="0058387F">
            <w:pPr>
              <w:spacing w:line="560" w:lineRule="exact"/>
              <w:rPr>
                <w:lang w:val="zh-CN"/>
              </w:rPr>
            </w:pPr>
          </w:p>
        </w:tc>
        <w:tc>
          <w:tcPr>
            <w:tcW w:w="3050" w:type="dxa"/>
          </w:tcPr>
          <w:p w:rsidR="0058387F" w:rsidRDefault="0058387F">
            <w:pPr>
              <w:spacing w:line="560" w:lineRule="exact"/>
              <w:rPr>
                <w:lang w:val="zh-CN"/>
              </w:rPr>
            </w:pPr>
          </w:p>
        </w:tc>
      </w:tr>
      <w:tr w:rsidR="0058387F">
        <w:trPr>
          <w:jc w:val="center"/>
        </w:trPr>
        <w:tc>
          <w:tcPr>
            <w:tcW w:w="1668" w:type="dxa"/>
          </w:tcPr>
          <w:p w:rsidR="0058387F" w:rsidRDefault="00F15A82">
            <w:pPr>
              <w:spacing w:line="560" w:lineRule="exact"/>
              <w:rPr>
                <w:lang w:val="zh-CN"/>
              </w:rPr>
            </w:pPr>
            <w:r>
              <w:rPr>
                <w:rFonts w:hint="eastAsia"/>
                <w:lang w:val="zh-CN"/>
              </w:rPr>
              <w:t>经 办 人：</w:t>
            </w:r>
          </w:p>
        </w:tc>
        <w:tc>
          <w:tcPr>
            <w:tcW w:w="2784" w:type="dxa"/>
          </w:tcPr>
          <w:p w:rsidR="0058387F" w:rsidRDefault="0058387F">
            <w:pPr>
              <w:spacing w:line="560" w:lineRule="exact"/>
              <w:rPr>
                <w:lang w:val="zh-CN"/>
              </w:rPr>
            </w:pPr>
          </w:p>
        </w:tc>
        <w:tc>
          <w:tcPr>
            <w:tcW w:w="1468" w:type="dxa"/>
          </w:tcPr>
          <w:p w:rsidR="0058387F" w:rsidRDefault="00F15A82">
            <w:pPr>
              <w:spacing w:line="560" w:lineRule="exact"/>
            </w:pPr>
            <w:r>
              <w:rPr>
                <w:rFonts w:hint="eastAsia"/>
              </w:rPr>
              <w:t>经 办 人：</w:t>
            </w:r>
          </w:p>
        </w:tc>
        <w:tc>
          <w:tcPr>
            <w:tcW w:w="3050" w:type="dxa"/>
          </w:tcPr>
          <w:p w:rsidR="0058387F" w:rsidRDefault="0058387F">
            <w:pPr>
              <w:spacing w:line="560" w:lineRule="exact"/>
            </w:pPr>
          </w:p>
        </w:tc>
      </w:tr>
      <w:tr w:rsidR="0058387F">
        <w:trPr>
          <w:jc w:val="center"/>
        </w:trPr>
        <w:tc>
          <w:tcPr>
            <w:tcW w:w="1668" w:type="dxa"/>
          </w:tcPr>
          <w:p w:rsidR="0058387F" w:rsidRDefault="0058387F">
            <w:pPr>
              <w:spacing w:line="560" w:lineRule="exact"/>
              <w:rPr>
                <w:lang w:val="zh-CN"/>
              </w:rPr>
            </w:pPr>
          </w:p>
        </w:tc>
        <w:tc>
          <w:tcPr>
            <w:tcW w:w="2784" w:type="dxa"/>
          </w:tcPr>
          <w:p w:rsidR="0058387F" w:rsidRDefault="0058387F">
            <w:pPr>
              <w:spacing w:line="560" w:lineRule="exact"/>
              <w:rPr>
                <w:lang w:val="zh-CN"/>
              </w:rPr>
            </w:pPr>
          </w:p>
        </w:tc>
        <w:tc>
          <w:tcPr>
            <w:tcW w:w="1468" w:type="dxa"/>
          </w:tcPr>
          <w:p w:rsidR="0058387F" w:rsidRDefault="0058387F">
            <w:pPr>
              <w:spacing w:line="560" w:lineRule="exact"/>
            </w:pPr>
          </w:p>
        </w:tc>
        <w:tc>
          <w:tcPr>
            <w:tcW w:w="3050" w:type="dxa"/>
          </w:tcPr>
          <w:p w:rsidR="0058387F" w:rsidRDefault="0058387F">
            <w:pPr>
              <w:spacing w:line="560" w:lineRule="exact"/>
            </w:pPr>
          </w:p>
        </w:tc>
      </w:tr>
      <w:tr w:rsidR="0058387F">
        <w:trPr>
          <w:jc w:val="center"/>
        </w:trPr>
        <w:tc>
          <w:tcPr>
            <w:tcW w:w="1668" w:type="dxa"/>
          </w:tcPr>
          <w:p w:rsidR="0058387F" w:rsidRDefault="00F15A82">
            <w:pPr>
              <w:spacing w:line="560" w:lineRule="exact"/>
              <w:rPr>
                <w:lang w:val="zh-CN"/>
              </w:rPr>
            </w:pPr>
            <w:r>
              <w:rPr>
                <w:rFonts w:hint="eastAsia"/>
                <w:lang w:val="zh-CN"/>
              </w:rPr>
              <w:t>电    话：</w:t>
            </w:r>
          </w:p>
        </w:tc>
        <w:tc>
          <w:tcPr>
            <w:tcW w:w="2784" w:type="dxa"/>
          </w:tcPr>
          <w:p w:rsidR="0058387F" w:rsidRDefault="0058387F">
            <w:pPr>
              <w:spacing w:line="560" w:lineRule="exact"/>
            </w:pPr>
          </w:p>
        </w:tc>
        <w:tc>
          <w:tcPr>
            <w:tcW w:w="1468" w:type="dxa"/>
          </w:tcPr>
          <w:p w:rsidR="0058387F" w:rsidRDefault="00F15A82">
            <w:pPr>
              <w:spacing w:line="560" w:lineRule="exact"/>
            </w:pPr>
            <w:r>
              <w:rPr>
                <w:rFonts w:hint="eastAsia"/>
              </w:rPr>
              <w:t>电    话：</w:t>
            </w:r>
          </w:p>
        </w:tc>
        <w:tc>
          <w:tcPr>
            <w:tcW w:w="3050" w:type="dxa"/>
          </w:tcPr>
          <w:p w:rsidR="0058387F" w:rsidRDefault="0058387F">
            <w:pPr>
              <w:spacing w:line="560" w:lineRule="exact"/>
            </w:pPr>
          </w:p>
        </w:tc>
      </w:tr>
      <w:tr w:rsidR="0058387F">
        <w:trPr>
          <w:jc w:val="center"/>
        </w:trPr>
        <w:tc>
          <w:tcPr>
            <w:tcW w:w="1668" w:type="dxa"/>
          </w:tcPr>
          <w:p w:rsidR="0058387F" w:rsidRDefault="0058387F">
            <w:pPr>
              <w:spacing w:line="560" w:lineRule="exact"/>
              <w:rPr>
                <w:lang w:val="zh-CN"/>
              </w:rPr>
            </w:pPr>
          </w:p>
        </w:tc>
        <w:tc>
          <w:tcPr>
            <w:tcW w:w="2784" w:type="dxa"/>
          </w:tcPr>
          <w:p w:rsidR="0058387F" w:rsidRDefault="0058387F">
            <w:pPr>
              <w:spacing w:line="560" w:lineRule="exact"/>
              <w:rPr>
                <w:lang w:val="zh-CN"/>
              </w:rPr>
            </w:pPr>
          </w:p>
        </w:tc>
        <w:tc>
          <w:tcPr>
            <w:tcW w:w="1468" w:type="dxa"/>
          </w:tcPr>
          <w:p w:rsidR="0058387F" w:rsidRDefault="0058387F">
            <w:pPr>
              <w:spacing w:line="560" w:lineRule="exact"/>
              <w:rPr>
                <w:lang w:val="zh-CN"/>
              </w:rPr>
            </w:pPr>
          </w:p>
        </w:tc>
        <w:tc>
          <w:tcPr>
            <w:tcW w:w="3050" w:type="dxa"/>
          </w:tcPr>
          <w:p w:rsidR="0058387F" w:rsidRDefault="0058387F">
            <w:pPr>
              <w:spacing w:line="560" w:lineRule="exact"/>
              <w:rPr>
                <w:lang w:val="zh-CN"/>
              </w:rPr>
            </w:pPr>
          </w:p>
        </w:tc>
      </w:tr>
      <w:tr w:rsidR="0058387F">
        <w:trPr>
          <w:jc w:val="center"/>
        </w:trPr>
        <w:tc>
          <w:tcPr>
            <w:tcW w:w="1668" w:type="dxa"/>
          </w:tcPr>
          <w:p w:rsidR="0058387F" w:rsidRDefault="00F15A82">
            <w:pPr>
              <w:spacing w:line="560" w:lineRule="exact"/>
              <w:rPr>
                <w:lang w:val="zh-CN"/>
              </w:rPr>
            </w:pPr>
            <w:r>
              <w:rPr>
                <w:rFonts w:hint="eastAsia"/>
                <w:lang w:val="zh-CN"/>
              </w:rPr>
              <w:t>传    真：</w:t>
            </w:r>
          </w:p>
        </w:tc>
        <w:tc>
          <w:tcPr>
            <w:tcW w:w="2784" w:type="dxa"/>
          </w:tcPr>
          <w:p w:rsidR="0058387F" w:rsidRDefault="0058387F">
            <w:pPr>
              <w:spacing w:line="560" w:lineRule="exact"/>
            </w:pPr>
          </w:p>
        </w:tc>
        <w:tc>
          <w:tcPr>
            <w:tcW w:w="1468" w:type="dxa"/>
          </w:tcPr>
          <w:p w:rsidR="0058387F" w:rsidRDefault="00F15A82">
            <w:pPr>
              <w:spacing w:line="560" w:lineRule="exact"/>
              <w:rPr>
                <w:lang w:val="zh-CN"/>
              </w:rPr>
            </w:pPr>
            <w:r>
              <w:rPr>
                <w:rFonts w:hint="eastAsia"/>
                <w:lang w:val="zh-CN"/>
              </w:rPr>
              <w:t>传    真：</w:t>
            </w:r>
          </w:p>
        </w:tc>
        <w:tc>
          <w:tcPr>
            <w:tcW w:w="3050" w:type="dxa"/>
          </w:tcPr>
          <w:p w:rsidR="0058387F" w:rsidRDefault="0058387F">
            <w:pPr>
              <w:spacing w:line="560" w:lineRule="exact"/>
            </w:pPr>
          </w:p>
        </w:tc>
      </w:tr>
      <w:tr w:rsidR="0058387F">
        <w:trPr>
          <w:trHeight w:val="327"/>
          <w:jc w:val="center"/>
        </w:trPr>
        <w:tc>
          <w:tcPr>
            <w:tcW w:w="1668" w:type="dxa"/>
          </w:tcPr>
          <w:p w:rsidR="0058387F" w:rsidRDefault="0058387F">
            <w:pPr>
              <w:spacing w:line="560" w:lineRule="exact"/>
              <w:rPr>
                <w:lang w:val="zh-CN"/>
              </w:rPr>
            </w:pPr>
          </w:p>
        </w:tc>
        <w:tc>
          <w:tcPr>
            <w:tcW w:w="2784" w:type="dxa"/>
          </w:tcPr>
          <w:p w:rsidR="0058387F" w:rsidRDefault="0058387F">
            <w:pPr>
              <w:spacing w:line="560" w:lineRule="exact"/>
              <w:rPr>
                <w:lang w:val="zh-CN"/>
              </w:rPr>
            </w:pPr>
          </w:p>
        </w:tc>
        <w:tc>
          <w:tcPr>
            <w:tcW w:w="1468" w:type="dxa"/>
          </w:tcPr>
          <w:p w:rsidR="0058387F" w:rsidRDefault="0058387F">
            <w:pPr>
              <w:spacing w:line="560" w:lineRule="exact"/>
              <w:rPr>
                <w:lang w:val="zh-CN"/>
              </w:rPr>
            </w:pPr>
          </w:p>
        </w:tc>
        <w:tc>
          <w:tcPr>
            <w:tcW w:w="3050" w:type="dxa"/>
          </w:tcPr>
          <w:p w:rsidR="0058387F" w:rsidRDefault="0058387F">
            <w:pPr>
              <w:spacing w:line="560" w:lineRule="exact"/>
              <w:rPr>
                <w:lang w:val="zh-CN"/>
              </w:rPr>
            </w:pPr>
          </w:p>
        </w:tc>
      </w:tr>
      <w:tr w:rsidR="0058387F">
        <w:trPr>
          <w:jc w:val="center"/>
        </w:trPr>
        <w:tc>
          <w:tcPr>
            <w:tcW w:w="1668" w:type="dxa"/>
          </w:tcPr>
          <w:p w:rsidR="0058387F" w:rsidRDefault="00F15A82">
            <w:pPr>
              <w:spacing w:line="560" w:lineRule="exact"/>
              <w:rPr>
                <w:lang w:val="zh-CN"/>
              </w:rPr>
            </w:pPr>
            <w:r>
              <w:rPr>
                <w:rFonts w:hint="eastAsia"/>
                <w:lang w:val="zh-CN"/>
              </w:rPr>
              <w:t>开户银行：</w:t>
            </w:r>
          </w:p>
        </w:tc>
        <w:tc>
          <w:tcPr>
            <w:tcW w:w="2784" w:type="dxa"/>
          </w:tcPr>
          <w:p w:rsidR="0058387F" w:rsidRDefault="0058387F">
            <w:pPr>
              <w:spacing w:line="560" w:lineRule="exact"/>
            </w:pPr>
          </w:p>
        </w:tc>
        <w:tc>
          <w:tcPr>
            <w:tcW w:w="1468" w:type="dxa"/>
          </w:tcPr>
          <w:p w:rsidR="0058387F" w:rsidRDefault="00F15A82">
            <w:pPr>
              <w:spacing w:line="560" w:lineRule="exact"/>
            </w:pPr>
            <w:r>
              <w:rPr>
                <w:rFonts w:hint="eastAsia"/>
              </w:rPr>
              <w:t>开户银行：</w:t>
            </w:r>
          </w:p>
        </w:tc>
        <w:tc>
          <w:tcPr>
            <w:tcW w:w="3050" w:type="dxa"/>
          </w:tcPr>
          <w:p w:rsidR="0058387F" w:rsidRDefault="0058387F">
            <w:pPr>
              <w:spacing w:line="560" w:lineRule="exact"/>
            </w:pPr>
          </w:p>
        </w:tc>
      </w:tr>
      <w:tr w:rsidR="0058387F">
        <w:trPr>
          <w:jc w:val="center"/>
        </w:trPr>
        <w:tc>
          <w:tcPr>
            <w:tcW w:w="1668" w:type="dxa"/>
          </w:tcPr>
          <w:p w:rsidR="0058387F" w:rsidRDefault="0058387F">
            <w:pPr>
              <w:spacing w:line="560" w:lineRule="exact"/>
              <w:rPr>
                <w:lang w:val="zh-CN"/>
              </w:rPr>
            </w:pPr>
          </w:p>
        </w:tc>
        <w:tc>
          <w:tcPr>
            <w:tcW w:w="2784" w:type="dxa"/>
          </w:tcPr>
          <w:p w:rsidR="0058387F" w:rsidRDefault="0058387F">
            <w:pPr>
              <w:spacing w:line="560" w:lineRule="exact"/>
            </w:pPr>
          </w:p>
        </w:tc>
        <w:tc>
          <w:tcPr>
            <w:tcW w:w="1468" w:type="dxa"/>
          </w:tcPr>
          <w:p w:rsidR="0058387F" w:rsidRDefault="0058387F">
            <w:pPr>
              <w:spacing w:line="560" w:lineRule="exact"/>
            </w:pPr>
          </w:p>
        </w:tc>
        <w:tc>
          <w:tcPr>
            <w:tcW w:w="3050" w:type="dxa"/>
          </w:tcPr>
          <w:p w:rsidR="0058387F" w:rsidRDefault="0058387F">
            <w:pPr>
              <w:spacing w:line="560" w:lineRule="exact"/>
            </w:pPr>
          </w:p>
        </w:tc>
      </w:tr>
      <w:tr w:rsidR="0058387F">
        <w:trPr>
          <w:jc w:val="center"/>
        </w:trPr>
        <w:tc>
          <w:tcPr>
            <w:tcW w:w="1668" w:type="dxa"/>
          </w:tcPr>
          <w:p w:rsidR="0058387F" w:rsidRDefault="00F15A82">
            <w:pPr>
              <w:spacing w:line="560" w:lineRule="exact"/>
              <w:rPr>
                <w:lang w:val="zh-CN"/>
              </w:rPr>
            </w:pPr>
            <w:proofErr w:type="gramStart"/>
            <w:r>
              <w:rPr>
                <w:rFonts w:hint="eastAsia"/>
                <w:lang w:val="zh-CN"/>
              </w:rPr>
              <w:t>账</w:t>
            </w:r>
            <w:proofErr w:type="gramEnd"/>
            <w:r>
              <w:rPr>
                <w:rFonts w:hint="eastAsia"/>
                <w:lang w:val="zh-CN"/>
              </w:rPr>
              <w:t xml:space="preserve">    号：</w:t>
            </w:r>
          </w:p>
        </w:tc>
        <w:tc>
          <w:tcPr>
            <w:tcW w:w="2784" w:type="dxa"/>
          </w:tcPr>
          <w:p w:rsidR="0058387F" w:rsidRDefault="0058387F">
            <w:pPr>
              <w:spacing w:line="560" w:lineRule="exact"/>
            </w:pPr>
          </w:p>
        </w:tc>
        <w:tc>
          <w:tcPr>
            <w:tcW w:w="1468" w:type="dxa"/>
          </w:tcPr>
          <w:p w:rsidR="0058387F" w:rsidRDefault="00F15A82">
            <w:pPr>
              <w:spacing w:line="560" w:lineRule="exact"/>
            </w:pPr>
            <w:proofErr w:type="gramStart"/>
            <w:r>
              <w:rPr>
                <w:rFonts w:hint="eastAsia"/>
              </w:rPr>
              <w:t>账</w:t>
            </w:r>
            <w:proofErr w:type="gramEnd"/>
            <w:r>
              <w:rPr>
                <w:rFonts w:hint="eastAsia"/>
              </w:rPr>
              <w:t xml:space="preserve">    号：</w:t>
            </w:r>
          </w:p>
        </w:tc>
        <w:tc>
          <w:tcPr>
            <w:tcW w:w="3050" w:type="dxa"/>
          </w:tcPr>
          <w:p w:rsidR="0058387F" w:rsidRDefault="0058387F">
            <w:pPr>
              <w:spacing w:line="560" w:lineRule="exact"/>
            </w:pPr>
          </w:p>
        </w:tc>
      </w:tr>
      <w:tr w:rsidR="0058387F">
        <w:trPr>
          <w:jc w:val="center"/>
        </w:trPr>
        <w:tc>
          <w:tcPr>
            <w:tcW w:w="1668" w:type="dxa"/>
          </w:tcPr>
          <w:p w:rsidR="0058387F" w:rsidRDefault="0058387F">
            <w:pPr>
              <w:spacing w:line="560" w:lineRule="exact"/>
              <w:rPr>
                <w:lang w:val="zh-CN"/>
              </w:rPr>
            </w:pPr>
          </w:p>
        </w:tc>
        <w:tc>
          <w:tcPr>
            <w:tcW w:w="2784" w:type="dxa"/>
          </w:tcPr>
          <w:p w:rsidR="0058387F" w:rsidRDefault="0058387F">
            <w:pPr>
              <w:spacing w:line="560" w:lineRule="exact"/>
              <w:rPr>
                <w:lang w:val="zh-CN"/>
              </w:rPr>
            </w:pPr>
          </w:p>
        </w:tc>
        <w:tc>
          <w:tcPr>
            <w:tcW w:w="1468" w:type="dxa"/>
          </w:tcPr>
          <w:p w:rsidR="0058387F" w:rsidRDefault="0058387F">
            <w:pPr>
              <w:spacing w:line="560" w:lineRule="exact"/>
              <w:rPr>
                <w:lang w:val="zh-CN"/>
              </w:rPr>
            </w:pPr>
          </w:p>
        </w:tc>
        <w:tc>
          <w:tcPr>
            <w:tcW w:w="3050" w:type="dxa"/>
          </w:tcPr>
          <w:p w:rsidR="0058387F" w:rsidRDefault="0058387F">
            <w:pPr>
              <w:spacing w:line="560" w:lineRule="exact"/>
              <w:rPr>
                <w:lang w:val="zh-CN"/>
              </w:rPr>
            </w:pPr>
          </w:p>
        </w:tc>
      </w:tr>
      <w:tr w:rsidR="0058387F">
        <w:trPr>
          <w:jc w:val="center"/>
        </w:trPr>
        <w:tc>
          <w:tcPr>
            <w:tcW w:w="1668" w:type="dxa"/>
          </w:tcPr>
          <w:p w:rsidR="0058387F" w:rsidRDefault="00F15A82">
            <w:pPr>
              <w:spacing w:line="560" w:lineRule="exact"/>
              <w:rPr>
                <w:lang w:val="zh-CN"/>
              </w:rPr>
            </w:pPr>
            <w:r>
              <w:rPr>
                <w:rFonts w:hint="eastAsia"/>
                <w:lang w:val="zh-CN"/>
              </w:rPr>
              <w:t>税    号：</w:t>
            </w:r>
          </w:p>
        </w:tc>
        <w:tc>
          <w:tcPr>
            <w:tcW w:w="2784" w:type="dxa"/>
          </w:tcPr>
          <w:p w:rsidR="0058387F" w:rsidRDefault="0058387F">
            <w:pPr>
              <w:spacing w:line="560" w:lineRule="exact"/>
              <w:rPr>
                <w:lang w:val="zh-CN"/>
              </w:rPr>
            </w:pPr>
          </w:p>
        </w:tc>
        <w:tc>
          <w:tcPr>
            <w:tcW w:w="1468" w:type="dxa"/>
          </w:tcPr>
          <w:p w:rsidR="0058387F" w:rsidRDefault="00F15A82">
            <w:pPr>
              <w:spacing w:line="560" w:lineRule="exact"/>
              <w:rPr>
                <w:lang w:val="zh-CN"/>
              </w:rPr>
            </w:pPr>
            <w:r>
              <w:rPr>
                <w:rFonts w:hint="eastAsia"/>
                <w:lang w:val="zh-CN"/>
              </w:rPr>
              <w:t>税    号：</w:t>
            </w:r>
          </w:p>
        </w:tc>
        <w:tc>
          <w:tcPr>
            <w:tcW w:w="3050" w:type="dxa"/>
          </w:tcPr>
          <w:p w:rsidR="0058387F" w:rsidRDefault="0058387F">
            <w:pPr>
              <w:spacing w:line="560" w:lineRule="exact"/>
            </w:pPr>
          </w:p>
        </w:tc>
      </w:tr>
    </w:tbl>
    <w:p w:rsidR="0058387F" w:rsidRDefault="0058387F">
      <w:pPr>
        <w:sectPr w:rsidR="0058387F" w:rsidSect="00EE1EA2">
          <w:footerReference w:type="even" r:id="rId12"/>
          <w:footerReference w:type="default" r:id="rId13"/>
          <w:pgSz w:w="11906" w:h="16838"/>
          <w:pgMar w:top="1440" w:right="1576" w:bottom="1440" w:left="1576" w:header="851" w:footer="992" w:gutter="0"/>
          <w:pgNumType w:start="1"/>
          <w:cols w:space="720"/>
          <w:docGrid w:type="lines" w:linePitch="312"/>
        </w:sectPr>
      </w:pPr>
    </w:p>
    <w:p w:rsidR="0058387F" w:rsidRDefault="00F15A82">
      <w:pPr>
        <w:jc w:val="center"/>
        <w:rPr>
          <w:b/>
        </w:rPr>
      </w:pPr>
      <w:r>
        <w:rPr>
          <w:rFonts w:hint="eastAsia"/>
          <w:b/>
        </w:rPr>
        <w:lastRenderedPageBreak/>
        <w:t>附件2 产品价格清单</w:t>
      </w:r>
    </w:p>
    <w:p w:rsidR="0058387F" w:rsidRDefault="0058387F"/>
    <w:tbl>
      <w:tblPr>
        <w:tblW w:w="90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1449"/>
        <w:gridCol w:w="1407"/>
        <w:gridCol w:w="1134"/>
        <w:gridCol w:w="694"/>
        <w:gridCol w:w="975"/>
        <w:gridCol w:w="2816"/>
      </w:tblGrid>
      <w:tr w:rsidR="0058387F">
        <w:trPr>
          <w:trHeight w:val="604"/>
          <w:jc w:val="center"/>
        </w:trPr>
        <w:tc>
          <w:tcPr>
            <w:tcW w:w="612" w:type="dxa"/>
            <w:vAlign w:val="center"/>
          </w:tcPr>
          <w:p w:rsidR="0058387F" w:rsidRDefault="00F15A82">
            <w:pPr>
              <w:jc w:val="center"/>
              <w:rPr>
                <w:b/>
              </w:rPr>
            </w:pPr>
            <w:r>
              <w:rPr>
                <w:rFonts w:hint="eastAsia"/>
                <w:b/>
              </w:rPr>
              <w:t>序号</w:t>
            </w:r>
          </w:p>
        </w:tc>
        <w:tc>
          <w:tcPr>
            <w:tcW w:w="1449" w:type="dxa"/>
            <w:vAlign w:val="center"/>
          </w:tcPr>
          <w:p w:rsidR="0058387F" w:rsidRDefault="00F15A82">
            <w:pPr>
              <w:jc w:val="center"/>
              <w:rPr>
                <w:b/>
              </w:rPr>
            </w:pPr>
            <w:r>
              <w:rPr>
                <w:rFonts w:hint="eastAsia"/>
                <w:b/>
              </w:rPr>
              <w:t>产品名称</w:t>
            </w:r>
          </w:p>
        </w:tc>
        <w:tc>
          <w:tcPr>
            <w:tcW w:w="1407" w:type="dxa"/>
            <w:vAlign w:val="center"/>
          </w:tcPr>
          <w:p w:rsidR="0058387F" w:rsidRDefault="00F15A82">
            <w:pPr>
              <w:jc w:val="center"/>
              <w:rPr>
                <w:b/>
              </w:rPr>
            </w:pPr>
            <w:r>
              <w:rPr>
                <w:rFonts w:hint="eastAsia"/>
                <w:b/>
              </w:rPr>
              <w:t>规格型号</w:t>
            </w:r>
          </w:p>
        </w:tc>
        <w:tc>
          <w:tcPr>
            <w:tcW w:w="1134" w:type="dxa"/>
            <w:vAlign w:val="center"/>
          </w:tcPr>
          <w:p w:rsidR="0058387F" w:rsidRDefault="00F15A82">
            <w:pPr>
              <w:jc w:val="center"/>
              <w:rPr>
                <w:b/>
              </w:rPr>
            </w:pPr>
            <w:r>
              <w:rPr>
                <w:rFonts w:hint="eastAsia"/>
                <w:b/>
              </w:rPr>
              <w:t>单价（元）</w:t>
            </w:r>
          </w:p>
        </w:tc>
        <w:tc>
          <w:tcPr>
            <w:tcW w:w="694" w:type="dxa"/>
            <w:vAlign w:val="center"/>
          </w:tcPr>
          <w:p w:rsidR="0058387F" w:rsidRDefault="00F15A82">
            <w:pPr>
              <w:jc w:val="center"/>
              <w:rPr>
                <w:b/>
              </w:rPr>
            </w:pPr>
            <w:r>
              <w:rPr>
                <w:rFonts w:hint="eastAsia"/>
                <w:b/>
              </w:rPr>
              <w:t>数 量</w:t>
            </w:r>
          </w:p>
        </w:tc>
        <w:tc>
          <w:tcPr>
            <w:tcW w:w="975" w:type="dxa"/>
            <w:vAlign w:val="center"/>
          </w:tcPr>
          <w:p w:rsidR="0058387F" w:rsidRDefault="00F15A82">
            <w:pPr>
              <w:jc w:val="center"/>
              <w:rPr>
                <w:b/>
              </w:rPr>
            </w:pPr>
            <w:r>
              <w:rPr>
                <w:rFonts w:hint="eastAsia"/>
                <w:b/>
              </w:rPr>
              <w:t>合计</w:t>
            </w:r>
          </w:p>
          <w:p w:rsidR="0058387F" w:rsidRDefault="00F15A82">
            <w:pPr>
              <w:jc w:val="center"/>
              <w:rPr>
                <w:b/>
              </w:rPr>
            </w:pPr>
            <w:r>
              <w:rPr>
                <w:rFonts w:hint="eastAsia"/>
                <w:b/>
              </w:rPr>
              <w:t>价格（元）</w:t>
            </w:r>
          </w:p>
        </w:tc>
        <w:tc>
          <w:tcPr>
            <w:tcW w:w="2816" w:type="dxa"/>
            <w:vAlign w:val="center"/>
          </w:tcPr>
          <w:p w:rsidR="0058387F" w:rsidRDefault="00F15A82">
            <w:pPr>
              <w:jc w:val="center"/>
              <w:rPr>
                <w:b/>
              </w:rPr>
            </w:pPr>
            <w:r>
              <w:rPr>
                <w:rFonts w:hint="eastAsia"/>
                <w:b/>
              </w:rPr>
              <w:t>技术要求</w:t>
            </w:r>
          </w:p>
        </w:tc>
      </w:tr>
      <w:tr w:rsidR="0058387F">
        <w:trPr>
          <w:trHeight w:val="682"/>
          <w:jc w:val="center"/>
        </w:trPr>
        <w:tc>
          <w:tcPr>
            <w:tcW w:w="612" w:type="dxa"/>
            <w:vAlign w:val="center"/>
          </w:tcPr>
          <w:p w:rsidR="0058387F" w:rsidRDefault="00F15A82">
            <w:pPr>
              <w:jc w:val="center"/>
              <w:rPr>
                <w:b/>
              </w:rPr>
            </w:pPr>
            <w:r>
              <w:rPr>
                <w:rFonts w:hint="eastAsia"/>
                <w:b/>
              </w:rPr>
              <w:t>1</w:t>
            </w:r>
          </w:p>
        </w:tc>
        <w:tc>
          <w:tcPr>
            <w:tcW w:w="1449" w:type="dxa"/>
            <w:vAlign w:val="center"/>
          </w:tcPr>
          <w:p w:rsidR="0058387F" w:rsidRDefault="0058387F">
            <w:pPr>
              <w:jc w:val="center"/>
              <w:rPr>
                <w:color w:val="000000"/>
              </w:rPr>
            </w:pPr>
          </w:p>
        </w:tc>
        <w:tc>
          <w:tcPr>
            <w:tcW w:w="1407" w:type="dxa"/>
            <w:vAlign w:val="center"/>
          </w:tcPr>
          <w:p w:rsidR="0058387F" w:rsidRDefault="0058387F">
            <w:pPr>
              <w:ind w:firstLineChars="100" w:firstLine="240"/>
            </w:pPr>
          </w:p>
        </w:tc>
        <w:tc>
          <w:tcPr>
            <w:tcW w:w="1134" w:type="dxa"/>
            <w:vAlign w:val="center"/>
          </w:tcPr>
          <w:p w:rsidR="0058387F" w:rsidRDefault="0058387F">
            <w:pPr>
              <w:jc w:val="center"/>
            </w:pPr>
          </w:p>
        </w:tc>
        <w:tc>
          <w:tcPr>
            <w:tcW w:w="694" w:type="dxa"/>
            <w:vAlign w:val="center"/>
          </w:tcPr>
          <w:p w:rsidR="0058387F" w:rsidRDefault="0058387F">
            <w:pPr>
              <w:jc w:val="center"/>
            </w:pPr>
          </w:p>
        </w:tc>
        <w:tc>
          <w:tcPr>
            <w:tcW w:w="975" w:type="dxa"/>
            <w:vAlign w:val="center"/>
          </w:tcPr>
          <w:p w:rsidR="0058387F" w:rsidRDefault="0058387F">
            <w:pPr>
              <w:jc w:val="center"/>
            </w:pPr>
          </w:p>
        </w:tc>
        <w:tc>
          <w:tcPr>
            <w:tcW w:w="2816" w:type="dxa"/>
            <w:vAlign w:val="center"/>
          </w:tcPr>
          <w:p w:rsidR="0058387F" w:rsidRDefault="0058387F">
            <w:pPr>
              <w:pStyle w:val="afff4"/>
              <w:ind w:firstLineChars="0" w:firstLine="0"/>
              <w:jc w:val="center"/>
            </w:pPr>
          </w:p>
        </w:tc>
      </w:tr>
      <w:tr w:rsidR="0058387F">
        <w:trPr>
          <w:trHeight w:val="365"/>
          <w:jc w:val="center"/>
        </w:trPr>
        <w:tc>
          <w:tcPr>
            <w:tcW w:w="612" w:type="dxa"/>
            <w:vAlign w:val="center"/>
          </w:tcPr>
          <w:p w:rsidR="0058387F" w:rsidRDefault="00F15A82">
            <w:pPr>
              <w:jc w:val="center"/>
              <w:rPr>
                <w:b/>
              </w:rPr>
            </w:pPr>
            <w:r>
              <w:rPr>
                <w:rFonts w:hint="eastAsia"/>
                <w:b/>
              </w:rPr>
              <w:t>2</w:t>
            </w:r>
          </w:p>
        </w:tc>
        <w:tc>
          <w:tcPr>
            <w:tcW w:w="1449" w:type="dxa"/>
            <w:vAlign w:val="center"/>
          </w:tcPr>
          <w:p w:rsidR="0058387F" w:rsidRDefault="0058387F">
            <w:pPr>
              <w:jc w:val="center"/>
            </w:pPr>
          </w:p>
        </w:tc>
        <w:tc>
          <w:tcPr>
            <w:tcW w:w="1407" w:type="dxa"/>
            <w:vAlign w:val="center"/>
          </w:tcPr>
          <w:p w:rsidR="0058387F" w:rsidRDefault="0058387F">
            <w:pPr>
              <w:jc w:val="center"/>
            </w:pPr>
          </w:p>
        </w:tc>
        <w:tc>
          <w:tcPr>
            <w:tcW w:w="1134" w:type="dxa"/>
            <w:vAlign w:val="center"/>
          </w:tcPr>
          <w:p w:rsidR="0058387F" w:rsidRDefault="0058387F">
            <w:pPr>
              <w:jc w:val="center"/>
            </w:pPr>
          </w:p>
        </w:tc>
        <w:tc>
          <w:tcPr>
            <w:tcW w:w="694" w:type="dxa"/>
            <w:vAlign w:val="center"/>
          </w:tcPr>
          <w:p w:rsidR="0058387F" w:rsidRDefault="0058387F">
            <w:pPr>
              <w:jc w:val="center"/>
            </w:pPr>
          </w:p>
        </w:tc>
        <w:tc>
          <w:tcPr>
            <w:tcW w:w="975" w:type="dxa"/>
            <w:vAlign w:val="center"/>
          </w:tcPr>
          <w:p w:rsidR="0058387F" w:rsidRDefault="0058387F">
            <w:pPr>
              <w:jc w:val="center"/>
            </w:pPr>
          </w:p>
        </w:tc>
        <w:tc>
          <w:tcPr>
            <w:tcW w:w="2816" w:type="dxa"/>
            <w:vAlign w:val="center"/>
          </w:tcPr>
          <w:p w:rsidR="0058387F" w:rsidRDefault="0058387F">
            <w:pPr>
              <w:jc w:val="center"/>
            </w:pPr>
          </w:p>
        </w:tc>
      </w:tr>
      <w:tr w:rsidR="0058387F">
        <w:trPr>
          <w:trHeight w:val="682"/>
          <w:jc w:val="center"/>
        </w:trPr>
        <w:tc>
          <w:tcPr>
            <w:tcW w:w="612" w:type="dxa"/>
            <w:vAlign w:val="center"/>
          </w:tcPr>
          <w:p w:rsidR="0058387F" w:rsidRDefault="00F15A82">
            <w:pPr>
              <w:jc w:val="center"/>
              <w:rPr>
                <w:b/>
              </w:rPr>
            </w:pPr>
            <w:r>
              <w:rPr>
                <w:rFonts w:hint="eastAsia"/>
                <w:b/>
              </w:rPr>
              <w:t>3</w:t>
            </w:r>
          </w:p>
        </w:tc>
        <w:tc>
          <w:tcPr>
            <w:tcW w:w="1449" w:type="dxa"/>
            <w:vAlign w:val="center"/>
          </w:tcPr>
          <w:p w:rsidR="0058387F" w:rsidRDefault="0058387F">
            <w:pPr>
              <w:jc w:val="center"/>
              <w:rPr>
                <w:color w:val="000000"/>
              </w:rPr>
            </w:pPr>
          </w:p>
        </w:tc>
        <w:tc>
          <w:tcPr>
            <w:tcW w:w="1407" w:type="dxa"/>
            <w:vAlign w:val="center"/>
          </w:tcPr>
          <w:p w:rsidR="0058387F" w:rsidRDefault="0058387F">
            <w:pPr>
              <w:jc w:val="center"/>
            </w:pPr>
          </w:p>
        </w:tc>
        <w:tc>
          <w:tcPr>
            <w:tcW w:w="1134" w:type="dxa"/>
            <w:vAlign w:val="center"/>
          </w:tcPr>
          <w:p w:rsidR="0058387F" w:rsidRDefault="0058387F">
            <w:pPr>
              <w:jc w:val="center"/>
            </w:pPr>
          </w:p>
        </w:tc>
        <w:tc>
          <w:tcPr>
            <w:tcW w:w="694" w:type="dxa"/>
            <w:vAlign w:val="center"/>
          </w:tcPr>
          <w:p w:rsidR="0058387F" w:rsidRDefault="0058387F">
            <w:pPr>
              <w:jc w:val="center"/>
              <w:rPr>
                <w:color w:val="000000"/>
              </w:rPr>
            </w:pPr>
          </w:p>
        </w:tc>
        <w:tc>
          <w:tcPr>
            <w:tcW w:w="975" w:type="dxa"/>
            <w:vAlign w:val="center"/>
          </w:tcPr>
          <w:p w:rsidR="0058387F" w:rsidRDefault="0058387F">
            <w:pPr>
              <w:jc w:val="center"/>
            </w:pPr>
          </w:p>
        </w:tc>
        <w:tc>
          <w:tcPr>
            <w:tcW w:w="2816" w:type="dxa"/>
            <w:vAlign w:val="center"/>
          </w:tcPr>
          <w:p w:rsidR="0058387F" w:rsidRDefault="0058387F">
            <w:pPr>
              <w:jc w:val="center"/>
            </w:pPr>
          </w:p>
        </w:tc>
      </w:tr>
      <w:tr w:rsidR="0058387F">
        <w:trPr>
          <w:trHeight w:val="682"/>
          <w:jc w:val="center"/>
        </w:trPr>
        <w:tc>
          <w:tcPr>
            <w:tcW w:w="612" w:type="dxa"/>
            <w:vAlign w:val="center"/>
          </w:tcPr>
          <w:p w:rsidR="0058387F" w:rsidRDefault="00F15A82">
            <w:pPr>
              <w:jc w:val="center"/>
              <w:rPr>
                <w:b/>
              </w:rPr>
            </w:pPr>
            <w:r>
              <w:rPr>
                <w:rFonts w:hint="eastAsia"/>
                <w:b/>
              </w:rPr>
              <w:t>4</w:t>
            </w:r>
          </w:p>
        </w:tc>
        <w:tc>
          <w:tcPr>
            <w:tcW w:w="1449" w:type="dxa"/>
            <w:vAlign w:val="center"/>
          </w:tcPr>
          <w:p w:rsidR="0058387F" w:rsidRDefault="0058387F">
            <w:pPr>
              <w:jc w:val="center"/>
              <w:rPr>
                <w:color w:val="000000"/>
              </w:rPr>
            </w:pPr>
          </w:p>
        </w:tc>
        <w:tc>
          <w:tcPr>
            <w:tcW w:w="1407" w:type="dxa"/>
            <w:vAlign w:val="center"/>
          </w:tcPr>
          <w:p w:rsidR="0058387F" w:rsidRDefault="0058387F">
            <w:pPr>
              <w:jc w:val="center"/>
              <w:rPr>
                <w:color w:val="000000"/>
              </w:rPr>
            </w:pPr>
          </w:p>
        </w:tc>
        <w:tc>
          <w:tcPr>
            <w:tcW w:w="1134" w:type="dxa"/>
            <w:vAlign w:val="center"/>
          </w:tcPr>
          <w:p w:rsidR="0058387F" w:rsidRDefault="0058387F">
            <w:pPr>
              <w:jc w:val="center"/>
            </w:pPr>
          </w:p>
        </w:tc>
        <w:tc>
          <w:tcPr>
            <w:tcW w:w="694" w:type="dxa"/>
            <w:vAlign w:val="center"/>
          </w:tcPr>
          <w:p w:rsidR="0058387F" w:rsidRDefault="0058387F">
            <w:pPr>
              <w:jc w:val="center"/>
              <w:rPr>
                <w:color w:val="000000"/>
              </w:rPr>
            </w:pPr>
          </w:p>
        </w:tc>
        <w:tc>
          <w:tcPr>
            <w:tcW w:w="975" w:type="dxa"/>
            <w:vAlign w:val="center"/>
          </w:tcPr>
          <w:p w:rsidR="0058387F" w:rsidRDefault="0058387F">
            <w:pPr>
              <w:jc w:val="center"/>
            </w:pPr>
          </w:p>
        </w:tc>
        <w:tc>
          <w:tcPr>
            <w:tcW w:w="2816" w:type="dxa"/>
            <w:vAlign w:val="center"/>
          </w:tcPr>
          <w:p w:rsidR="0058387F" w:rsidRDefault="0058387F">
            <w:pPr>
              <w:jc w:val="center"/>
              <w:rPr>
                <w:color w:val="000000"/>
              </w:rPr>
            </w:pPr>
          </w:p>
        </w:tc>
      </w:tr>
      <w:tr w:rsidR="0058387F">
        <w:trPr>
          <w:trHeight w:val="682"/>
          <w:jc w:val="center"/>
        </w:trPr>
        <w:tc>
          <w:tcPr>
            <w:tcW w:w="612" w:type="dxa"/>
            <w:vAlign w:val="center"/>
          </w:tcPr>
          <w:p w:rsidR="0058387F" w:rsidRDefault="00F15A82">
            <w:pPr>
              <w:jc w:val="center"/>
              <w:rPr>
                <w:b/>
              </w:rPr>
            </w:pPr>
            <w:r>
              <w:rPr>
                <w:rFonts w:hint="eastAsia"/>
                <w:b/>
              </w:rPr>
              <w:t>5</w:t>
            </w:r>
          </w:p>
        </w:tc>
        <w:tc>
          <w:tcPr>
            <w:tcW w:w="1449" w:type="dxa"/>
            <w:vAlign w:val="center"/>
          </w:tcPr>
          <w:p w:rsidR="0058387F" w:rsidRDefault="0058387F">
            <w:pPr>
              <w:jc w:val="center"/>
            </w:pPr>
          </w:p>
        </w:tc>
        <w:tc>
          <w:tcPr>
            <w:tcW w:w="1407" w:type="dxa"/>
            <w:vAlign w:val="center"/>
          </w:tcPr>
          <w:p w:rsidR="0058387F" w:rsidRDefault="0058387F">
            <w:pPr>
              <w:jc w:val="center"/>
              <w:rPr>
                <w:color w:val="000000"/>
              </w:rPr>
            </w:pPr>
          </w:p>
        </w:tc>
        <w:tc>
          <w:tcPr>
            <w:tcW w:w="1134" w:type="dxa"/>
            <w:vAlign w:val="center"/>
          </w:tcPr>
          <w:p w:rsidR="0058387F" w:rsidRDefault="0058387F">
            <w:pPr>
              <w:jc w:val="center"/>
              <w:rPr>
                <w:color w:val="000000"/>
              </w:rPr>
            </w:pPr>
          </w:p>
        </w:tc>
        <w:tc>
          <w:tcPr>
            <w:tcW w:w="694" w:type="dxa"/>
            <w:vAlign w:val="center"/>
          </w:tcPr>
          <w:p w:rsidR="0058387F" w:rsidRDefault="0058387F">
            <w:pPr>
              <w:jc w:val="center"/>
            </w:pPr>
          </w:p>
        </w:tc>
        <w:tc>
          <w:tcPr>
            <w:tcW w:w="975" w:type="dxa"/>
            <w:vAlign w:val="center"/>
          </w:tcPr>
          <w:p w:rsidR="0058387F" w:rsidRDefault="0058387F">
            <w:pPr>
              <w:jc w:val="center"/>
              <w:rPr>
                <w:color w:val="000000"/>
              </w:rPr>
            </w:pPr>
          </w:p>
        </w:tc>
        <w:tc>
          <w:tcPr>
            <w:tcW w:w="2816" w:type="dxa"/>
            <w:vAlign w:val="center"/>
          </w:tcPr>
          <w:p w:rsidR="0058387F" w:rsidRDefault="0058387F">
            <w:pPr>
              <w:jc w:val="center"/>
            </w:pPr>
          </w:p>
        </w:tc>
      </w:tr>
      <w:tr w:rsidR="0058387F">
        <w:trPr>
          <w:trHeight w:val="682"/>
          <w:jc w:val="center"/>
        </w:trPr>
        <w:tc>
          <w:tcPr>
            <w:tcW w:w="612" w:type="dxa"/>
            <w:vAlign w:val="center"/>
          </w:tcPr>
          <w:p w:rsidR="0058387F" w:rsidRDefault="00F15A82">
            <w:pPr>
              <w:jc w:val="center"/>
              <w:rPr>
                <w:b/>
              </w:rPr>
            </w:pPr>
            <w:r>
              <w:rPr>
                <w:rFonts w:hint="eastAsia"/>
                <w:b/>
              </w:rPr>
              <w:t>6</w:t>
            </w:r>
          </w:p>
        </w:tc>
        <w:tc>
          <w:tcPr>
            <w:tcW w:w="1449" w:type="dxa"/>
            <w:vAlign w:val="center"/>
          </w:tcPr>
          <w:p w:rsidR="0058387F" w:rsidRDefault="0058387F">
            <w:pPr>
              <w:jc w:val="center"/>
            </w:pPr>
          </w:p>
        </w:tc>
        <w:tc>
          <w:tcPr>
            <w:tcW w:w="1407" w:type="dxa"/>
            <w:vAlign w:val="center"/>
          </w:tcPr>
          <w:p w:rsidR="0058387F" w:rsidRDefault="0058387F">
            <w:pPr>
              <w:jc w:val="center"/>
              <w:rPr>
                <w:color w:val="000000"/>
              </w:rPr>
            </w:pPr>
          </w:p>
        </w:tc>
        <w:tc>
          <w:tcPr>
            <w:tcW w:w="1134" w:type="dxa"/>
            <w:vAlign w:val="center"/>
          </w:tcPr>
          <w:p w:rsidR="0058387F" w:rsidRDefault="0058387F">
            <w:pPr>
              <w:jc w:val="center"/>
              <w:rPr>
                <w:color w:val="000000"/>
              </w:rPr>
            </w:pPr>
          </w:p>
        </w:tc>
        <w:tc>
          <w:tcPr>
            <w:tcW w:w="694" w:type="dxa"/>
            <w:vAlign w:val="center"/>
          </w:tcPr>
          <w:p w:rsidR="0058387F" w:rsidRDefault="0058387F">
            <w:pPr>
              <w:jc w:val="center"/>
            </w:pPr>
          </w:p>
        </w:tc>
        <w:tc>
          <w:tcPr>
            <w:tcW w:w="975" w:type="dxa"/>
            <w:vAlign w:val="center"/>
          </w:tcPr>
          <w:p w:rsidR="0058387F" w:rsidRDefault="0058387F">
            <w:pPr>
              <w:jc w:val="center"/>
              <w:rPr>
                <w:color w:val="000000"/>
              </w:rPr>
            </w:pPr>
          </w:p>
        </w:tc>
        <w:tc>
          <w:tcPr>
            <w:tcW w:w="2816" w:type="dxa"/>
            <w:vAlign w:val="center"/>
          </w:tcPr>
          <w:p w:rsidR="0058387F" w:rsidRDefault="0058387F">
            <w:pPr>
              <w:jc w:val="center"/>
            </w:pPr>
          </w:p>
        </w:tc>
      </w:tr>
      <w:tr w:rsidR="0058387F">
        <w:trPr>
          <w:trHeight w:val="682"/>
          <w:jc w:val="center"/>
        </w:trPr>
        <w:tc>
          <w:tcPr>
            <w:tcW w:w="612" w:type="dxa"/>
            <w:vAlign w:val="center"/>
          </w:tcPr>
          <w:p w:rsidR="0058387F" w:rsidRDefault="00F15A82">
            <w:pPr>
              <w:jc w:val="center"/>
              <w:rPr>
                <w:b/>
              </w:rPr>
            </w:pPr>
            <w:r>
              <w:rPr>
                <w:rFonts w:hint="eastAsia"/>
                <w:b/>
              </w:rPr>
              <w:t>7</w:t>
            </w:r>
          </w:p>
        </w:tc>
        <w:tc>
          <w:tcPr>
            <w:tcW w:w="1449" w:type="dxa"/>
            <w:vAlign w:val="center"/>
          </w:tcPr>
          <w:p w:rsidR="0058387F" w:rsidRDefault="0058387F">
            <w:pPr>
              <w:jc w:val="center"/>
            </w:pPr>
          </w:p>
        </w:tc>
        <w:tc>
          <w:tcPr>
            <w:tcW w:w="1407" w:type="dxa"/>
            <w:vAlign w:val="center"/>
          </w:tcPr>
          <w:p w:rsidR="0058387F" w:rsidRDefault="0058387F">
            <w:pPr>
              <w:jc w:val="center"/>
              <w:rPr>
                <w:color w:val="000000"/>
              </w:rPr>
            </w:pPr>
          </w:p>
        </w:tc>
        <w:tc>
          <w:tcPr>
            <w:tcW w:w="1134" w:type="dxa"/>
            <w:vAlign w:val="center"/>
          </w:tcPr>
          <w:p w:rsidR="0058387F" w:rsidRDefault="0058387F">
            <w:pPr>
              <w:jc w:val="center"/>
              <w:rPr>
                <w:color w:val="000000"/>
              </w:rPr>
            </w:pPr>
          </w:p>
        </w:tc>
        <w:tc>
          <w:tcPr>
            <w:tcW w:w="694" w:type="dxa"/>
            <w:vAlign w:val="center"/>
          </w:tcPr>
          <w:p w:rsidR="0058387F" w:rsidRDefault="0058387F">
            <w:pPr>
              <w:jc w:val="center"/>
            </w:pPr>
          </w:p>
        </w:tc>
        <w:tc>
          <w:tcPr>
            <w:tcW w:w="975" w:type="dxa"/>
            <w:vAlign w:val="center"/>
          </w:tcPr>
          <w:p w:rsidR="0058387F" w:rsidRDefault="0058387F">
            <w:pPr>
              <w:jc w:val="center"/>
              <w:rPr>
                <w:color w:val="000000"/>
              </w:rPr>
            </w:pPr>
          </w:p>
        </w:tc>
        <w:tc>
          <w:tcPr>
            <w:tcW w:w="2816" w:type="dxa"/>
            <w:vAlign w:val="center"/>
          </w:tcPr>
          <w:p w:rsidR="0058387F" w:rsidRDefault="0058387F">
            <w:pPr>
              <w:jc w:val="center"/>
            </w:pPr>
          </w:p>
        </w:tc>
      </w:tr>
      <w:tr w:rsidR="0058387F">
        <w:trPr>
          <w:trHeight w:val="682"/>
          <w:jc w:val="center"/>
        </w:trPr>
        <w:tc>
          <w:tcPr>
            <w:tcW w:w="9087" w:type="dxa"/>
            <w:gridSpan w:val="7"/>
            <w:vAlign w:val="center"/>
          </w:tcPr>
          <w:p w:rsidR="0058387F" w:rsidRDefault="00F15A82">
            <w:pPr>
              <w:jc w:val="center"/>
              <w:rPr>
                <w:b/>
              </w:rPr>
            </w:pPr>
            <w:r>
              <w:rPr>
                <w:rFonts w:hint="eastAsia"/>
                <w:b/>
              </w:rPr>
              <w:t>价格合计: ￥XXX.00元(大写：XXX元整)</w:t>
            </w:r>
          </w:p>
        </w:tc>
      </w:tr>
    </w:tbl>
    <w:p w:rsidR="0058387F" w:rsidRDefault="0058387F"/>
    <w:p w:rsidR="0058387F" w:rsidRDefault="0058387F">
      <w:pPr>
        <w:spacing w:line="300" w:lineRule="auto"/>
        <w:rPr>
          <w:sz w:val="21"/>
          <w:szCs w:val="21"/>
        </w:rPr>
      </w:pPr>
    </w:p>
    <w:p w:rsidR="0058387F" w:rsidRDefault="00F15A82">
      <w:pPr>
        <w:spacing w:line="360" w:lineRule="auto"/>
        <w:rPr>
          <w:b/>
        </w:rPr>
      </w:pPr>
      <w:r>
        <w:br w:type="page"/>
      </w:r>
    </w:p>
    <w:p w:rsidR="0058387F" w:rsidRDefault="00F15A82">
      <w:pPr>
        <w:pStyle w:val="1"/>
        <w:spacing w:line="360" w:lineRule="auto"/>
        <w:rPr>
          <w:sz w:val="30"/>
          <w:szCs w:val="30"/>
        </w:rPr>
      </w:pPr>
      <w:bookmarkStart w:id="143" w:name="_Hlt487900425"/>
      <w:bookmarkStart w:id="144" w:name="_Toc310195761"/>
      <w:bookmarkStart w:id="145" w:name="_Toc141701694"/>
      <w:bookmarkStart w:id="146" w:name="_Toc236642990"/>
      <w:bookmarkStart w:id="147" w:name="_Toc480942349"/>
      <w:bookmarkStart w:id="148" w:name="_Ref467988698"/>
      <w:bookmarkStart w:id="149" w:name="_Toc520356217"/>
      <w:bookmarkEnd w:id="143"/>
      <w:bookmarkEnd w:id="144"/>
      <w:r>
        <w:rPr>
          <w:rFonts w:hint="eastAsia"/>
          <w:sz w:val="30"/>
          <w:szCs w:val="30"/>
        </w:rPr>
        <w:lastRenderedPageBreak/>
        <w:t>第七章 投标文件格式</w:t>
      </w:r>
      <w:bookmarkEnd w:id="145"/>
    </w:p>
    <w:p w:rsidR="0058387F" w:rsidRDefault="0058387F"/>
    <w:p w:rsidR="0058387F" w:rsidRDefault="00F15A82">
      <w:pPr>
        <w:tabs>
          <w:tab w:val="left" w:pos="900"/>
          <w:tab w:val="left" w:pos="1980"/>
        </w:tabs>
        <w:snapToGrid w:val="0"/>
        <w:spacing w:line="360" w:lineRule="auto"/>
        <w:ind w:left="142"/>
        <w:rPr>
          <w:b/>
        </w:rPr>
      </w:pPr>
      <w:r>
        <w:rPr>
          <w:b/>
        </w:rPr>
        <w:t>投标人编制文件须知</w:t>
      </w:r>
    </w:p>
    <w:p w:rsidR="0058387F" w:rsidRDefault="00F15A82">
      <w:pPr>
        <w:tabs>
          <w:tab w:val="left" w:pos="900"/>
          <w:tab w:val="left" w:pos="1980"/>
        </w:tabs>
        <w:snapToGrid w:val="0"/>
        <w:spacing w:line="360" w:lineRule="auto"/>
        <w:ind w:left="142"/>
      </w:pPr>
      <w:r>
        <w:t>1、投标人按照本部分的顺序编制投标文件，编制中涉及格式资料的，应按照本部</w:t>
      </w:r>
      <w:proofErr w:type="gramStart"/>
      <w:r>
        <w:t>分提供</w:t>
      </w:r>
      <w:proofErr w:type="gramEnd"/>
      <w:r>
        <w:t>的内容和格式（所有表格的格式可扩展）填写提交。</w:t>
      </w:r>
    </w:p>
    <w:p w:rsidR="0058387F" w:rsidRDefault="00F15A82">
      <w:pPr>
        <w:tabs>
          <w:tab w:val="left" w:pos="900"/>
          <w:tab w:val="left" w:pos="1980"/>
        </w:tabs>
        <w:snapToGrid w:val="0"/>
        <w:spacing w:line="360" w:lineRule="auto"/>
        <w:ind w:left="142"/>
      </w:pPr>
      <w:r>
        <w:t>2、对于招标文件中标记了“格式”文件的，投标人不得改变格式中给定的文字所表达的含义，不得删减格式中的实质性内容，不得自行添加与格式中给定的文字内容相矛盾的内容，不得对应当填写的空格不填写或</w:t>
      </w:r>
      <w:proofErr w:type="gramStart"/>
      <w:r>
        <w:t>不</w:t>
      </w:r>
      <w:proofErr w:type="gramEnd"/>
      <w:r>
        <w:t>实质性响应，否则</w:t>
      </w:r>
      <w:r>
        <w:rPr>
          <w:b/>
        </w:rPr>
        <w:t>投标无效</w:t>
      </w:r>
      <w:r>
        <w:t>。未标记“实格式”的文件和招标文件未提供格式的内容，可由投标人自行编写。</w:t>
      </w:r>
    </w:p>
    <w:p w:rsidR="0058387F" w:rsidRDefault="00F15A82">
      <w:pPr>
        <w:tabs>
          <w:tab w:val="left" w:pos="900"/>
          <w:tab w:val="left" w:pos="1980"/>
        </w:tabs>
        <w:snapToGrid w:val="0"/>
        <w:spacing w:line="360" w:lineRule="auto"/>
        <w:ind w:left="142"/>
      </w:pPr>
      <w:r>
        <w:t>3、全部声明和问题的回答及所附材料必须是真实的、准确的和完整的。</w:t>
      </w:r>
    </w:p>
    <w:p w:rsidR="0058387F" w:rsidRDefault="00F15A82">
      <w:pPr>
        <w:pStyle w:val="31"/>
      </w:pPr>
      <w:bookmarkStart w:id="150" w:name="_Toc497235042"/>
      <w:bookmarkStart w:id="151" w:name="_Toc514926454"/>
      <w:bookmarkStart w:id="152" w:name="_Toc310195762"/>
      <w:bookmarkEnd w:id="146"/>
      <w:bookmarkEnd w:id="147"/>
      <w:bookmarkEnd w:id="148"/>
      <w:bookmarkEnd w:id="149"/>
      <w:bookmarkEnd w:id="150"/>
      <w:bookmarkEnd w:id="151"/>
      <w:r>
        <w:br w:type="page"/>
      </w:r>
      <w:bookmarkStart w:id="153" w:name="_Toc141701695"/>
      <w:r>
        <w:rPr>
          <w:szCs w:val="24"/>
        </w:rPr>
        <w:lastRenderedPageBreak/>
        <w:t>1</w:t>
      </w:r>
      <w:r>
        <w:rPr>
          <w:rFonts w:hint="eastAsia"/>
          <w:szCs w:val="24"/>
        </w:rPr>
        <w:t>．</w:t>
      </w:r>
      <w:r>
        <w:rPr>
          <w:szCs w:val="24"/>
        </w:rPr>
        <w:t xml:space="preserve">投 标 </w:t>
      </w:r>
      <w:r>
        <w:rPr>
          <w:rFonts w:hint="eastAsia"/>
          <w:szCs w:val="24"/>
        </w:rPr>
        <w:t>书（格式）</w:t>
      </w:r>
      <w:bookmarkEnd w:id="153"/>
    </w:p>
    <w:p w:rsidR="0058387F" w:rsidRDefault="00F15A82">
      <w:pPr>
        <w:tabs>
          <w:tab w:val="left" w:pos="5580"/>
        </w:tabs>
        <w:spacing w:line="360" w:lineRule="auto"/>
        <w:ind w:left="420"/>
      </w:pPr>
      <w:r>
        <w:rPr>
          <w:rFonts w:hint="eastAsia"/>
        </w:rPr>
        <w:t>致（采购代理机构）：</w:t>
      </w:r>
      <w:r>
        <w:t xml:space="preserve"> </w:t>
      </w:r>
    </w:p>
    <w:p w:rsidR="0058387F" w:rsidRDefault="00F15A82">
      <w:pPr>
        <w:tabs>
          <w:tab w:val="left" w:pos="5580"/>
        </w:tabs>
        <w:spacing w:line="360" w:lineRule="auto"/>
        <w:ind w:firstLine="408"/>
      </w:pPr>
      <w:r>
        <w:rPr>
          <w:rFonts w:hint="eastAsia"/>
        </w:rPr>
        <w:t>根据贵方为</w:t>
      </w:r>
      <w:r>
        <w:t>(</w:t>
      </w:r>
      <w:r>
        <w:rPr>
          <w:rFonts w:hint="eastAsia"/>
          <w:u w:val="single"/>
        </w:rPr>
        <w:t>项目名称</w:t>
      </w:r>
      <w:r>
        <w:t>)项目招标采购货物及服务的招标公告（投标邀请）(</w:t>
      </w:r>
      <w:r>
        <w:rPr>
          <w:rFonts w:hint="eastAsia"/>
          <w:u w:val="single"/>
        </w:rPr>
        <w:t>招标编号</w:t>
      </w:r>
      <w:r>
        <w:t>),签字代表(</w:t>
      </w:r>
      <w:r>
        <w:rPr>
          <w:rFonts w:hint="eastAsia"/>
          <w:u w:val="single"/>
        </w:rPr>
        <w:t>姓名、职务</w:t>
      </w:r>
      <w:r>
        <w:t>)经正式授权并代表投标人（</w:t>
      </w:r>
      <w:r>
        <w:rPr>
          <w:rFonts w:hint="eastAsia"/>
          <w:u w:val="single"/>
        </w:rPr>
        <w:t>投标人名称、地址</w:t>
      </w:r>
      <w:r>
        <w:rPr>
          <w:rFonts w:hint="eastAsia"/>
        </w:rPr>
        <w:t>）提交下述文件正本一份、副本</w:t>
      </w:r>
      <w:r>
        <w:t>___份</w:t>
      </w:r>
      <w:r>
        <w:rPr>
          <w:rFonts w:hint="eastAsia"/>
        </w:rPr>
        <w:t>及电子版</w:t>
      </w:r>
      <w:r>
        <w:rPr>
          <w:rFonts w:hint="eastAsia"/>
          <w:u w:val="single"/>
        </w:rPr>
        <w:t xml:space="preserve"> </w:t>
      </w:r>
      <w:r>
        <w:rPr>
          <w:u w:val="single"/>
        </w:rPr>
        <w:t xml:space="preserve">   </w:t>
      </w:r>
      <w:r>
        <w:rPr>
          <w:rFonts w:hint="eastAsia"/>
        </w:rPr>
        <w:t>份。</w:t>
      </w:r>
    </w:p>
    <w:p w:rsidR="0058387F" w:rsidRDefault="00F15A82">
      <w:pPr>
        <w:pStyle w:val="af"/>
        <w:tabs>
          <w:tab w:val="left" w:pos="5580"/>
        </w:tabs>
        <w:spacing w:line="360" w:lineRule="auto"/>
        <w:ind w:firstLineChars="177" w:firstLine="425"/>
        <w:rPr>
          <w:rFonts w:hAnsi="宋体"/>
          <w:szCs w:val="20"/>
        </w:rPr>
      </w:pPr>
      <w:r>
        <w:rPr>
          <w:rFonts w:hAnsi="宋体"/>
          <w:szCs w:val="20"/>
        </w:rPr>
        <w:t>我方</w:t>
      </w:r>
      <w:r>
        <w:rPr>
          <w:rFonts w:hAnsi="宋体"/>
        </w:rPr>
        <w:t>已详细审查全部招标文件</w:t>
      </w:r>
      <w:r>
        <w:rPr>
          <w:rFonts w:hAnsi="宋体"/>
          <w:szCs w:val="20"/>
        </w:rPr>
        <w:t>，自愿参与投标并承诺如下：</w:t>
      </w:r>
    </w:p>
    <w:p w:rsidR="0058387F" w:rsidRDefault="00F15A82">
      <w:pPr>
        <w:pStyle w:val="af"/>
        <w:tabs>
          <w:tab w:val="left" w:pos="720"/>
          <w:tab w:val="left" w:pos="900"/>
        </w:tabs>
        <w:spacing w:line="360" w:lineRule="auto"/>
        <w:ind w:firstLineChars="177" w:firstLine="425"/>
        <w:rPr>
          <w:rFonts w:hAnsi="宋体"/>
          <w:szCs w:val="24"/>
        </w:rPr>
      </w:pPr>
      <w:r>
        <w:rPr>
          <w:rFonts w:hAnsi="宋体" w:hint="eastAsia"/>
          <w:szCs w:val="24"/>
        </w:rPr>
        <w:t>（1）后附“开标一览表”为我方参加此次投标的投标报价。</w:t>
      </w:r>
    </w:p>
    <w:p w:rsidR="0058387F" w:rsidRDefault="00F15A82">
      <w:pPr>
        <w:tabs>
          <w:tab w:val="left" w:pos="720"/>
          <w:tab w:val="left" w:pos="900"/>
        </w:tabs>
        <w:spacing w:line="360" w:lineRule="auto"/>
        <w:ind w:firstLineChars="177" w:firstLine="425"/>
      </w:pPr>
      <w:r>
        <w:rPr>
          <w:rFonts w:hint="eastAsia"/>
        </w:rPr>
        <w:t>（2）</w:t>
      </w:r>
      <w:r>
        <w:rPr>
          <w:szCs w:val="20"/>
        </w:rPr>
        <w:t>除合同条款及采购需求偏离表列出的偏离外，我方响应招标文件的全部要求。</w:t>
      </w:r>
    </w:p>
    <w:p w:rsidR="0058387F" w:rsidRDefault="00F15A82">
      <w:pPr>
        <w:tabs>
          <w:tab w:val="left" w:pos="5580"/>
        </w:tabs>
        <w:spacing w:line="360" w:lineRule="auto"/>
        <w:ind w:firstLineChars="177" w:firstLine="425"/>
        <w:rPr>
          <w:szCs w:val="20"/>
        </w:rPr>
      </w:pPr>
      <w:r>
        <w:rPr>
          <w:szCs w:val="20"/>
        </w:rPr>
        <w:t>（3）我方已提供的全部文件资料是真实、准确的，并对此承担一切法律后果。</w:t>
      </w:r>
    </w:p>
    <w:p w:rsidR="0058387F" w:rsidRDefault="00F15A82">
      <w:pPr>
        <w:pStyle w:val="af"/>
        <w:tabs>
          <w:tab w:val="left" w:pos="5580"/>
        </w:tabs>
        <w:spacing w:line="360" w:lineRule="auto"/>
        <w:ind w:firstLineChars="177" w:firstLine="425"/>
        <w:rPr>
          <w:rFonts w:hAnsi="宋体"/>
          <w:szCs w:val="24"/>
        </w:rPr>
      </w:pPr>
      <w:r>
        <w:rPr>
          <w:rFonts w:hAnsi="宋体" w:hint="eastAsia"/>
          <w:szCs w:val="24"/>
        </w:rPr>
        <w:t>（4）我方如中标，我方将在法律规定的期限内与你方签订合同，按照招标文件要求提交履约保证金，并在合同约定的期限内完成合同规定的全部义务。</w:t>
      </w:r>
    </w:p>
    <w:p w:rsidR="0058387F" w:rsidRDefault="00F15A82">
      <w:pPr>
        <w:pStyle w:val="af"/>
        <w:tabs>
          <w:tab w:val="left" w:pos="5580"/>
        </w:tabs>
        <w:spacing w:line="360" w:lineRule="auto"/>
        <w:ind w:firstLineChars="200" w:firstLine="480"/>
        <w:rPr>
          <w:rFonts w:hAnsi="宋体"/>
          <w:szCs w:val="24"/>
        </w:rPr>
      </w:pPr>
      <w:r>
        <w:rPr>
          <w:rFonts w:hAnsi="宋体" w:hint="eastAsia"/>
          <w:szCs w:val="24"/>
        </w:rPr>
        <w:t>（</w:t>
      </w:r>
      <w:r>
        <w:rPr>
          <w:rFonts w:hAnsi="宋体"/>
          <w:szCs w:val="24"/>
        </w:rPr>
        <w:t>5</w:t>
      </w:r>
      <w:r>
        <w:rPr>
          <w:rFonts w:hAnsi="宋体" w:hint="eastAsia"/>
          <w:szCs w:val="24"/>
        </w:rPr>
        <w:t>）我方已详细审查全部招标文件，包括第</w:t>
      </w:r>
      <w:r>
        <w:rPr>
          <w:rFonts w:hAnsi="宋体" w:hint="eastAsia"/>
          <w:szCs w:val="24"/>
          <w:u w:val="single"/>
        </w:rPr>
        <w:t xml:space="preserve">   号（招标编号、补充通知）（如果有的话</w:t>
      </w:r>
      <w:r>
        <w:rPr>
          <w:rFonts w:hAnsi="宋体" w:hint="eastAsia"/>
          <w:szCs w:val="24"/>
        </w:rPr>
        <w:t>）。我方完全理解并同意放弃对这方面有不明及误解的权力。</w:t>
      </w:r>
    </w:p>
    <w:p w:rsidR="0058387F" w:rsidRDefault="00F15A82">
      <w:pPr>
        <w:pStyle w:val="af"/>
        <w:tabs>
          <w:tab w:val="left" w:pos="5580"/>
        </w:tabs>
        <w:spacing w:line="360" w:lineRule="auto"/>
        <w:ind w:firstLineChars="200" w:firstLine="480"/>
        <w:rPr>
          <w:rFonts w:hAnsi="宋体"/>
          <w:szCs w:val="24"/>
        </w:rPr>
      </w:pPr>
      <w:r>
        <w:rPr>
          <w:rFonts w:hAnsi="宋体" w:hint="eastAsia"/>
          <w:szCs w:val="24"/>
        </w:rPr>
        <w:t>（</w:t>
      </w:r>
      <w:r>
        <w:rPr>
          <w:rFonts w:hAnsi="宋体"/>
          <w:szCs w:val="24"/>
        </w:rPr>
        <w:t>6</w:t>
      </w:r>
      <w:r>
        <w:rPr>
          <w:rFonts w:hAnsi="宋体" w:hint="eastAsia"/>
          <w:szCs w:val="24"/>
        </w:rPr>
        <w:t>）本投标有效期为自投标截止日起</w:t>
      </w:r>
      <w:r>
        <w:rPr>
          <w:rFonts w:hAnsi="宋体"/>
          <w:szCs w:val="24"/>
          <w:u w:val="single"/>
        </w:rPr>
        <w:t xml:space="preserve">  90 </w:t>
      </w:r>
      <w:proofErr w:type="gramStart"/>
      <w:r>
        <w:rPr>
          <w:rFonts w:hAnsi="宋体" w:hint="eastAsia"/>
          <w:szCs w:val="24"/>
        </w:rPr>
        <w:t>个</w:t>
      </w:r>
      <w:proofErr w:type="gramEnd"/>
      <w:r>
        <w:rPr>
          <w:rFonts w:hAnsi="宋体" w:hint="eastAsia"/>
          <w:szCs w:val="24"/>
        </w:rPr>
        <w:t>日历日。</w:t>
      </w:r>
    </w:p>
    <w:p w:rsidR="0058387F" w:rsidRDefault="00F15A82">
      <w:pPr>
        <w:pStyle w:val="af"/>
        <w:tabs>
          <w:tab w:val="left" w:pos="5580"/>
        </w:tabs>
        <w:spacing w:line="360" w:lineRule="auto"/>
        <w:ind w:firstLineChars="200" w:firstLine="480"/>
        <w:rPr>
          <w:rFonts w:hAnsi="宋体"/>
          <w:szCs w:val="24"/>
        </w:rPr>
      </w:pPr>
      <w:r>
        <w:rPr>
          <w:rFonts w:hAnsi="宋体" w:hint="eastAsia"/>
          <w:szCs w:val="24"/>
        </w:rPr>
        <w:t>（</w:t>
      </w:r>
      <w:r>
        <w:rPr>
          <w:rFonts w:hAnsi="宋体"/>
          <w:szCs w:val="24"/>
        </w:rPr>
        <w:t>7</w:t>
      </w:r>
      <w:r>
        <w:rPr>
          <w:rFonts w:hAnsi="宋体" w:hint="eastAsia"/>
          <w:szCs w:val="24"/>
        </w:rPr>
        <w:t>）我方同意提供按照贵方可能要求的与其投标有关的一切数据或资料，完全理解贵方不一定接受最低价的投标或收到的任何投标。</w:t>
      </w:r>
    </w:p>
    <w:p w:rsidR="0058387F" w:rsidRDefault="00F15A82">
      <w:pPr>
        <w:tabs>
          <w:tab w:val="left" w:pos="5580"/>
        </w:tabs>
        <w:spacing w:line="360" w:lineRule="auto"/>
        <w:ind w:firstLineChars="200" w:firstLine="480"/>
      </w:pPr>
      <w:r>
        <w:t>与本投标有关的一切正式往来信函请寄：</w:t>
      </w:r>
    </w:p>
    <w:p w:rsidR="0058387F" w:rsidRDefault="00F15A82">
      <w:pPr>
        <w:tabs>
          <w:tab w:val="left" w:pos="5580"/>
        </w:tabs>
        <w:spacing w:line="360" w:lineRule="auto"/>
        <w:ind w:left="420"/>
      </w:pPr>
      <w:r>
        <w:rPr>
          <w:rFonts w:hint="eastAsia"/>
        </w:rPr>
        <w:t>地址</w:t>
      </w:r>
      <w:r>
        <w:t>_________________________</w:t>
      </w:r>
      <w:r>
        <w:rPr>
          <w:rFonts w:hint="eastAsia"/>
        </w:rPr>
        <w:t>传真</w:t>
      </w:r>
      <w:r>
        <w:t>____________________________</w:t>
      </w:r>
    </w:p>
    <w:p w:rsidR="0058387F" w:rsidRDefault="00F15A82">
      <w:pPr>
        <w:tabs>
          <w:tab w:val="left" w:pos="5580"/>
        </w:tabs>
        <w:spacing w:line="360" w:lineRule="auto"/>
        <w:ind w:left="420"/>
      </w:pPr>
      <w:r>
        <w:rPr>
          <w:rFonts w:hint="eastAsia"/>
        </w:rPr>
        <w:t>电话</w:t>
      </w:r>
      <w:r>
        <w:t>_________________________</w:t>
      </w:r>
      <w:r>
        <w:rPr>
          <w:rFonts w:hint="eastAsia"/>
        </w:rPr>
        <w:t>电子函件</w:t>
      </w:r>
      <w:r>
        <w:t>________________________</w:t>
      </w:r>
    </w:p>
    <w:p w:rsidR="0058387F" w:rsidRDefault="0058387F">
      <w:pPr>
        <w:tabs>
          <w:tab w:val="left" w:pos="5580"/>
        </w:tabs>
        <w:spacing w:line="360" w:lineRule="auto"/>
        <w:ind w:left="420"/>
      </w:pPr>
    </w:p>
    <w:p w:rsidR="0058387F" w:rsidRDefault="00F15A82">
      <w:pPr>
        <w:tabs>
          <w:tab w:val="left" w:pos="5580"/>
        </w:tabs>
        <w:spacing w:line="360" w:lineRule="auto"/>
        <w:ind w:left="420"/>
      </w:pPr>
      <w:r>
        <w:rPr>
          <w:rFonts w:hint="eastAsia"/>
        </w:rPr>
        <w:t>投标人授权代表签字</w:t>
      </w:r>
      <w:proofErr w:type="gramStart"/>
      <w:r>
        <w:rPr>
          <w:rFonts w:hint="eastAsia"/>
          <w:u w:val="single"/>
        </w:rPr>
        <w:t xml:space="preserve">　　　　　　　　　　</w:t>
      </w:r>
      <w:proofErr w:type="gramEnd"/>
    </w:p>
    <w:p w:rsidR="0058387F" w:rsidRDefault="00F15A82">
      <w:pPr>
        <w:tabs>
          <w:tab w:val="left" w:pos="5580"/>
        </w:tabs>
        <w:spacing w:line="360" w:lineRule="auto"/>
        <w:ind w:left="420"/>
      </w:pPr>
      <w:r>
        <w:rPr>
          <w:rFonts w:hint="eastAsia"/>
        </w:rPr>
        <w:t>投标人名称（全称）</w:t>
      </w:r>
      <w:proofErr w:type="gramStart"/>
      <w:r>
        <w:rPr>
          <w:rFonts w:hint="eastAsia"/>
          <w:u w:val="single"/>
        </w:rPr>
        <w:t xml:space="preserve">　　　　　　　　　　</w:t>
      </w:r>
      <w:proofErr w:type="gramEnd"/>
    </w:p>
    <w:p w:rsidR="0058387F" w:rsidRDefault="00F15A82">
      <w:pPr>
        <w:tabs>
          <w:tab w:val="left" w:pos="5580"/>
        </w:tabs>
        <w:spacing w:line="360" w:lineRule="auto"/>
        <w:ind w:left="420"/>
      </w:pPr>
      <w:r>
        <w:rPr>
          <w:rFonts w:hint="eastAsia"/>
        </w:rPr>
        <w:t>投标人公章</w:t>
      </w:r>
      <w:proofErr w:type="gramStart"/>
      <w:r>
        <w:rPr>
          <w:rFonts w:hint="eastAsia"/>
          <w:u w:val="single"/>
        </w:rPr>
        <w:t xml:space="preserve">　　　　　　　　　</w:t>
      </w:r>
      <w:proofErr w:type="gramEnd"/>
      <w:r>
        <w:rPr>
          <w:u w:val="single"/>
        </w:rPr>
        <w:t xml:space="preserve">       　</w:t>
      </w:r>
    </w:p>
    <w:p w:rsidR="0058387F" w:rsidRDefault="00F15A82">
      <w:pPr>
        <w:tabs>
          <w:tab w:val="left" w:pos="5580"/>
        </w:tabs>
        <w:spacing w:line="360" w:lineRule="auto"/>
        <w:ind w:left="420"/>
      </w:pPr>
      <w:r>
        <w:rPr>
          <w:rFonts w:hint="eastAsia"/>
        </w:rPr>
        <w:t>日期</w:t>
      </w:r>
      <w:proofErr w:type="gramStart"/>
      <w:r>
        <w:rPr>
          <w:rFonts w:hint="eastAsia"/>
          <w:u w:val="single"/>
        </w:rPr>
        <w:t xml:space="preserve">　　　　　　　　　</w:t>
      </w:r>
      <w:proofErr w:type="gramEnd"/>
      <w:r>
        <w:rPr>
          <w:u w:val="single"/>
        </w:rPr>
        <w:t xml:space="preserve">            　</w:t>
      </w:r>
    </w:p>
    <w:p w:rsidR="0058387F" w:rsidRDefault="0058387F">
      <w:pPr>
        <w:tabs>
          <w:tab w:val="left" w:pos="5580"/>
        </w:tabs>
        <w:spacing w:line="360" w:lineRule="auto"/>
        <w:ind w:left="420"/>
        <w:rPr>
          <w:u w:val="single"/>
        </w:rPr>
      </w:pPr>
    </w:p>
    <w:p w:rsidR="0058387F" w:rsidRDefault="0058387F">
      <w:pPr>
        <w:tabs>
          <w:tab w:val="left" w:pos="5580"/>
        </w:tabs>
        <w:spacing w:line="360" w:lineRule="auto"/>
        <w:ind w:left="420"/>
        <w:rPr>
          <w:u w:val="single"/>
        </w:rPr>
        <w:sectPr w:rsidR="0058387F">
          <w:headerReference w:type="first" r:id="rId14"/>
          <w:footerReference w:type="first" r:id="rId15"/>
          <w:pgSz w:w="11907" w:h="16840"/>
          <w:pgMar w:top="1440" w:right="1797" w:bottom="1440" w:left="1797" w:header="851" w:footer="680" w:gutter="0"/>
          <w:cols w:space="720"/>
          <w:docGrid w:linePitch="462"/>
        </w:sectPr>
      </w:pPr>
    </w:p>
    <w:p w:rsidR="0058387F" w:rsidRDefault="00F15A82">
      <w:pPr>
        <w:pStyle w:val="31"/>
        <w:rPr>
          <w:szCs w:val="24"/>
        </w:rPr>
      </w:pPr>
      <w:bookmarkStart w:id="154" w:name="_Toc514926455"/>
      <w:bookmarkStart w:id="155" w:name="_Toc497235043"/>
      <w:bookmarkStart w:id="156" w:name="_Toc141701696"/>
      <w:bookmarkEnd w:id="154"/>
      <w:bookmarkEnd w:id="155"/>
      <w:r>
        <w:rPr>
          <w:szCs w:val="24"/>
        </w:rPr>
        <w:lastRenderedPageBreak/>
        <w:t>2</w:t>
      </w:r>
      <w:r>
        <w:rPr>
          <w:rFonts w:hint="eastAsia"/>
          <w:szCs w:val="24"/>
        </w:rPr>
        <w:t>．</w:t>
      </w:r>
      <w:r>
        <w:rPr>
          <w:szCs w:val="24"/>
        </w:rPr>
        <w:t>开标一览表</w:t>
      </w:r>
      <w:r>
        <w:rPr>
          <w:rFonts w:hint="eastAsia"/>
          <w:szCs w:val="24"/>
        </w:rPr>
        <w:t>（格式）</w:t>
      </w:r>
      <w:bookmarkEnd w:id="156"/>
    </w:p>
    <w:p w:rsidR="0058387F" w:rsidRDefault="00F15A82">
      <w:pPr>
        <w:tabs>
          <w:tab w:val="left" w:pos="1800"/>
          <w:tab w:val="left" w:pos="5580"/>
        </w:tabs>
        <w:spacing w:line="360" w:lineRule="auto"/>
      </w:pPr>
      <w:r>
        <w:rPr>
          <w:rFonts w:hint="eastAsia"/>
        </w:rPr>
        <w:t xml:space="preserve">项目名称： </w:t>
      </w:r>
      <w:r>
        <w:t xml:space="preserve">                                   </w:t>
      </w:r>
      <w:r>
        <w:rPr>
          <w:rFonts w:hint="eastAsia"/>
        </w:rPr>
        <w:t xml:space="preserve">项目编号： </w:t>
      </w:r>
      <w:r>
        <w:t xml:space="preserve">  </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00"/>
        <w:gridCol w:w="3703"/>
        <w:gridCol w:w="1690"/>
        <w:gridCol w:w="1090"/>
      </w:tblGrid>
      <w:tr w:rsidR="0058387F">
        <w:trPr>
          <w:trHeight w:val="567"/>
          <w:jc w:val="center"/>
        </w:trPr>
        <w:tc>
          <w:tcPr>
            <w:tcW w:w="1087" w:type="pct"/>
            <w:tcBorders>
              <w:top w:val="single" w:sz="12" w:space="0" w:color="000000"/>
            </w:tcBorders>
            <w:vAlign w:val="center"/>
          </w:tcPr>
          <w:p w:rsidR="0058387F" w:rsidRDefault="00F15A82">
            <w:pPr>
              <w:tabs>
                <w:tab w:val="left" w:pos="5580"/>
              </w:tabs>
              <w:spacing w:line="360" w:lineRule="auto"/>
              <w:jc w:val="center"/>
            </w:pPr>
            <w:r>
              <w:rPr>
                <w:rFonts w:hint="eastAsia"/>
              </w:rPr>
              <w:t>分包名称</w:t>
            </w:r>
          </w:p>
        </w:tc>
        <w:tc>
          <w:tcPr>
            <w:tcW w:w="2235" w:type="pct"/>
            <w:tcBorders>
              <w:top w:val="single" w:sz="12" w:space="0" w:color="000000"/>
            </w:tcBorders>
            <w:vAlign w:val="center"/>
          </w:tcPr>
          <w:p w:rsidR="0058387F" w:rsidRDefault="00F15A82">
            <w:pPr>
              <w:tabs>
                <w:tab w:val="left" w:pos="5580"/>
              </w:tabs>
              <w:spacing w:line="360" w:lineRule="auto"/>
              <w:jc w:val="center"/>
            </w:pPr>
            <w:r>
              <w:rPr>
                <w:rFonts w:hint="eastAsia"/>
              </w:rPr>
              <w:t>投标总价</w:t>
            </w:r>
          </w:p>
          <w:p w:rsidR="0058387F" w:rsidRDefault="00F15A82">
            <w:pPr>
              <w:tabs>
                <w:tab w:val="left" w:pos="5580"/>
              </w:tabs>
              <w:spacing w:line="360" w:lineRule="auto"/>
              <w:jc w:val="center"/>
            </w:pPr>
            <w:r>
              <w:rPr>
                <w:rFonts w:hint="eastAsia"/>
              </w:rPr>
              <w:t>（元</w:t>
            </w:r>
            <w:r>
              <w:t>/人民币）</w:t>
            </w:r>
          </w:p>
        </w:tc>
        <w:tc>
          <w:tcPr>
            <w:tcW w:w="1020" w:type="pct"/>
            <w:tcBorders>
              <w:top w:val="single" w:sz="12" w:space="0" w:color="000000"/>
            </w:tcBorders>
            <w:vAlign w:val="center"/>
          </w:tcPr>
          <w:p w:rsidR="0058387F" w:rsidRDefault="00F15A82">
            <w:pPr>
              <w:tabs>
                <w:tab w:val="left" w:pos="5580"/>
              </w:tabs>
              <w:spacing w:line="360" w:lineRule="auto"/>
              <w:jc w:val="center"/>
            </w:pPr>
            <w:r>
              <w:rPr>
                <w:rFonts w:hint="eastAsia"/>
              </w:rPr>
              <w:t>投标保证金</w:t>
            </w:r>
          </w:p>
          <w:p w:rsidR="0058387F" w:rsidRDefault="00F15A82">
            <w:pPr>
              <w:tabs>
                <w:tab w:val="left" w:pos="5580"/>
              </w:tabs>
              <w:spacing w:line="360" w:lineRule="auto"/>
              <w:jc w:val="center"/>
            </w:pPr>
            <w:r>
              <w:rPr>
                <w:rFonts w:hint="eastAsia"/>
              </w:rPr>
              <w:t>（有</w:t>
            </w:r>
            <w:r>
              <w:t>/无）</w:t>
            </w:r>
          </w:p>
        </w:tc>
        <w:tc>
          <w:tcPr>
            <w:tcW w:w="658" w:type="pct"/>
            <w:tcBorders>
              <w:top w:val="single" w:sz="12" w:space="0" w:color="000000"/>
            </w:tcBorders>
            <w:vAlign w:val="center"/>
          </w:tcPr>
          <w:p w:rsidR="0058387F" w:rsidRDefault="00F15A82">
            <w:pPr>
              <w:tabs>
                <w:tab w:val="left" w:pos="5580"/>
              </w:tabs>
              <w:spacing w:line="360" w:lineRule="auto"/>
              <w:jc w:val="center"/>
            </w:pPr>
            <w:r>
              <w:rPr>
                <w:rFonts w:hint="eastAsia"/>
              </w:rPr>
              <w:t>服务期</w:t>
            </w:r>
          </w:p>
        </w:tc>
      </w:tr>
      <w:tr w:rsidR="0058387F">
        <w:trPr>
          <w:trHeight w:val="1293"/>
          <w:jc w:val="center"/>
        </w:trPr>
        <w:tc>
          <w:tcPr>
            <w:tcW w:w="1087" w:type="pct"/>
            <w:vAlign w:val="center"/>
          </w:tcPr>
          <w:p w:rsidR="0058387F" w:rsidRDefault="0058387F">
            <w:pPr>
              <w:tabs>
                <w:tab w:val="left" w:pos="5580"/>
              </w:tabs>
              <w:spacing w:line="360" w:lineRule="auto"/>
              <w:jc w:val="center"/>
            </w:pPr>
          </w:p>
        </w:tc>
        <w:tc>
          <w:tcPr>
            <w:tcW w:w="2235" w:type="pct"/>
            <w:vAlign w:val="center"/>
          </w:tcPr>
          <w:p w:rsidR="0058387F" w:rsidRDefault="00F15A82">
            <w:pPr>
              <w:tabs>
                <w:tab w:val="left" w:pos="5580"/>
              </w:tabs>
              <w:snapToGrid w:val="0"/>
              <w:spacing w:line="360" w:lineRule="auto"/>
              <w:jc w:val="center"/>
            </w:pPr>
            <w:r>
              <w:rPr>
                <w:rFonts w:hint="eastAsia"/>
              </w:rPr>
              <w:t>人民币大写金额：</w:t>
            </w:r>
          </w:p>
          <w:p w:rsidR="0058387F" w:rsidRDefault="00F15A82">
            <w:pPr>
              <w:tabs>
                <w:tab w:val="left" w:pos="5580"/>
              </w:tabs>
              <w:snapToGrid w:val="0"/>
              <w:spacing w:line="360" w:lineRule="auto"/>
              <w:jc w:val="center"/>
            </w:pPr>
            <w:r>
              <w:rPr>
                <w:rFonts w:hint="eastAsia"/>
              </w:rPr>
              <w:t>人民币小写金额：</w:t>
            </w:r>
          </w:p>
        </w:tc>
        <w:tc>
          <w:tcPr>
            <w:tcW w:w="1020" w:type="pct"/>
            <w:vAlign w:val="center"/>
          </w:tcPr>
          <w:p w:rsidR="0058387F" w:rsidRDefault="0058387F">
            <w:pPr>
              <w:tabs>
                <w:tab w:val="left" w:pos="5580"/>
              </w:tabs>
              <w:spacing w:line="360" w:lineRule="auto"/>
              <w:jc w:val="center"/>
            </w:pPr>
          </w:p>
        </w:tc>
        <w:tc>
          <w:tcPr>
            <w:tcW w:w="658" w:type="pct"/>
          </w:tcPr>
          <w:p w:rsidR="0058387F" w:rsidRDefault="0058387F">
            <w:pPr>
              <w:tabs>
                <w:tab w:val="left" w:pos="5580"/>
              </w:tabs>
              <w:spacing w:line="360" w:lineRule="auto"/>
              <w:jc w:val="center"/>
            </w:pPr>
          </w:p>
        </w:tc>
      </w:tr>
    </w:tbl>
    <w:p w:rsidR="0058387F" w:rsidRDefault="00F15A82">
      <w:pPr>
        <w:spacing w:line="360" w:lineRule="auto"/>
        <w:rPr>
          <w:lang w:val="zh-CN"/>
        </w:rPr>
      </w:pPr>
      <w:r>
        <w:rPr>
          <w:rFonts w:hint="eastAsia"/>
          <w:lang w:val="zh-CN"/>
        </w:rPr>
        <w:t>投标人名称（盖章）：</w:t>
      </w:r>
    </w:p>
    <w:p w:rsidR="0058387F" w:rsidRDefault="00F15A82">
      <w:pPr>
        <w:spacing w:line="360" w:lineRule="auto"/>
        <w:rPr>
          <w:lang w:val="zh-CN"/>
        </w:rPr>
      </w:pPr>
      <w:r>
        <w:rPr>
          <w:rFonts w:hint="eastAsia"/>
          <w:lang w:val="zh-CN"/>
        </w:rPr>
        <w:t>投标人代表（签字）：</w:t>
      </w:r>
    </w:p>
    <w:p w:rsidR="0058387F" w:rsidRDefault="00F15A82">
      <w:pPr>
        <w:tabs>
          <w:tab w:val="left" w:pos="5580"/>
        </w:tabs>
        <w:spacing w:line="360" w:lineRule="auto"/>
      </w:pPr>
      <w:r>
        <w:rPr>
          <w:rFonts w:hint="eastAsia"/>
        </w:rPr>
        <w:t>注</w:t>
      </w:r>
      <w:r>
        <w:t>:1、此表</w:t>
      </w:r>
      <w:r>
        <w:rPr>
          <w:rFonts w:hint="eastAsia"/>
        </w:rPr>
        <w:t>还</w:t>
      </w:r>
      <w:r>
        <w:t>应按投标人须知的规定密封标记并单独递交一份原件。</w:t>
      </w:r>
    </w:p>
    <w:p w:rsidR="0058387F" w:rsidRDefault="00F15A82">
      <w:pPr>
        <w:tabs>
          <w:tab w:val="left" w:pos="5580"/>
        </w:tabs>
        <w:spacing w:line="360" w:lineRule="auto"/>
        <w:ind w:firstLineChars="150" w:firstLine="360"/>
      </w:pPr>
      <w:r>
        <w:t>2、单独递交的此表如与投标文件正本中不一致的，以单独递交的为准。</w:t>
      </w:r>
    </w:p>
    <w:p w:rsidR="0058387F" w:rsidRDefault="00F15A82">
      <w:pPr>
        <w:tabs>
          <w:tab w:val="left" w:pos="5580"/>
        </w:tabs>
        <w:spacing w:line="360" w:lineRule="auto"/>
        <w:ind w:left="719" w:hanging="360"/>
        <w:sectPr w:rsidR="0058387F">
          <w:pgSz w:w="11907" w:h="16840"/>
          <w:pgMar w:top="1440" w:right="1797" w:bottom="1440" w:left="1797" w:header="851" w:footer="737" w:gutter="0"/>
          <w:cols w:space="720"/>
          <w:docGrid w:linePitch="312"/>
        </w:sectPr>
      </w:pPr>
      <w:r>
        <w:t>3、此表中，每包的投标总价应和附件3中的总价相一致。</w:t>
      </w:r>
    </w:p>
    <w:p w:rsidR="0058387F" w:rsidRDefault="00F15A82">
      <w:pPr>
        <w:pStyle w:val="31"/>
        <w:spacing w:before="0"/>
        <w:rPr>
          <w:szCs w:val="24"/>
        </w:rPr>
      </w:pPr>
      <w:bookmarkStart w:id="157" w:name="_Toc497235044"/>
      <w:bookmarkStart w:id="158" w:name="_Toc366858502"/>
      <w:bookmarkStart w:id="159" w:name="_Toc514926456"/>
      <w:bookmarkStart w:id="160" w:name="_Toc141701697"/>
      <w:bookmarkStart w:id="161" w:name="_Toc310195765"/>
      <w:bookmarkEnd w:id="157"/>
      <w:bookmarkEnd w:id="158"/>
      <w:bookmarkEnd w:id="159"/>
      <w:r>
        <w:rPr>
          <w:szCs w:val="24"/>
        </w:rPr>
        <w:lastRenderedPageBreak/>
        <w:t>3</w:t>
      </w:r>
      <w:r>
        <w:rPr>
          <w:rFonts w:hint="eastAsia"/>
          <w:szCs w:val="24"/>
        </w:rPr>
        <w:t>．</w:t>
      </w:r>
      <w:r>
        <w:rPr>
          <w:szCs w:val="24"/>
        </w:rPr>
        <w:t>投标分项报价表</w:t>
      </w:r>
      <w:r>
        <w:rPr>
          <w:rFonts w:hint="eastAsia"/>
          <w:szCs w:val="24"/>
        </w:rPr>
        <w:t>（格式）</w:t>
      </w:r>
      <w:bookmarkEnd w:id="160"/>
    </w:p>
    <w:p w:rsidR="0058387F" w:rsidRDefault="00F15A82">
      <w:pPr>
        <w:spacing w:line="360" w:lineRule="auto"/>
      </w:pPr>
      <w:r>
        <w:rPr>
          <w:rFonts w:hint="eastAsia"/>
        </w:rPr>
        <w:t>项目名称</w:t>
      </w:r>
      <w:r>
        <w:t xml:space="preserve">:______________________             </w:t>
      </w:r>
      <w:r>
        <w:rPr>
          <w:rFonts w:hint="eastAsia"/>
        </w:rPr>
        <w:t>项目编号</w:t>
      </w:r>
      <w:r>
        <w:t xml:space="preserve">:_______________     </w:t>
      </w:r>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134"/>
        <w:gridCol w:w="2268"/>
        <w:gridCol w:w="1134"/>
        <w:gridCol w:w="1559"/>
        <w:gridCol w:w="1134"/>
      </w:tblGrid>
      <w:tr w:rsidR="0058387F">
        <w:trPr>
          <w:trHeight w:val="772"/>
        </w:trPr>
        <w:tc>
          <w:tcPr>
            <w:tcW w:w="993" w:type="dxa"/>
            <w:vAlign w:val="center"/>
          </w:tcPr>
          <w:p w:rsidR="0058387F" w:rsidRDefault="00F15A82">
            <w:pPr>
              <w:spacing w:line="360" w:lineRule="auto"/>
              <w:jc w:val="center"/>
              <w:rPr>
                <w:b/>
              </w:rPr>
            </w:pPr>
            <w:r>
              <w:rPr>
                <w:rFonts w:hint="eastAsia"/>
                <w:b/>
              </w:rPr>
              <w:t>序号</w:t>
            </w:r>
          </w:p>
        </w:tc>
        <w:tc>
          <w:tcPr>
            <w:tcW w:w="1134" w:type="dxa"/>
            <w:vAlign w:val="center"/>
          </w:tcPr>
          <w:p w:rsidR="0058387F" w:rsidRDefault="00F15A82">
            <w:pPr>
              <w:spacing w:line="360" w:lineRule="auto"/>
              <w:jc w:val="center"/>
              <w:rPr>
                <w:b/>
              </w:rPr>
            </w:pPr>
            <w:r>
              <w:rPr>
                <w:rFonts w:hint="eastAsia"/>
                <w:b/>
              </w:rPr>
              <w:t>分项名称</w:t>
            </w:r>
          </w:p>
        </w:tc>
        <w:tc>
          <w:tcPr>
            <w:tcW w:w="2268" w:type="dxa"/>
            <w:vAlign w:val="center"/>
          </w:tcPr>
          <w:p w:rsidR="0058387F" w:rsidRDefault="00F15A82">
            <w:pPr>
              <w:spacing w:line="360" w:lineRule="auto"/>
              <w:jc w:val="center"/>
              <w:rPr>
                <w:b/>
              </w:rPr>
            </w:pPr>
            <w:r>
              <w:rPr>
                <w:rFonts w:hint="eastAsia"/>
                <w:b/>
              </w:rPr>
              <w:t>简要描述</w:t>
            </w:r>
          </w:p>
        </w:tc>
        <w:tc>
          <w:tcPr>
            <w:tcW w:w="1134" w:type="dxa"/>
            <w:vAlign w:val="center"/>
          </w:tcPr>
          <w:p w:rsidR="0058387F" w:rsidRDefault="00F15A82">
            <w:pPr>
              <w:spacing w:line="360" w:lineRule="auto"/>
              <w:jc w:val="center"/>
              <w:rPr>
                <w:b/>
              </w:rPr>
            </w:pPr>
            <w:r>
              <w:rPr>
                <w:rFonts w:hint="eastAsia"/>
                <w:b/>
              </w:rPr>
              <w:t>数量</w:t>
            </w:r>
          </w:p>
        </w:tc>
        <w:tc>
          <w:tcPr>
            <w:tcW w:w="1559" w:type="dxa"/>
            <w:vAlign w:val="center"/>
          </w:tcPr>
          <w:p w:rsidR="0058387F" w:rsidRDefault="00F15A82">
            <w:pPr>
              <w:spacing w:line="360" w:lineRule="auto"/>
              <w:jc w:val="center"/>
              <w:rPr>
                <w:b/>
              </w:rPr>
            </w:pPr>
            <w:r>
              <w:rPr>
                <w:rFonts w:hint="eastAsia"/>
                <w:b/>
              </w:rPr>
              <w:t>单价</w:t>
            </w:r>
          </w:p>
        </w:tc>
        <w:tc>
          <w:tcPr>
            <w:tcW w:w="1134" w:type="dxa"/>
            <w:vAlign w:val="center"/>
          </w:tcPr>
          <w:p w:rsidR="0058387F" w:rsidRDefault="00F15A82">
            <w:pPr>
              <w:spacing w:line="360" w:lineRule="auto"/>
              <w:jc w:val="center"/>
              <w:rPr>
                <w:b/>
              </w:rPr>
            </w:pPr>
            <w:r>
              <w:rPr>
                <w:rFonts w:hint="eastAsia"/>
                <w:b/>
              </w:rPr>
              <w:t>合计</w:t>
            </w:r>
          </w:p>
        </w:tc>
      </w:tr>
      <w:tr w:rsidR="0058387F">
        <w:trPr>
          <w:trHeight w:val="509"/>
        </w:trPr>
        <w:tc>
          <w:tcPr>
            <w:tcW w:w="993" w:type="dxa"/>
            <w:vAlign w:val="center"/>
          </w:tcPr>
          <w:p w:rsidR="0058387F" w:rsidRDefault="0058387F">
            <w:pPr>
              <w:spacing w:line="360" w:lineRule="auto"/>
              <w:rPr>
                <w:b/>
              </w:rPr>
            </w:pPr>
          </w:p>
        </w:tc>
        <w:tc>
          <w:tcPr>
            <w:tcW w:w="1134" w:type="dxa"/>
            <w:vAlign w:val="center"/>
          </w:tcPr>
          <w:p w:rsidR="0058387F" w:rsidRDefault="0058387F">
            <w:pPr>
              <w:spacing w:line="360" w:lineRule="auto"/>
              <w:rPr>
                <w:b/>
              </w:rPr>
            </w:pPr>
          </w:p>
        </w:tc>
        <w:tc>
          <w:tcPr>
            <w:tcW w:w="2268" w:type="dxa"/>
            <w:vAlign w:val="center"/>
          </w:tcPr>
          <w:p w:rsidR="0058387F" w:rsidRDefault="0058387F">
            <w:pPr>
              <w:spacing w:line="360" w:lineRule="auto"/>
            </w:pPr>
          </w:p>
        </w:tc>
        <w:tc>
          <w:tcPr>
            <w:tcW w:w="1134" w:type="dxa"/>
            <w:vAlign w:val="center"/>
          </w:tcPr>
          <w:p w:rsidR="0058387F" w:rsidRDefault="0058387F">
            <w:pPr>
              <w:spacing w:line="360" w:lineRule="auto"/>
            </w:pPr>
          </w:p>
        </w:tc>
        <w:tc>
          <w:tcPr>
            <w:tcW w:w="1559" w:type="dxa"/>
            <w:vAlign w:val="center"/>
          </w:tcPr>
          <w:p w:rsidR="0058387F" w:rsidRDefault="0058387F">
            <w:pPr>
              <w:spacing w:line="360" w:lineRule="auto"/>
            </w:pPr>
          </w:p>
        </w:tc>
        <w:tc>
          <w:tcPr>
            <w:tcW w:w="1134" w:type="dxa"/>
            <w:vAlign w:val="center"/>
          </w:tcPr>
          <w:p w:rsidR="0058387F" w:rsidRDefault="0058387F">
            <w:pPr>
              <w:spacing w:line="360" w:lineRule="auto"/>
            </w:pPr>
          </w:p>
        </w:tc>
      </w:tr>
      <w:tr w:rsidR="0058387F">
        <w:trPr>
          <w:trHeight w:val="509"/>
        </w:trPr>
        <w:tc>
          <w:tcPr>
            <w:tcW w:w="993" w:type="dxa"/>
            <w:vAlign w:val="center"/>
          </w:tcPr>
          <w:p w:rsidR="0058387F" w:rsidRDefault="0058387F">
            <w:pPr>
              <w:spacing w:line="360" w:lineRule="auto"/>
            </w:pPr>
          </w:p>
        </w:tc>
        <w:tc>
          <w:tcPr>
            <w:tcW w:w="1134" w:type="dxa"/>
            <w:vAlign w:val="center"/>
          </w:tcPr>
          <w:p w:rsidR="0058387F" w:rsidRDefault="0058387F">
            <w:pPr>
              <w:spacing w:line="360" w:lineRule="auto"/>
            </w:pPr>
          </w:p>
        </w:tc>
        <w:tc>
          <w:tcPr>
            <w:tcW w:w="2268" w:type="dxa"/>
            <w:vAlign w:val="center"/>
          </w:tcPr>
          <w:p w:rsidR="0058387F" w:rsidRDefault="0058387F">
            <w:pPr>
              <w:spacing w:line="360" w:lineRule="auto"/>
            </w:pPr>
          </w:p>
        </w:tc>
        <w:tc>
          <w:tcPr>
            <w:tcW w:w="1134" w:type="dxa"/>
            <w:vAlign w:val="center"/>
          </w:tcPr>
          <w:p w:rsidR="0058387F" w:rsidRDefault="0058387F">
            <w:pPr>
              <w:spacing w:line="360" w:lineRule="auto"/>
            </w:pPr>
          </w:p>
        </w:tc>
        <w:tc>
          <w:tcPr>
            <w:tcW w:w="1559" w:type="dxa"/>
            <w:vAlign w:val="center"/>
          </w:tcPr>
          <w:p w:rsidR="0058387F" w:rsidRDefault="0058387F">
            <w:pPr>
              <w:spacing w:line="360" w:lineRule="auto"/>
            </w:pPr>
          </w:p>
        </w:tc>
        <w:tc>
          <w:tcPr>
            <w:tcW w:w="1134" w:type="dxa"/>
            <w:vAlign w:val="center"/>
          </w:tcPr>
          <w:p w:rsidR="0058387F" w:rsidRDefault="0058387F">
            <w:pPr>
              <w:spacing w:line="360" w:lineRule="auto"/>
            </w:pPr>
          </w:p>
        </w:tc>
      </w:tr>
      <w:tr w:rsidR="0058387F">
        <w:trPr>
          <w:trHeight w:val="509"/>
        </w:trPr>
        <w:tc>
          <w:tcPr>
            <w:tcW w:w="993" w:type="dxa"/>
            <w:vAlign w:val="center"/>
          </w:tcPr>
          <w:p w:rsidR="0058387F" w:rsidRDefault="0058387F">
            <w:pPr>
              <w:spacing w:line="360" w:lineRule="auto"/>
            </w:pPr>
          </w:p>
        </w:tc>
        <w:tc>
          <w:tcPr>
            <w:tcW w:w="1134" w:type="dxa"/>
            <w:vAlign w:val="center"/>
          </w:tcPr>
          <w:p w:rsidR="0058387F" w:rsidRDefault="0058387F">
            <w:pPr>
              <w:spacing w:line="360" w:lineRule="auto"/>
            </w:pPr>
          </w:p>
        </w:tc>
        <w:tc>
          <w:tcPr>
            <w:tcW w:w="2268" w:type="dxa"/>
            <w:vAlign w:val="center"/>
          </w:tcPr>
          <w:p w:rsidR="0058387F" w:rsidRDefault="0058387F">
            <w:pPr>
              <w:spacing w:line="360" w:lineRule="auto"/>
            </w:pPr>
          </w:p>
        </w:tc>
        <w:tc>
          <w:tcPr>
            <w:tcW w:w="1134" w:type="dxa"/>
            <w:vAlign w:val="center"/>
          </w:tcPr>
          <w:p w:rsidR="0058387F" w:rsidRDefault="0058387F">
            <w:pPr>
              <w:spacing w:line="360" w:lineRule="auto"/>
            </w:pPr>
          </w:p>
        </w:tc>
        <w:tc>
          <w:tcPr>
            <w:tcW w:w="1559" w:type="dxa"/>
            <w:vAlign w:val="center"/>
          </w:tcPr>
          <w:p w:rsidR="0058387F" w:rsidRDefault="0058387F">
            <w:pPr>
              <w:spacing w:line="360" w:lineRule="auto"/>
            </w:pPr>
          </w:p>
        </w:tc>
        <w:tc>
          <w:tcPr>
            <w:tcW w:w="1134" w:type="dxa"/>
            <w:vAlign w:val="center"/>
          </w:tcPr>
          <w:p w:rsidR="0058387F" w:rsidRDefault="0058387F">
            <w:pPr>
              <w:spacing w:line="360" w:lineRule="auto"/>
            </w:pPr>
          </w:p>
        </w:tc>
      </w:tr>
      <w:tr w:rsidR="0058387F">
        <w:trPr>
          <w:trHeight w:val="509"/>
        </w:trPr>
        <w:tc>
          <w:tcPr>
            <w:tcW w:w="993" w:type="dxa"/>
            <w:vAlign w:val="center"/>
          </w:tcPr>
          <w:p w:rsidR="0058387F" w:rsidRDefault="0058387F">
            <w:pPr>
              <w:spacing w:line="360" w:lineRule="auto"/>
            </w:pPr>
          </w:p>
        </w:tc>
        <w:tc>
          <w:tcPr>
            <w:tcW w:w="1134" w:type="dxa"/>
            <w:vAlign w:val="center"/>
          </w:tcPr>
          <w:p w:rsidR="0058387F" w:rsidRDefault="0058387F">
            <w:pPr>
              <w:spacing w:line="360" w:lineRule="auto"/>
            </w:pPr>
          </w:p>
        </w:tc>
        <w:tc>
          <w:tcPr>
            <w:tcW w:w="2268" w:type="dxa"/>
            <w:vAlign w:val="center"/>
          </w:tcPr>
          <w:p w:rsidR="0058387F" w:rsidRDefault="0058387F">
            <w:pPr>
              <w:spacing w:line="360" w:lineRule="auto"/>
            </w:pPr>
          </w:p>
        </w:tc>
        <w:tc>
          <w:tcPr>
            <w:tcW w:w="1134" w:type="dxa"/>
            <w:vAlign w:val="center"/>
          </w:tcPr>
          <w:p w:rsidR="0058387F" w:rsidRDefault="0058387F">
            <w:pPr>
              <w:spacing w:line="360" w:lineRule="auto"/>
            </w:pPr>
          </w:p>
        </w:tc>
        <w:tc>
          <w:tcPr>
            <w:tcW w:w="1559" w:type="dxa"/>
            <w:vAlign w:val="center"/>
          </w:tcPr>
          <w:p w:rsidR="0058387F" w:rsidRDefault="0058387F">
            <w:pPr>
              <w:spacing w:line="360" w:lineRule="auto"/>
            </w:pPr>
          </w:p>
        </w:tc>
        <w:tc>
          <w:tcPr>
            <w:tcW w:w="1134" w:type="dxa"/>
            <w:vAlign w:val="center"/>
          </w:tcPr>
          <w:p w:rsidR="0058387F" w:rsidRDefault="0058387F">
            <w:pPr>
              <w:spacing w:line="360" w:lineRule="auto"/>
            </w:pPr>
          </w:p>
        </w:tc>
      </w:tr>
      <w:tr w:rsidR="0058387F">
        <w:trPr>
          <w:trHeight w:val="509"/>
        </w:trPr>
        <w:tc>
          <w:tcPr>
            <w:tcW w:w="993" w:type="dxa"/>
            <w:vAlign w:val="center"/>
          </w:tcPr>
          <w:p w:rsidR="0058387F" w:rsidRDefault="0058387F">
            <w:pPr>
              <w:spacing w:line="360" w:lineRule="auto"/>
              <w:rPr>
                <w:b/>
              </w:rPr>
            </w:pPr>
          </w:p>
        </w:tc>
        <w:tc>
          <w:tcPr>
            <w:tcW w:w="1134" w:type="dxa"/>
            <w:vAlign w:val="center"/>
          </w:tcPr>
          <w:p w:rsidR="0058387F" w:rsidRDefault="0058387F">
            <w:pPr>
              <w:spacing w:line="360" w:lineRule="auto"/>
              <w:rPr>
                <w:b/>
              </w:rPr>
            </w:pPr>
          </w:p>
        </w:tc>
        <w:tc>
          <w:tcPr>
            <w:tcW w:w="2268" w:type="dxa"/>
          </w:tcPr>
          <w:p w:rsidR="0058387F" w:rsidRDefault="0058387F">
            <w:pPr>
              <w:spacing w:line="360" w:lineRule="auto"/>
            </w:pPr>
          </w:p>
        </w:tc>
        <w:tc>
          <w:tcPr>
            <w:tcW w:w="1134" w:type="dxa"/>
            <w:vAlign w:val="center"/>
          </w:tcPr>
          <w:p w:rsidR="0058387F" w:rsidRDefault="0058387F">
            <w:pPr>
              <w:spacing w:line="360" w:lineRule="auto"/>
            </w:pPr>
          </w:p>
        </w:tc>
        <w:tc>
          <w:tcPr>
            <w:tcW w:w="1559" w:type="dxa"/>
            <w:vAlign w:val="center"/>
          </w:tcPr>
          <w:p w:rsidR="0058387F" w:rsidRDefault="0058387F">
            <w:pPr>
              <w:spacing w:line="360" w:lineRule="auto"/>
            </w:pPr>
          </w:p>
        </w:tc>
        <w:tc>
          <w:tcPr>
            <w:tcW w:w="1134" w:type="dxa"/>
            <w:vAlign w:val="center"/>
          </w:tcPr>
          <w:p w:rsidR="0058387F" w:rsidRDefault="0058387F">
            <w:pPr>
              <w:spacing w:line="360" w:lineRule="auto"/>
            </w:pPr>
          </w:p>
        </w:tc>
      </w:tr>
      <w:tr w:rsidR="0058387F">
        <w:trPr>
          <w:trHeight w:val="509"/>
        </w:trPr>
        <w:tc>
          <w:tcPr>
            <w:tcW w:w="993" w:type="dxa"/>
            <w:vAlign w:val="center"/>
          </w:tcPr>
          <w:p w:rsidR="0058387F" w:rsidRDefault="0058387F">
            <w:pPr>
              <w:spacing w:line="360" w:lineRule="auto"/>
              <w:rPr>
                <w:b/>
              </w:rPr>
            </w:pPr>
          </w:p>
        </w:tc>
        <w:tc>
          <w:tcPr>
            <w:tcW w:w="1134" w:type="dxa"/>
            <w:vAlign w:val="center"/>
          </w:tcPr>
          <w:p w:rsidR="0058387F" w:rsidRDefault="0058387F">
            <w:pPr>
              <w:spacing w:line="360" w:lineRule="auto"/>
              <w:rPr>
                <w:b/>
              </w:rPr>
            </w:pPr>
          </w:p>
        </w:tc>
        <w:tc>
          <w:tcPr>
            <w:tcW w:w="2268" w:type="dxa"/>
          </w:tcPr>
          <w:p w:rsidR="0058387F" w:rsidRDefault="0058387F">
            <w:pPr>
              <w:spacing w:line="360" w:lineRule="auto"/>
            </w:pPr>
          </w:p>
        </w:tc>
        <w:tc>
          <w:tcPr>
            <w:tcW w:w="1134" w:type="dxa"/>
            <w:vAlign w:val="center"/>
          </w:tcPr>
          <w:p w:rsidR="0058387F" w:rsidRDefault="0058387F">
            <w:pPr>
              <w:spacing w:line="360" w:lineRule="auto"/>
            </w:pPr>
          </w:p>
        </w:tc>
        <w:tc>
          <w:tcPr>
            <w:tcW w:w="1559" w:type="dxa"/>
            <w:vAlign w:val="center"/>
          </w:tcPr>
          <w:p w:rsidR="0058387F" w:rsidRDefault="0058387F">
            <w:pPr>
              <w:spacing w:line="360" w:lineRule="auto"/>
            </w:pPr>
          </w:p>
        </w:tc>
        <w:tc>
          <w:tcPr>
            <w:tcW w:w="1134" w:type="dxa"/>
            <w:vAlign w:val="center"/>
          </w:tcPr>
          <w:p w:rsidR="0058387F" w:rsidRDefault="0058387F">
            <w:pPr>
              <w:spacing w:line="360" w:lineRule="auto"/>
            </w:pPr>
          </w:p>
        </w:tc>
      </w:tr>
      <w:tr w:rsidR="0058387F">
        <w:trPr>
          <w:trHeight w:val="509"/>
        </w:trPr>
        <w:tc>
          <w:tcPr>
            <w:tcW w:w="993" w:type="dxa"/>
            <w:vAlign w:val="center"/>
          </w:tcPr>
          <w:p w:rsidR="0058387F" w:rsidRDefault="0058387F">
            <w:pPr>
              <w:spacing w:line="360" w:lineRule="auto"/>
              <w:rPr>
                <w:b/>
              </w:rPr>
            </w:pPr>
          </w:p>
        </w:tc>
        <w:tc>
          <w:tcPr>
            <w:tcW w:w="1134" w:type="dxa"/>
            <w:vAlign w:val="center"/>
          </w:tcPr>
          <w:p w:rsidR="0058387F" w:rsidRDefault="0058387F">
            <w:pPr>
              <w:spacing w:line="360" w:lineRule="auto"/>
              <w:rPr>
                <w:b/>
              </w:rPr>
            </w:pPr>
          </w:p>
        </w:tc>
        <w:tc>
          <w:tcPr>
            <w:tcW w:w="2268" w:type="dxa"/>
          </w:tcPr>
          <w:p w:rsidR="0058387F" w:rsidRDefault="0058387F">
            <w:pPr>
              <w:spacing w:line="360" w:lineRule="auto"/>
            </w:pPr>
          </w:p>
        </w:tc>
        <w:tc>
          <w:tcPr>
            <w:tcW w:w="1134" w:type="dxa"/>
            <w:vAlign w:val="center"/>
          </w:tcPr>
          <w:p w:rsidR="0058387F" w:rsidRDefault="0058387F">
            <w:pPr>
              <w:spacing w:line="360" w:lineRule="auto"/>
            </w:pPr>
          </w:p>
        </w:tc>
        <w:tc>
          <w:tcPr>
            <w:tcW w:w="1559" w:type="dxa"/>
            <w:vAlign w:val="center"/>
          </w:tcPr>
          <w:p w:rsidR="0058387F" w:rsidRDefault="0058387F">
            <w:pPr>
              <w:spacing w:line="360" w:lineRule="auto"/>
            </w:pPr>
          </w:p>
        </w:tc>
        <w:tc>
          <w:tcPr>
            <w:tcW w:w="1134" w:type="dxa"/>
            <w:vAlign w:val="center"/>
          </w:tcPr>
          <w:p w:rsidR="0058387F" w:rsidRDefault="0058387F">
            <w:pPr>
              <w:spacing w:line="360" w:lineRule="auto"/>
            </w:pPr>
          </w:p>
        </w:tc>
      </w:tr>
      <w:tr w:rsidR="0058387F">
        <w:trPr>
          <w:trHeight w:val="509"/>
        </w:trPr>
        <w:tc>
          <w:tcPr>
            <w:tcW w:w="993" w:type="dxa"/>
            <w:vAlign w:val="center"/>
          </w:tcPr>
          <w:p w:rsidR="0058387F" w:rsidRDefault="0058387F">
            <w:pPr>
              <w:spacing w:line="360" w:lineRule="auto"/>
              <w:rPr>
                <w:b/>
              </w:rPr>
            </w:pPr>
          </w:p>
        </w:tc>
        <w:tc>
          <w:tcPr>
            <w:tcW w:w="1134" w:type="dxa"/>
            <w:vAlign w:val="center"/>
          </w:tcPr>
          <w:p w:rsidR="0058387F" w:rsidRDefault="0058387F">
            <w:pPr>
              <w:spacing w:line="360" w:lineRule="auto"/>
              <w:rPr>
                <w:b/>
              </w:rPr>
            </w:pPr>
          </w:p>
        </w:tc>
        <w:tc>
          <w:tcPr>
            <w:tcW w:w="2268" w:type="dxa"/>
            <w:vAlign w:val="center"/>
          </w:tcPr>
          <w:p w:rsidR="0058387F" w:rsidRDefault="0058387F">
            <w:pPr>
              <w:spacing w:line="360" w:lineRule="auto"/>
            </w:pPr>
          </w:p>
        </w:tc>
        <w:tc>
          <w:tcPr>
            <w:tcW w:w="1134" w:type="dxa"/>
            <w:vAlign w:val="center"/>
          </w:tcPr>
          <w:p w:rsidR="0058387F" w:rsidRDefault="0058387F">
            <w:pPr>
              <w:spacing w:line="360" w:lineRule="auto"/>
            </w:pPr>
          </w:p>
        </w:tc>
        <w:tc>
          <w:tcPr>
            <w:tcW w:w="1559" w:type="dxa"/>
            <w:vAlign w:val="center"/>
          </w:tcPr>
          <w:p w:rsidR="0058387F" w:rsidRDefault="0058387F">
            <w:pPr>
              <w:spacing w:line="360" w:lineRule="auto"/>
            </w:pPr>
          </w:p>
        </w:tc>
        <w:tc>
          <w:tcPr>
            <w:tcW w:w="1134" w:type="dxa"/>
            <w:vAlign w:val="center"/>
          </w:tcPr>
          <w:p w:rsidR="0058387F" w:rsidRDefault="0058387F">
            <w:pPr>
              <w:spacing w:line="360" w:lineRule="auto"/>
            </w:pPr>
          </w:p>
        </w:tc>
      </w:tr>
      <w:tr w:rsidR="0058387F">
        <w:trPr>
          <w:trHeight w:val="509"/>
        </w:trPr>
        <w:tc>
          <w:tcPr>
            <w:tcW w:w="993" w:type="dxa"/>
            <w:vAlign w:val="center"/>
          </w:tcPr>
          <w:p w:rsidR="0058387F" w:rsidRDefault="0058387F">
            <w:pPr>
              <w:spacing w:line="360" w:lineRule="auto"/>
              <w:rPr>
                <w:b/>
              </w:rPr>
            </w:pPr>
          </w:p>
        </w:tc>
        <w:tc>
          <w:tcPr>
            <w:tcW w:w="1134" w:type="dxa"/>
            <w:vAlign w:val="center"/>
          </w:tcPr>
          <w:p w:rsidR="0058387F" w:rsidRDefault="0058387F">
            <w:pPr>
              <w:spacing w:line="360" w:lineRule="auto"/>
              <w:rPr>
                <w:b/>
              </w:rPr>
            </w:pPr>
          </w:p>
        </w:tc>
        <w:tc>
          <w:tcPr>
            <w:tcW w:w="2268" w:type="dxa"/>
            <w:vAlign w:val="center"/>
          </w:tcPr>
          <w:p w:rsidR="0058387F" w:rsidRDefault="0058387F">
            <w:pPr>
              <w:spacing w:line="360" w:lineRule="auto"/>
            </w:pPr>
          </w:p>
        </w:tc>
        <w:tc>
          <w:tcPr>
            <w:tcW w:w="1134" w:type="dxa"/>
            <w:vAlign w:val="center"/>
          </w:tcPr>
          <w:p w:rsidR="0058387F" w:rsidRDefault="0058387F">
            <w:pPr>
              <w:spacing w:line="360" w:lineRule="auto"/>
            </w:pPr>
          </w:p>
        </w:tc>
        <w:tc>
          <w:tcPr>
            <w:tcW w:w="1559" w:type="dxa"/>
            <w:vAlign w:val="center"/>
          </w:tcPr>
          <w:p w:rsidR="0058387F" w:rsidRDefault="0058387F">
            <w:pPr>
              <w:spacing w:line="360" w:lineRule="auto"/>
            </w:pPr>
          </w:p>
        </w:tc>
        <w:tc>
          <w:tcPr>
            <w:tcW w:w="1134" w:type="dxa"/>
            <w:vAlign w:val="center"/>
          </w:tcPr>
          <w:p w:rsidR="0058387F" w:rsidRDefault="0058387F">
            <w:pPr>
              <w:spacing w:line="360" w:lineRule="auto"/>
            </w:pPr>
          </w:p>
        </w:tc>
      </w:tr>
      <w:tr w:rsidR="0058387F">
        <w:trPr>
          <w:trHeight w:val="509"/>
        </w:trPr>
        <w:tc>
          <w:tcPr>
            <w:tcW w:w="7088" w:type="dxa"/>
            <w:gridSpan w:val="5"/>
            <w:vAlign w:val="center"/>
          </w:tcPr>
          <w:p w:rsidR="0058387F" w:rsidRDefault="00F15A82">
            <w:pPr>
              <w:spacing w:line="360" w:lineRule="auto"/>
              <w:rPr>
                <w:b/>
              </w:rPr>
            </w:pPr>
            <w:r>
              <w:rPr>
                <w:rFonts w:hint="eastAsia"/>
                <w:b/>
              </w:rPr>
              <w:t>总价</w:t>
            </w:r>
          </w:p>
        </w:tc>
        <w:tc>
          <w:tcPr>
            <w:tcW w:w="1134" w:type="dxa"/>
            <w:vAlign w:val="center"/>
          </w:tcPr>
          <w:p w:rsidR="0058387F" w:rsidRDefault="0058387F">
            <w:pPr>
              <w:spacing w:line="360" w:lineRule="auto"/>
              <w:rPr>
                <w:b/>
              </w:rPr>
            </w:pPr>
          </w:p>
        </w:tc>
      </w:tr>
    </w:tbl>
    <w:p w:rsidR="0058387F" w:rsidRDefault="0058387F">
      <w:pPr>
        <w:spacing w:line="360" w:lineRule="auto"/>
      </w:pPr>
    </w:p>
    <w:p w:rsidR="0058387F" w:rsidRDefault="00F15A82">
      <w:pPr>
        <w:spacing w:line="360" w:lineRule="auto"/>
      </w:pPr>
      <w:r>
        <w:rPr>
          <w:rFonts w:hint="eastAsia"/>
        </w:rPr>
        <w:t>投标人名称</w:t>
      </w:r>
      <w:r>
        <w:t>(盖章): ________________________________________</w:t>
      </w:r>
    </w:p>
    <w:p w:rsidR="0058387F" w:rsidRDefault="00F15A82">
      <w:pPr>
        <w:spacing w:line="360" w:lineRule="auto"/>
      </w:pPr>
      <w:r>
        <w:rPr>
          <w:rFonts w:hint="eastAsia"/>
        </w:rPr>
        <w:t>投标人授权代表签字：</w:t>
      </w:r>
      <w:r>
        <w:t>____________________________</w:t>
      </w:r>
    </w:p>
    <w:p w:rsidR="0058387F" w:rsidRDefault="00F15A82">
      <w:pPr>
        <w:spacing w:line="360" w:lineRule="auto"/>
      </w:pPr>
      <w:r>
        <w:rPr>
          <w:rFonts w:hint="eastAsia"/>
        </w:rPr>
        <w:t>日期：</w:t>
      </w:r>
      <w:r>
        <w:t>________________________________________________</w:t>
      </w:r>
    </w:p>
    <w:p w:rsidR="0058387F" w:rsidRDefault="00F15A82">
      <w:pPr>
        <w:spacing w:line="360" w:lineRule="auto"/>
        <w:rPr>
          <w:sz w:val="21"/>
          <w:szCs w:val="21"/>
        </w:rPr>
      </w:pPr>
      <w:r>
        <w:rPr>
          <w:rFonts w:hint="eastAsia"/>
          <w:sz w:val="21"/>
          <w:szCs w:val="21"/>
        </w:rPr>
        <w:t>注：</w:t>
      </w:r>
      <w:r>
        <w:rPr>
          <w:sz w:val="21"/>
          <w:szCs w:val="21"/>
        </w:rPr>
        <w:t xml:space="preserve"> 1. </w:t>
      </w:r>
      <w:r>
        <w:rPr>
          <w:rFonts w:hint="eastAsia"/>
          <w:sz w:val="21"/>
          <w:szCs w:val="21"/>
        </w:rPr>
        <w:t>如果按单价计算的结果与总价不一致</w:t>
      </w:r>
      <w:r>
        <w:rPr>
          <w:sz w:val="21"/>
          <w:szCs w:val="21"/>
        </w:rPr>
        <w:t>,以单价</w:t>
      </w:r>
      <w:r>
        <w:rPr>
          <w:rFonts w:hint="eastAsia"/>
          <w:sz w:val="21"/>
          <w:szCs w:val="21"/>
        </w:rPr>
        <w:t>计算金额</w:t>
      </w:r>
      <w:r>
        <w:rPr>
          <w:sz w:val="21"/>
          <w:szCs w:val="21"/>
        </w:rPr>
        <w:t>为准修正总价。</w:t>
      </w:r>
    </w:p>
    <w:p w:rsidR="0058387F" w:rsidRDefault="00F15A82">
      <w:pPr>
        <w:spacing w:line="360" w:lineRule="auto"/>
        <w:ind w:firstLine="540"/>
        <w:rPr>
          <w:sz w:val="21"/>
          <w:szCs w:val="21"/>
        </w:rPr>
      </w:pPr>
      <w:r>
        <w:rPr>
          <w:sz w:val="21"/>
          <w:szCs w:val="21"/>
        </w:rPr>
        <w:t xml:space="preserve">2. </w:t>
      </w:r>
      <w:r>
        <w:rPr>
          <w:rFonts w:hint="eastAsia"/>
          <w:sz w:val="21"/>
          <w:szCs w:val="21"/>
        </w:rPr>
        <w:t>如果不提供分项报价将视为没有实质性响应招标文件。</w:t>
      </w:r>
    </w:p>
    <w:p w:rsidR="0058387F" w:rsidRDefault="00F15A82">
      <w:pPr>
        <w:spacing w:line="360" w:lineRule="auto"/>
        <w:ind w:firstLine="540"/>
        <w:rPr>
          <w:sz w:val="21"/>
          <w:szCs w:val="21"/>
        </w:rPr>
      </w:pPr>
      <w:r>
        <w:rPr>
          <w:sz w:val="21"/>
          <w:szCs w:val="21"/>
        </w:rPr>
        <w:t xml:space="preserve">3. </w:t>
      </w:r>
      <w:r>
        <w:rPr>
          <w:rFonts w:hint="eastAsia"/>
          <w:sz w:val="21"/>
          <w:szCs w:val="21"/>
        </w:rPr>
        <w:t>上述各项的详细分项报价，可另页描述。</w:t>
      </w:r>
    </w:p>
    <w:p w:rsidR="0058387F" w:rsidRDefault="00F15A82">
      <w:pPr>
        <w:spacing w:line="360" w:lineRule="auto"/>
        <w:ind w:firstLine="540"/>
        <w:rPr>
          <w:sz w:val="21"/>
          <w:szCs w:val="21"/>
        </w:rPr>
      </w:pPr>
      <w:r>
        <w:rPr>
          <w:sz w:val="21"/>
          <w:szCs w:val="21"/>
        </w:rPr>
        <w:t xml:space="preserve">4. </w:t>
      </w:r>
      <w:r>
        <w:rPr>
          <w:rFonts w:hint="eastAsia"/>
          <w:sz w:val="21"/>
          <w:szCs w:val="21"/>
        </w:rPr>
        <w:t>本报价中应包含投标人在执行本项目中所发生的所有费用，采购人将不再支付其他费用。</w:t>
      </w:r>
    </w:p>
    <w:p w:rsidR="0058387F" w:rsidRDefault="00F15A82">
      <w:pPr>
        <w:pStyle w:val="31"/>
      </w:pPr>
      <w:bookmarkStart w:id="162" w:name="_Toc514926458"/>
      <w:bookmarkStart w:id="163" w:name="_Toc497235046"/>
      <w:bookmarkEnd w:id="161"/>
      <w:bookmarkEnd w:id="162"/>
      <w:bookmarkEnd w:id="163"/>
      <w:r>
        <w:br w:type="page"/>
      </w:r>
      <w:bookmarkStart w:id="164" w:name="_Toc141701698"/>
      <w:r>
        <w:lastRenderedPageBreak/>
        <w:t>4</w:t>
      </w:r>
      <w:r>
        <w:rPr>
          <w:rFonts w:hint="eastAsia"/>
          <w:szCs w:val="24"/>
        </w:rPr>
        <w:t>．</w:t>
      </w:r>
      <w:r>
        <w:rPr>
          <w:szCs w:val="24"/>
        </w:rPr>
        <w:t>技术规格偏离表</w:t>
      </w:r>
      <w:r>
        <w:rPr>
          <w:rFonts w:hint="eastAsia"/>
          <w:szCs w:val="24"/>
        </w:rPr>
        <w:t>（格式）</w:t>
      </w:r>
      <w:bookmarkEnd w:id="164"/>
    </w:p>
    <w:p w:rsidR="0058387F" w:rsidRDefault="00F15A82">
      <w:pPr>
        <w:spacing w:line="360" w:lineRule="auto"/>
      </w:pPr>
      <w:r>
        <w:rPr>
          <w:rFonts w:hint="eastAsia"/>
        </w:rPr>
        <w:t>项目名称</w:t>
      </w:r>
      <w:r>
        <w:t xml:space="preserve">:___________              项目编号:______________ </w:t>
      </w:r>
    </w:p>
    <w:tbl>
      <w:tblPr>
        <w:tblW w:w="803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51"/>
        <w:gridCol w:w="1384"/>
        <w:gridCol w:w="1701"/>
        <w:gridCol w:w="1842"/>
        <w:gridCol w:w="1311"/>
        <w:gridCol w:w="947"/>
      </w:tblGrid>
      <w:tr w:rsidR="0058387F">
        <w:trPr>
          <w:trHeight w:val="521"/>
          <w:jc w:val="center"/>
        </w:trPr>
        <w:tc>
          <w:tcPr>
            <w:tcW w:w="851" w:type="dxa"/>
            <w:tcBorders>
              <w:top w:val="single" w:sz="12" w:space="0" w:color="000000"/>
            </w:tcBorders>
            <w:vAlign w:val="center"/>
          </w:tcPr>
          <w:p w:rsidR="0058387F" w:rsidRDefault="00F15A82">
            <w:pPr>
              <w:spacing w:line="360" w:lineRule="auto"/>
              <w:jc w:val="center"/>
            </w:pPr>
            <w:r>
              <w:rPr>
                <w:rFonts w:hint="eastAsia"/>
              </w:rPr>
              <w:t>序号</w:t>
            </w:r>
          </w:p>
        </w:tc>
        <w:tc>
          <w:tcPr>
            <w:tcW w:w="1384" w:type="dxa"/>
            <w:tcBorders>
              <w:top w:val="single" w:sz="12" w:space="0" w:color="000000"/>
            </w:tcBorders>
            <w:vAlign w:val="center"/>
          </w:tcPr>
          <w:p w:rsidR="0058387F" w:rsidRDefault="00F15A82">
            <w:pPr>
              <w:spacing w:line="360" w:lineRule="auto"/>
              <w:jc w:val="center"/>
            </w:pPr>
            <w:r>
              <w:rPr>
                <w:rFonts w:hint="eastAsia"/>
              </w:rPr>
              <w:t>招标文件条目号</w:t>
            </w:r>
          </w:p>
        </w:tc>
        <w:tc>
          <w:tcPr>
            <w:tcW w:w="1701" w:type="dxa"/>
            <w:tcBorders>
              <w:top w:val="single" w:sz="12" w:space="0" w:color="000000"/>
            </w:tcBorders>
            <w:vAlign w:val="center"/>
          </w:tcPr>
          <w:p w:rsidR="0058387F" w:rsidRDefault="00F15A82">
            <w:pPr>
              <w:spacing w:line="360" w:lineRule="auto"/>
              <w:jc w:val="center"/>
            </w:pPr>
            <w:r>
              <w:rPr>
                <w:rFonts w:hint="eastAsia"/>
              </w:rPr>
              <w:t>招标要求</w:t>
            </w:r>
          </w:p>
        </w:tc>
        <w:tc>
          <w:tcPr>
            <w:tcW w:w="1842" w:type="dxa"/>
            <w:tcBorders>
              <w:top w:val="single" w:sz="12" w:space="0" w:color="000000"/>
            </w:tcBorders>
            <w:vAlign w:val="center"/>
          </w:tcPr>
          <w:p w:rsidR="0058387F" w:rsidRDefault="00F15A82">
            <w:pPr>
              <w:spacing w:line="360" w:lineRule="auto"/>
              <w:jc w:val="center"/>
            </w:pPr>
            <w:r>
              <w:rPr>
                <w:rFonts w:hint="eastAsia"/>
              </w:rPr>
              <w:t>投标情况</w:t>
            </w:r>
          </w:p>
        </w:tc>
        <w:tc>
          <w:tcPr>
            <w:tcW w:w="1311" w:type="dxa"/>
            <w:tcBorders>
              <w:top w:val="single" w:sz="12" w:space="0" w:color="000000"/>
            </w:tcBorders>
            <w:vAlign w:val="center"/>
          </w:tcPr>
          <w:p w:rsidR="0058387F" w:rsidRDefault="00F15A82">
            <w:pPr>
              <w:spacing w:line="360" w:lineRule="auto"/>
              <w:jc w:val="center"/>
            </w:pPr>
            <w:r>
              <w:rPr>
                <w:rFonts w:hint="eastAsia"/>
              </w:rPr>
              <w:t>响应</w:t>
            </w:r>
            <w:r>
              <w:t>/偏离</w:t>
            </w:r>
          </w:p>
        </w:tc>
        <w:tc>
          <w:tcPr>
            <w:tcW w:w="947" w:type="dxa"/>
            <w:tcBorders>
              <w:top w:val="single" w:sz="12" w:space="0" w:color="000000"/>
            </w:tcBorders>
            <w:vAlign w:val="center"/>
          </w:tcPr>
          <w:p w:rsidR="0058387F" w:rsidRDefault="00F15A82">
            <w:pPr>
              <w:spacing w:line="360" w:lineRule="auto"/>
              <w:jc w:val="center"/>
            </w:pPr>
            <w:r>
              <w:rPr>
                <w:rFonts w:hint="eastAsia"/>
              </w:rPr>
              <w:t>说明</w:t>
            </w:r>
          </w:p>
        </w:tc>
      </w:tr>
      <w:tr w:rsidR="0058387F">
        <w:trPr>
          <w:trHeight w:val="521"/>
          <w:jc w:val="center"/>
        </w:trPr>
        <w:tc>
          <w:tcPr>
            <w:tcW w:w="851" w:type="dxa"/>
            <w:vAlign w:val="center"/>
          </w:tcPr>
          <w:p w:rsidR="0058387F" w:rsidRDefault="0058387F">
            <w:pPr>
              <w:spacing w:line="360" w:lineRule="auto"/>
              <w:jc w:val="center"/>
            </w:pPr>
          </w:p>
        </w:tc>
        <w:tc>
          <w:tcPr>
            <w:tcW w:w="1384" w:type="dxa"/>
            <w:vAlign w:val="center"/>
          </w:tcPr>
          <w:p w:rsidR="0058387F" w:rsidRDefault="0058387F">
            <w:pPr>
              <w:spacing w:line="360" w:lineRule="auto"/>
              <w:jc w:val="center"/>
            </w:pPr>
          </w:p>
        </w:tc>
        <w:tc>
          <w:tcPr>
            <w:tcW w:w="1701" w:type="dxa"/>
            <w:vAlign w:val="center"/>
          </w:tcPr>
          <w:p w:rsidR="0058387F" w:rsidRDefault="0058387F">
            <w:pPr>
              <w:spacing w:line="360" w:lineRule="auto"/>
              <w:jc w:val="center"/>
            </w:pPr>
          </w:p>
        </w:tc>
        <w:tc>
          <w:tcPr>
            <w:tcW w:w="1842" w:type="dxa"/>
            <w:vAlign w:val="center"/>
          </w:tcPr>
          <w:p w:rsidR="0058387F" w:rsidRDefault="0058387F">
            <w:pPr>
              <w:spacing w:line="360" w:lineRule="auto"/>
              <w:jc w:val="center"/>
            </w:pPr>
          </w:p>
        </w:tc>
        <w:tc>
          <w:tcPr>
            <w:tcW w:w="1311" w:type="dxa"/>
            <w:vAlign w:val="center"/>
          </w:tcPr>
          <w:p w:rsidR="0058387F" w:rsidRDefault="0058387F">
            <w:pPr>
              <w:spacing w:line="360" w:lineRule="auto"/>
              <w:jc w:val="center"/>
            </w:pPr>
          </w:p>
        </w:tc>
        <w:tc>
          <w:tcPr>
            <w:tcW w:w="947" w:type="dxa"/>
            <w:vAlign w:val="center"/>
          </w:tcPr>
          <w:p w:rsidR="0058387F" w:rsidRDefault="0058387F">
            <w:pPr>
              <w:spacing w:line="360" w:lineRule="auto"/>
              <w:jc w:val="center"/>
            </w:pPr>
          </w:p>
        </w:tc>
      </w:tr>
      <w:tr w:rsidR="0058387F">
        <w:trPr>
          <w:trHeight w:val="521"/>
          <w:jc w:val="center"/>
        </w:trPr>
        <w:tc>
          <w:tcPr>
            <w:tcW w:w="851" w:type="dxa"/>
            <w:vAlign w:val="center"/>
          </w:tcPr>
          <w:p w:rsidR="0058387F" w:rsidRDefault="0058387F">
            <w:pPr>
              <w:spacing w:line="360" w:lineRule="auto"/>
              <w:jc w:val="center"/>
            </w:pPr>
          </w:p>
        </w:tc>
        <w:tc>
          <w:tcPr>
            <w:tcW w:w="1384" w:type="dxa"/>
            <w:vAlign w:val="center"/>
          </w:tcPr>
          <w:p w:rsidR="0058387F" w:rsidRDefault="0058387F">
            <w:pPr>
              <w:spacing w:line="360" w:lineRule="auto"/>
              <w:jc w:val="center"/>
            </w:pPr>
          </w:p>
        </w:tc>
        <w:tc>
          <w:tcPr>
            <w:tcW w:w="1701" w:type="dxa"/>
            <w:vAlign w:val="center"/>
          </w:tcPr>
          <w:p w:rsidR="0058387F" w:rsidRDefault="0058387F">
            <w:pPr>
              <w:spacing w:line="360" w:lineRule="auto"/>
              <w:jc w:val="center"/>
            </w:pPr>
          </w:p>
        </w:tc>
        <w:tc>
          <w:tcPr>
            <w:tcW w:w="1842" w:type="dxa"/>
            <w:vAlign w:val="center"/>
          </w:tcPr>
          <w:p w:rsidR="0058387F" w:rsidRDefault="0058387F">
            <w:pPr>
              <w:spacing w:line="360" w:lineRule="auto"/>
              <w:jc w:val="center"/>
            </w:pPr>
          </w:p>
        </w:tc>
        <w:tc>
          <w:tcPr>
            <w:tcW w:w="1311" w:type="dxa"/>
            <w:vAlign w:val="center"/>
          </w:tcPr>
          <w:p w:rsidR="0058387F" w:rsidRDefault="0058387F">
            <w:pPr>
              <w:spacing w:line="360" w:lineRule="auto"/>
              <w:jc w:val="center"/>
            </w:pPr>
          </w:p>
        </w:tc>
        <w:tc>
          <w:tcPr>
            <w:tcW w:w="947" w:type="dxa"/>
            <w:vAlign w:val="center"/>
          </w:tcPr>
          <w:p w:rsidR="0058387F" w:rsidRDefault="0058387F">
            <w:pPr>
              <w:spacing w:line="360" w:lineRule="auto"/>
              <w:jc w:val="center"/>
            </w:pPr>
          </w:p>
        </w:tc>
      </w:tr>
      <w:tr w:rsidR="0058387F">
        <w:trPr>
          <w:trHeight w:val="521"/>
          <w:jc w:val="center"/>
        </w:trPr>
        <w:tc>
          <w:tcPr>
            <w:tcW w:w="851" w:type="dxa"/>
            <w:vAlign w:val="center"/>
          </w:tcPr>
          <w:p w:rsidR="0058387F" w:rsidRDefault="0058387F">
            <w:pPr>
              <w:spacing w:line="360" w:lineRule="auto"/>
              <w:jc w:val="center"/>
            </w:pPr>
          </w:p>
        </w:tc>
        <w:tc>
          <w:tcPr>
            <w:tcW w:w="1384" w:type="dxa"/>
            <w:vAlign w:val="center"/>
          </w:tcPr>
          <w:p w:rsidR="0058387F" w:rsidRDefault="0058387F">
            <w:pPr>
              <w:spacing w:line="360" w:lineRule="auto"/>
              <w:jc w:val="center"/>
            </w:pPr>
          </w:p>
        </w:tc>
        <w:tc>
          <w:tcPr>
            <w:tcW w:w="1701" w:type="dxa"/>
            <w:vAlign w:val="center"/>
          </w:tcPr>
          <w:p w:rsidR="0058387F" w:rsidRDefault="0058387F">
            <w:pPr>
              <w:spacing w:line="360" w:lineRule="auto"/>
              <w:jc w:val="center"/>
            </w:pPr>
          </w:p>
        </w:tc>
        <w:tc>
          <w:tcPr>
            <w:tcW w:w="1842" w:type="dxa"/>
            <w:vAlign w:val="center"/>
          </w:tcPr>
          <w:p w:rsidR="0058387F" w:rsidRDefault="0058387F">
            <w:pPr>
              <w:spacing w:line="360" w:lineRule="auto"/>
              <w:jc w:val="center"/>
            </w:pPr>
          </w:p>
        </w:tc>
        <w:tc>
          <w:tcPr>
            <w:tcW w:w="1311" w:type="dxa"/>
            <w:vAlign w:val="center"/>
          </w:tcPr>
          <w:p w:rsidR="0058387F" w:rsidRDefault="0058387F">
            <w:pPr>
              <w:spacing w:line="360" w:lineRule="auto"/>
              <w:jc w:val="center"/>
            </w:pPr>
          </w:p>
        </w:tc>
        <w:tc>
          <w:tcPr>
            <w:tcW w:w="947" w:type="dxa"/>
            <w:vAlign w:val="center"/>
          </w:tcPr>
          <w:p w:rsidR="0058387F" w:rsidRDefault="0058387F">
            <w:pPr>
              <w:spacing w:line="360" w:lineRule="auto"/>
              <w:jc w:val="center"/>
            </w:pPr>
          </w:p>
        </w:tc>
      </w:tr>
      <w:tr w:rsidR="0058387F">
        <w:trPr>
          <w:trHeight w:val="521"/>
          <w:jc w:val="center"/>
        </w:trPr>
        <w:tc>
          <w:tcPr>
            <w:tcW w:w="851" w:type="dxa"/>
            <w:vAlign w:val="center"/>
          </w:tcPr>
          <w:p w:rsidR="0058387F" w:rsidRDefault="0058387F">
            <w:pPr>
              <w:spacing w:line="360" w:lineRule="auto"/>
              <w:jc w:val="center"/>
            </w:pPr>
          </w:p>
        </w:tc>
        <w:tc>
          <w:tcPr>
            <w:tcW w:w="1384" w:type="dxa"/>
            <w:vAlign w:val="center"/>
          </w:tcPr>
          <w:p w:rsidR="0058387F" w:rsidRDefault="0058387F">
            <w:pPr>
              <w:spacing w:line="360" w:lineRule="auto"/>
              <w:jc w:val="center"/>
            </w:pPr>
          </w:p>
        </w:tc>
        <w:tc>
          <w:tcPr>
            <w:tcW w:w="1701" w:type="dxa"/>
            <w:vAlign w:val="center"/>
          </w:tcPr>
          <w:p w:rsidR="0058387F" w:rsidRDefault="0058387F">
            <w:pPr>
              <w:spacing w:line="360" w:lineRule="auto"/>
              <w:jc w:val="center"/>
            </w:pPr>
          </w:p>
        </w:tc>
        <w:tc>
          <w:tcPr>
            <w:tcW w:w="1842" w:type="dxa"/>
            <w:vAlign w:val="center"/>
          </w:tcPr>
          <w:p w:rsidR="0058387F" w:rsidRDefault="0058387F">
            <w:pPr>
              <w:spacing w:line="360" w:lineRule="auto"/>
              <w:jc w:val="center"/>
            </w:pPr>
          </w:p>
        </w:tc>
        <w:tc>
          <w:tcPr>
            <w:tcW w:w="1311" w:type="dxa"/>
            <w:vAlign w:val="center"/>
          </w:tcPr>
          <w:p w:rsidR="0058387F" w:rsidRDefault="0058387F">
            <w:pPr>
              <w:spacing w:line="360" w:lineRule="auto"/>
              <w:jc w:val="center"/>
            </w:pPr>
          </w:p>
        </w:tc>
        <w:tc>
          <w:tcPr>
            <w:tcW w:w="947" w:type="dxa"/>
            <w:vAlign w:val="center"/>
          </w:tcPr>
          <w:p w:rsidR="0058387F" w:rsidRDefault="0058387F">
            <w:pPr>
              <w:spacing w:line="360" w:lineRule="auto"/>
              <w:jc w:val="center"/>
            </w:pPr>
          </w:p>
        </w:tc>
      </w:tr>
      <w:tr w:rsidR="0058387F">
        <w:trPr>
          <w:trHeight w:val="521"/>
          <w:jc w:val="center"/>
        </w:trPr>
        <w:tc>
          <w:tcPr>
            <w:tcW w:w="851" w:type="dxa"/>
            <w:vAlign w:val="center"/>
          </w:tcPr>
          <w:p w:rsidR="0058387F" w:rsidRDefault="0058387F">
            <w:pPr>
              <w:spacing w:line="360" w:lineRule="auto"/>
              <w:jc w:val="center"/>
            </w:pPr>
          </w:p>
        </w:tc>
        <w:tc>
          <w:tcPr>
            <w:tcW w:w="1384" w:type="dxa"/>
            <w:vAlign w:val="center"/>
          </w:tcPr>
          <w:p w:rsidR="0058387F" w:rsidRDefault="0058387F">
            <w:pPr>
              <w:spacing w:line="360" w:lineRule="auto"/>
              <w:jc w:val="center"/>
            </w:pPr>
          </w:p>
        </w:tc>
        <w:tc>
          <w:tcPr>
            <w:tcW w:w="1701" w:type="dxa"/>
            <w:vAlign w:val="center"/>
          </w:tcPr>
          <w:p w:rsidR="0058387F" w:rsidRDefault="0058387F">
            <w:pPr>
              <w:spacing w:line="360" w:lineRule="auto"/>
              <w:jc w:val="center"/>
            </w:pPr>
          </w:p>
        </w:tc>
        <w:tc>
          <w:tcPr>
            <w:tcW w:w="1842" w:type="dxa"/>
            <w:vAlign w:val="center"/>
          </w:tcPr>
          <w:p w:rsidR="0058387F" w:rsidRDefault="0058387F">
            <w:pPr>
              <w:spacing w:line="360" w:lineRule="auto"/>
              <w:jc w:val="center"/>
            </w:pPr>
          </w:p>
        </w:tc>
        <w:tc>
          <w:tcPr>
            <w:tcW w:w="1311" w:type="dxa"/>
            <w:vAlign w:val="center"/>
          </w:tcPr>
          <w:p w:rsidR="0058387F" w:rsidRDefault="0058387F">
            <w:pPr>
              <w:spacing w:line="360" w:lineRule="auto"/>
              <w:jc w:val="center"/>
            </w:pPr>
          </w:p>
        </w:tc>
        <w:tc>
          <w:tcPr>
            <w:tcW w:w="947" w:type="dxa"/>
            <w:vAlign w:val="center"/>
          </w:tcPr>
          <w:p w:rsidR="0058387F" w:rsidRDefault="0058387F">
            <w:pPr>
              <w:spacing w:line="360" w:lineRule="auto"/>
              <w:jc w:val="center"/>
            </w:pPr>
          </w:p>
        </w:tc>
      </w:tr>
      <w:tr w:rsidR="0058387F">
        <w:trPr>
          <w:trHeight w:val="521"/>
          <w:jc w:val="center"/>
        </w:trPr>
        <w:tc>
          <w:tcPr>
            <w:tcW w:w="851" w:type="dxa"/>
            <w:vAlign w:val="center"/>
          </w:tcPr>
          <w:p w:rsidR="0058387F" w:rsidRDefault="0058387F">
            <w:pPr>
              <w:spacing w:line="360" w:lineRule="auto"/>
              <w:jc w:val="center"/>
            </w:pPr>
          </w:p>
        </w:tc>
        <w:tc>
          <w:tcPr>
            <w:tcW w:w="1384" w:type="dxa"/>
            <w:vAlign w:val="center"/>
          </w:tcPr>
          <w:p w:rsidR="0058387F" w:rsidRDefault="0058387F">
            <w:pPr>
              <w:spacing w:line="360" w:lineRule="auto"/>
              <w:jc w:val="center"/>
            </w:pPr>
          </w:p>
        </w:tc>
        <w:tc>
          <w:tcPr>
            <w:tcW w:w="1701" w:type="dxa"/>
            <w:vAlign w:val="center"/>
          </w:tcPr>
          <w:p w:rsidR="0058387F" w:rsidRDefault="0058387F">
            <w:pPr>
              <w:spacing w:line="360" w:lineRule="auto"/>
              <w:jc w:val="center"/>
            </w:pPr>
          </w:p>
        </w:tc>
        <w:tc>
          <w:tcPr>
            <w:tcW w:w="1842" w:type="dxa"/>
            <w:vAlign w:val="center"/>
          </w:tcPr>
          <w:p w:rsidR="0058387F" w:rsidRDefault="0058387F">
            <w:pPr>
              <w:spacing w:line="360" w:lineRule="auto"/>
              <w:jc w:val="center"/>
            </w:pPr>
          </w:p>
        </w:tc>
        <w:tc>
          <w:tcPr>
            <w:tcW w:w="1311" w:type="dxa"/>
            <w:vAlign w:val="center"/>
          </w:tcPr>
          <w:p w:rsidR="0058387F" w:rsidRDefault="0058387F">
            <w:pPr>
              <w:spacing w:line="360" w:lineRule="auto"/>
              <w:jc w:val="center"/>
            </w:pPr>
          </w:p>
        </w:tc>
        <w:tc>
          <w:tcPr>
            <w:tcW w:w="947" w:type="dxa"/>
            <w:vAlign w:val="center"/>
          </w:tcPr>
          <w:p w:rsidR="0058387F" w:rsidRDefault="0058387F">
            <w:pPr>
              <w:spacing w:line="360" w:lineRule="auto"/>
              <w:jc w:val="center"/>
            </w:pPr>
          </w:p>
        </w:tc>
      </w:tr>
      <w:tr w:rsidR="0058387F">
        <w:trPr>
          <w:trHeight w:val="521"/>
          <w:jc w:val="center"/>
        </w:trPr>
        <w:tc>
          <w:tcPr>
            <w:tcW w:w="851" w:type="dxa"/>
            <w:vAlign w:val="center"/>
          </w:tcPr>
          <w:p w:rsidR="0058387F" w:rsidRDefault="0058387F">
            <w:pPr>
              <w:spacing w:line="360" w:lineRule="auto"/>
              <w:jc w:val="center"/>
            </w:pPr>
          </w:p>
        </w:tc>
        <w:tc>
          <w:tcPr>
            <w:tcW w:w="1384" w:type="dxa"/>
            <w:vAlign w:val="center"/>
          </w:tcPr>
          <w:p w:rsidR="0058387F" w:rsidRDefault="0058387F">
            <w:pPr>
              <w:spacing w:line="360" w:lineRule="auto"/>
              <w:jc w:val="center"/>
            </w:pPr>
          </w:p>
        </w:tc>
        <w:tc>
          <w:tcPr>
            <w:tcW w:w="1701" w:type="dxa"/>
            <w:vAlign w:val="center"/>
          </w:tcPr>
          <w:p w:rsidR="0058387F" w:rsidRDefault="0058387F">
            <w:pPr>
              <w:spacing w:line="360" w:lineRule="auto"/>
              <w:jc w:val="center"/>
            </w:pPr>
          </w:p>
        </w:tc>
        <w:tc>
          <w:tcPr>
            <w:tcW w:w="1842" w:type="dxa"/>
            <w:vAlign w:val="center"/>
          </w:tcPr>
          <w:p w:rsidR="0058387F" w:rsidRDefault="0058387F">
            <w:pPr>
              <w:spacing w:line="360" w:lineRule="auto"/>
              <w:jc w:val="center"/>
            </w:pPr>
          </w:p>
        </w:tc>
        <w:tc>
          <w:tcPr>
            <w:tcW w:w="1311" w:type="dxa"/>
            <w:vAlign w:val="center"/>
          </w:tcPr>
          <w:p w:rsidR="0058387F" w:rsidRDefault="0058387F">
            <w:pPr>
              <w:spacing w:line="360" w:lineRule="auto"/>
              <w:jc w:val="center"/>
            </w:pPr>
          </w:p>
        </w:tc>
        <w:tc>
          <w:tcPr>
            <w:tcW w:w="947" w:type="dxa"/>
            <w:vAlign w:val="center"/>
          </w:tcPr>
          <w:p w:rsidR="0058387F" w:rsidRDefault="0058387F">
            <w:pPr>
              <w:spacing w:line="360" w:lineRule="auto"/>
              <w:jc w:val="center"/>
            </w:pPr>
          </w:p>
        </w:tc>
      </w:tr>
      <w:tr w:rsidR="0058387F">
        <w:trPr>
          <w:trHeight w:val="521"/>
          <w:jc w:val="center"/>
        </w:trPr>
        <w:tc>
          <w:tcPr>
            <w:tcW w:w="851" w:type="dxa"/>
            <w:vAlign w:val="center"/>
          </w:tcPr>
          <w:p w:rsidR="0058387F" w:rsidRDefault="0058387F">
            <w:pPr>
              <w:spacing w:line="360" w:lineRule="auto"/>
              <w:jc w:val="center"/>
            </w:pPr>
          </w:p>
        </w:tc>
        <w:tc>
          <w:tcPr>
            <w:tcW w:w="1384" w:type="dxa"/>
            <w:vAlign w:val="center"/>
          </w:tcPr>
          <w:p w:rsidR="0058387F" w:rsidRDefault="0058387F">
            <w:pPr>
              <w:spacing w:line="360" w:lineRule="auto"/>
              <w:jc w:val="center"/>
            </w:pPr>
          </w:p>
        </w:tc>
        <w:tc>
          <w:tcPr>
            <w:tcW w:w="1701" w:type="dxa"/>
            <w:vAlign w:val="center"/>
          </w:tcPr>
          <w:p w:rsidR="0058387F" w:rsidRDefault="0058387F">
            <w:pPr>
              <w:spacing w:line="360" w:lineRule="auto"/>
              <w:jc w:val="center"/>
            </w:pPr>
          </w:p>
        </w:tc>
        <w:tc>
          <w:tcPr>
            <w:tcW w:w="1842" w:type="dxa"/>
            <w:vAlign w:val="center"/>
          </w:tcPr>
          <w:p w:rsidR="0058387F" w:rsidRDefault="0058387F">
            <w:pPr>
              <w:spacing w:line="360" w:lineRule="auto"/>
              <w:jc w:val="center"/>
            </w:pPr>
          </w:p>
        </w:tc>
        <w:tc>
          <w:tcPr>
            <w:tcW w:w="1311" w:type="dxa"/>
            <w:vAlign w:val="center"/>
          </w:tcPr>
          <w:p w:rsidR="0058387F" w:rsidRDefault="0058387F">
            <w:pPr>
              <w:spacing w:line="360" w:lineRule="auto"/>
              <w:jc w:val="center"/>
            </w:pPr>
          </w:p>
        </w:tc>
        <w:tc>
          <w:tcPr>
            <w:tcW w:w="947" w:type="dxa"/>
            <w:vAlign w:val="center"/>
          </w:tcPr>
          <w:p w:rsidR="0058387F" w:rsidRDefault="0058387F">
            <w:pPr>
              <w:spacing w:line="360" w:lineRule="auto"/>
              <w:jc w:val="center"/>
            </w:pPr>
          </w:p>
        </w:tc>
      </w:tr>
      <w:tr w:rsidR="0058387F">
        <w:trPr>
          <w:trHeight w:val="522"/>
          <w:jc w:val="center"/>
        </w:trPr>
        <w:tc>
          <w:tcPr>
            <w:tcW w:w="851" w:type="dxa"/>
            <w:tcBorders>
              <w:bottom w:val="single" w:sz="12" w:space="0" w:color="000000"/>
            </w:tcBorders>
            <w:vAlign w:val="center"/>
          </w:tcPr>
          <w:p w:rsidR="0058387F" w:rsidRDefault="0058387F">
            <w:pPr>
              <w:spacing w:line="360" w:lineRule="auto"/>
              <w:jc w:val="center"/>
            </w:pPr>
          </w:p>
        </w:tc>
        <w:tc>
          <w:tcPr>
            <w:tcW w:w="1384" w:type="dxa"/>
            <w:tcBorders>
              <w:bottom w:val="single" w:sz="12" w:space="0" w:color="000000"/>
            </w:tcBorders>
            <w:vAlign w:val="center"/>
          </w:tcPr>
          <w:p w:rsidR="0058387F" w:rsidRDefault="0058387F">
            <w:pPr>
              <w:spacing w:line="360" w:lineRule="auto"/>
              <w:jc w:val="center"/>
            </w:pPr>
          </w:p>
        </w:tc>
        <w:tc>
          <w:tcPr>
            <w:tcW w:w="1701" w:type="dxa"/>
            <w:tcBorders>
              <w:bottom w:val="single" w:sz="12" w:space="0" w:color="000000"/>
            </w:tcBorders>
            <w:vAlign w:val="center"/>
          </w:tcPr>
          <w:p w:rsidR="0058387F" w:rsidRDefault="0058387F">
            <w:pPr>
              <w:spacing w:line="360" w:lineRule="auto"/>
              <w:jc w:val="center"/>
            </w:pPr>
          </w:p>
        </w:tc>
        <w:tc>
          <w:tcPr>
            <w:tcW w:w="1842" w:type="dxa"/>
            <w:tcBorders>
              <w:bottom w:val="single" w:sz="12" w:space="0" w:color="000000"/>
            </w:tcBorders>
            <w:vAlign w:val="center"/>
          </w:tcPr>
          <w:p w:rsidR="0058387F" w:rsidRDefault="0058387F">
            <w:pPr>
              <w:spacing w:line="360" w:lineRule="auto"/>
              <w:jc w:val="center"/>
            </w:pPr>
          </w:p>
        </w:tc>
        <w:tc>
          <w:tcPr>
            <w:tcW w:w="1311" w:type="dxa"/>
            <w:tcBorders>
              <w:bottom w:val="single" w:sz="12" w:space="0" w:color="000000"/>
            </w:tcBorders>
            <w:vAlign w:val="center"/>
          </w:tcPr>
          <w:p w:rsidR="0058387F" w:rsidRDefault="0058387F">
            <w:pPr>
              <w:spacing w:line="360" w:lineRule="auto"/>
              <w:jc w:val="center"/>
            </w:pPr>
          </w:p>
        </w:tc>
        <w:tc>
          <w:tcPr>
            <w:tcW w:w="947" w:type="dxa"/>
            <w:tcBorders>
              <w:bottom w:val="single" w:sz="12" w:space="0" w:color="000000"/>
            </w:tcBorders>
            <w:vAlign w:val="center"/>
          </w:tcPr>
          <w:p w:rsidR="0058387F" w:rsidRDefault="0058387F">
            <w:pPr>
              <w:spacing w:line="360" w:lineRule="auto"/>
              <w:jc w:val="center"/>
            </w:pPr>
          </w:p>
        </w:tc>
      </w:tr>
    </w:tbl>
    <w:p w:rsidR="0058387F" w:rsidRDefault="0058387F">
      <w:pPr>
        <w:spacing w:line="360" w:lineRule="auto"/>
      </w:pPr>
    </w:p>
    <w:p w:rsidR="0058387F" w:rsidRDefault="00F15A82">
      <w:pPr>
        <w:spacing w:line="360" w:lineRule="auto"/>
      </w:pPr>
      <w:r>
        <w:rPr>
          <w:rFonts w:hint="eastAsia"/>
        </w:rPr>
        <w:t>注：1.投标人需在本表中对招标文件第四</w:t>
      </w:r>
      <w:proofErr w:type="gramStart"/>
      <w:r>
        <w:rPr>
          <w:rFonts w:hint="eastAsia"/>
        </w:rPr>
        <w:t>章项目</w:t>
      </w:r>
      <w:proofErr w:type="gramEnd"/>
      <w:r>
        <w:rPr>
          <w:rFonts w:hint="eastAsia"/>
        </w:rPr>
        <w:t>需求的内容进行逐项应答，需在引用招标文件要求的基础上,进行逐条逐项答复、说明或解释。上表中“招标文件条目号”请填写“第四章-（具体条款编号）”，“招标要求”请复制招标文件第四</w:t>
      </w:r>
      <w:proofErr w:type="gramStart"/>
      <w:r>
        <w:rPr>
          <w:rFonts w:hint="eastAsia"/>
        </w:rPr>
        <w:t>章项目</w:t>
      </w:r>
      <w:proofErr w:type="gramEnd"/>
      <w:r>
        <w:rPr>
          <w:rFonts w:hint="eastAsia"/>
        </w:rPr>
        <w:t>需求中相应的条款，“投标情况”请填写对应的回复，“响应/偏离”中根据实际响应情况填写“响应”或“正偏离”或“负偏离”，如有另外需要说明的，可以在“说明”中填写。</w:t>
      </w:r>
    </w:p>
    <w:p w:rsidR="0058387F" w:rsidRDefault="00F15A82">
      <w:pPr>
        <w:spacing w:line="360" w:lineRule="auto"/>
      </w:pPr>
      <w:r>
        <w:rPr>
          <w:rFonts w:hint="eastAsia"/>
        </w:rPr>
        <w:t>2.投标人的技术偏差必须如实填写，并应对偏差情况做出必要说明。投标人应对故意隐瞒技术偏差的行为承担责任。</w:t>
      </w:r>
    </w:p>
    <w:p w:rsidR="0058387F" w:rsidRDefault="00F15A82">
      <w:pPr>
        <w:tabs>
          <w:tab w:val="left" w:pos="5580"/>
        </w:tabs>
        <w:spacing w:before="120" w:line="360" w:lineRule="auto"/>
      </w:pPr>
      <w:r>
        <w:rPr>
          <w:rFonts w:hint="eastAsia"/>
        </w:rPr>
        <w:t>3.如此表应答内容与投标文件的技术响应文件不一致的，以技术响应文件为准。</w:t>
      </w:r>
    </w:p>
    <w:p w:rsidR="0058387F" w:rsidRDefault="00F15A82">
      <w:pPr>
        <w:tabs>
          <w:tab w:val="left" w:pos="5580"/>
        </w:tabs>
        <w:spacing w:before="120" w:line="360" w:lineRule="auto"/>
      </w:pPr>
      <w:r>
        <w:rPr>
          <w:rFonts w:hint="eastAsia"/>
        </w:rPr>
        <w:t>投标人名称（盖章）：</w:t>
      </w:r>
    </w:p>
    <w:p w:rsidR="0058387F" w:rsidRDefault="00F15A82">
      <w:pPr>
        <w:tabs>
          <w:tab w:val="left" w:pos="5580"/>
        </w:tabs>
        <w:spacing w:before="120" w:line="360" w:lineRule="auto"/>
      </w:pPr>
      <w:r>
        <w:rPr>
          <w:rFonts w:hint="eastAsia"/>
        </w:rPr>
        <w:t>授权代表（签字）：</w:t>
      </w:r>
    </w:p>
    <w:p w:rsidR="0058387F" w:rsidRDefault="00F15A82">
      <w:pPr>
        <w:pStyle w:val="31"/>
        <w:rPr>
          <w:szCs w:val="24"/>
        </w:rPr>
      </w:pPr>
      <w:bookmarkStart w:id="165" w:name="_Toc497235047"/>
      <w:bookmarkStart w:id="166" w:name="_Toc124238212"/>
      <w:bookmarkStart w:id="167" w:name="_Toc514926459"/>
      <w:bookmarkStart w:id="168" w:name="_Toc514926460"/>
      <w:bookmarkStart w:id="169" w:name="_Toc497235048"/>
      <w:bookmarkEnd w:id="165"/>
      <w:bookmarkEnd w:id="166"/>
      <w:bookmarkEnd w:id="167"/>
      <w:r>
        <w:br w:type="page"/>
      </w:r>
      <w:bookmarkStart w:id="170" w:name="_Toc141701699"/>
      <w:r>
        <w:rPr>
          <w:szCs w:val="24"/>
        </w:rPr>
        <w:lastRenderedPageBreak/>
        <w:t>5</w:t>
      </w:r>
      <w:r>
        <w:rPr>
          <w:rFonts w:hint="eastAsia"/>
          <w:szCs w:val="24"/>
        </w:rPr>
        <w:t>．</w:t>
      </w:r>
      <w:r>
        <w:rPr>
          <w:szCs w:val="24"/>
        </w:rPr>
        <w:t>商务条款偏离表</w:t>
      </w:r>
      <w:r>
        <w:rPr>
          <w:rFonts w:hint="eastAsia"/>
          <w:szCs w:val="24"/>
        </w:rPr>
        <w:t>（格式）</w:t>
      </w:r>
      <w:bookmarkEnd w:id="170"/>
    </w:p>
    <w:p w:rsidR="0058387F" w:rsidRDefault="00F15A82">
      <w:pPr>
        <w:spacing w:line="360" w:lineRule="auto"/>
      </w:pPr>
      <w:r>
        <w:rPr>
          <w:rFonts w:hint="eastAsia"/>
        </w:rPr>
        <w:t>项目名称</w:t>
      </w:r>
      <w:r>
        <w:t xml:space="preserve">:_____________            项目编号:_____________ </w:t>
      </w:r>
    </w:p>
    <w:tbl>
      <w:tblPr>
        <w:tblW w:w="8293"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51"/>
        <w:gridCol w:w="1985"/>
        <w:gridCol w:w="1488"/>
        <w:gridCol w:w="1701"/>
        <w:gridCol w:w="1276"/>
        <w:gridCol w:w="992"/>
      </w:tblGrid>
      <w:tr w:rsidR="0058387F">
        <w:trPr>
          <w:trHeight w:val="567"/>
          <w:jc w:val="center"/>
        </w:trPr>
        <w:tc>
          <w:tcPr>
            <w:tcW w:w="851" w:type="dxa"/>
            <w:tcBorders>
              <w:top w:val="single" w:sz="12" w:space="0" w:color="000000"/>
            </w:tcBorders>
            <w:vAlign w:val="center"/>
          </w:tcPr>
          <w:p w:rsidR="0058387F" w:rsidRDefault="00F15A82">
            <w:pPr>
              <w:pStyle w:val="p01"/>
              <w:spacing w:line="360" w:lineRule="auto"/>
              <w:jc w:val="center"/>
            </w:pPr>
            <w:r>
              <w:rPr>
                <w:rFonts w:hint="eastAsia"/>
              </w:rPr>
              <w:t>序号</w:t>
            </w:r>
          </w:p>
        </w:tc>
        <w:tc>
          <w:tcPr>
            <w:tcW w:w="1985" w:type="dxa"/>
            <w:tcBorders>
              <w:top w:val="single" w:sz="12" w:space="0" w:color="000000"/>
            </w:tcBorders>
            <w:vAlign w:val="center"/>
          </w:tcPr>
          <w:p w:rsidR="0058387F" w:rsidRDefault="00F15A82">
            <w:pPr>
              <w:pStyle w:val="p01"/>
              <w:spacing w:line="360" w:lineRule="auto"/>
              <w:jc w:val="center"/>
            </w:pPr>
            <w:r>
              <w:rPr>
                <w:rFonts w:hint="eastAsia"/>
              </w:rPr>
              <w:t>招标文件条目号</w:t>
            </w:r>
          </w:p>
        </w:tc>
        <w:tc>
          <w:tcPr>
            <w:tcW w:w="1488" w:type="dxa"/>
            <w:tcBorders>
              <w:top w:val="single" w:sz="12" w:space="0" w:color="000000"/>
            </w:tcBorders>
            <w:vAlign w:val="center"/>
          </w:tcPr>
          <w:p w:rsidR="0058387F" w:rsidRDefault="00F15A82">
            <w:pPr>
              <w:pStyle w:val="p01"/>
              <w:spacing w:line="360" w:lineRule="auto"/>
              <w:jc w:val="center"/>
            </w:pPr>
            <w:r>
              <w:rPr>
                <w:rFonts w:hint="eastAsia"/>
              </w:rPr>
              <w:t>招标文件商务条款</w:t>
            </w:r>
          </w:p>
        </w:tc>
        <w:tc>
          <w:tcPr>
            <w:tcW w:w="1701" w:type="dxa"/>
            <w:tcBorders>
              <w:top w:val="single" w:sz="12" w:space="0" w:color="000000"/>
            </w:tcBorders>
            <w:vAlign w:val="center"/>
          </w:tcPr>
          <w:p w:rsidR="0058387F" w:rsidRDefault="00F15A82">
            <w:pPr>
              <w:pStyle w:val="p01"/>
              <w:spacing w:line="360" w:lineRule="auto"/>
              <w:jc w:val="center"/>
            </w:pPr>
            <w:r>
              <w:rPr>
                <w:rFonts w:hint="eastAsia"/>
              </w:rPr>
              <w:t>投标文件商务条款</w:t>
            </w:r>
          </w:p>
        </w:tc>
        <w:tc>
          <w:tcPr>
            <w:tcW w:w="1276" w:type="dxa"/>
            <w:tcBorders>
              <w:top w:val="single" w:sz="12" w:space="0" w:color="000000"/>
            </w:tcBorders>
          </w:tcPr>
          <w:p w:rsidR="0058387F" w:rsidRDefault="00F15A82">
            <w:pPr>
              <w:pStyle w:val="p01"/>
              <w:spacing w:line="360" w:lineRule="auto"/>
              <w:jc w:val="center"/>
            </w:pPr>
            <w:r>
              <w:rPr>
                <w:rFonts w:hint="eastAsia"/>
              </w:rPr>
              <w:t>响应</w:t>
            </w:r>
            <w:r>
              <w:t>/偏离</w:t>
            </w:r>
          </w:p>
        </w:tc>
        <w:tc>
          <w:tcPr>
            <w:tcW w:w="992" w:type="dxa"/>
            <w:tcBorders>
              <w:top w:val="single" w:sz="12" w:space="0" w:color="000000"/>
            </w:tcBorders>
            <w:vAlign w:val="center"/>
          </w:tcPr>
          <w:p w:rsidR="0058387F" w:rsidRDefault="00F15A82">
            <w:pPr>
              <w:pStyle w:val="p01"/>
              <w:spacing w:line="360" w:lineRule="auto"/>
              <w:jc w:val="center"/>
            </w:pPr>
            <w:r>
              <w:rPr>
                <w:rFonts w:hint="eastAsia"/>
              </w:rPr>
              <w:t>说明</w:t>
            </w:r>
          </w:p>
        </w:tc>
      </w:tr>
      <w:tr w:rsidR="0058387F">
        <w:trPr>
          <w:trHeight w:val="567"/>
          <w:jc w:val="center"/>
        </w:trPr>
        <w:tc>
          <w:tcPr>
            <w:tcW w:w="851" w:type="dxa"/>
            <w:vAlign w:val="center"/>
          </w:tcPr>
          <w:p w:rsidR="0058387F" w:rsidRDefault="0058387F">
            <w:pPr>
              <w:spacing w:line="360" w:lineRule="auto"/>
              <w:jc w:val="center"/>
            </w:pPr>
          </w:p>
        </w:tc>
        <w:tc>
          <w:tcPr>
            <w:tcW w:w="1985" w:type="dxa"/>
            <w:vAlign w:val="center"/>
          </w:tcPr>
          <w:p w:rsidR="0058387F" w:rsidRDefault="0058387F">
            <w:pPr>
              <w:spacing w:line="360" w:lineRule="auto"/>
              <w:jc w:val="center"/>
            </w:pPr>
          </w:p>
        </w:tc>
        <w:tc>
          <w:tcPr>
            <w:tcW w:w="1488" w:type="dxa"/>
            <w:vAlign w:val="center"/>
          </w:tcPr>
          <w:p w:rsidR="0058387F" w:rsidRDefault="0058387F">
            <w:pPr>
              <w:spacing w:line="360" w:lineRule="auto"/>
              <w:jc w:val="center"/>
            </w:pPr>
          </w:p>
        </w:tc>
        <w:tc>
          <w:tcPr>
            <w:tcW w:w="1701" w:type="dxa"/>
            <w:vAlign w:val="center"/>
          </w:tcPr>
          <w:p w:rsidR="0058387F" w:rsidRDefault="0058387F">
            <w:pPr>
              <w:spacing w:line="360" w:lineRule="auto"/>
              <w:jc w:val="center"/>
            </w:pPr>
          </w:p>
        </w:tc>
        <w:tc>
          <w:tcPr>
            <w:tcW w:w="1276" w:type="dxa"/>
          </w:tcPr>
          <w:p w:rsidR="0058387F" w:rsidRDefault="0058387F">
            <w:pPr>
              <w:spacing w:line="360" w:lineRule="auto"/>
              <w:jc w:val="center"/>
            </w:pPr>
          </w:p>
        </w:tc>
        <w:tc>
          <w:tcPr>
            <w:tcW w:w="992" w:type="dxa"/>
            <w:vAlign w:val="center"/>
          </w:tcPr>
          <w:p w:rsidR="0058387F" w:rsidRDefault="0058387F">
            <w:pPr>
              <w:spacing w:line="360" w:lineRule="auto"/>
              <w:jc w:val="center"/>
            </w:pPr>
          </w:p>
        </w:tc>
      </w:tr>
      <w:tr w:rsidR="0058387F">
        <w:trPr>
          <w:trHeight w:val="567"/>
          <w:jc w:val="center"/>
        </w:trPr>
        <w:tc>
          <w:tcPr>
            <w:tcW w:w="851" w:type="dxa"/>
            <w:vAlign w:val="center"/>
          </w:tcPr>
          <w:p w:rsidR="0058387F" w:rsidRDefault="0058387F">
            <w:pPr>
              <w:spacing w:line="360" w:lineRule="auto"/>
              <w:jc w:val="center"/>
            </w:pPr>
          </w:p>
        </w:tc>
        <w:tc>
          <w:tcPr>
            <w:tcW w:w="1985" w:type="dxa"/>
            <w:vAlign w:val="center"/>
          </w:tcPr>
          <w:p w:rsidR="0058387F" w:rsidRDefault="0058387F">
            <w:pPr>
              <w:spacing w:line="360" w:lineRule="auto"/>
              <w:jc w:val="center"/>
            </w:pPr>
          </w:p>
        </w:tc>
        <w:tc>
          <w:tcPr>
            <w:tcW w:w="1488" w:type="dxa"/>
            <w:vAlign w:val="center"/>
          </w:tcPr>
          <w:p w:rsidR="0058387F" w:rsidRDefault="0058387F">
            <w:pPr>
              <w:spacing w:line="360" w:lineRule="auto"/>
              <w:jc w:val="center"/>
            </w:pPr>
          </w:p>
        </w:tc>
        <w:tc>
          <w:tcPr>
            <w:tcW w:w="1701" w:type="dxa"/>
            <w:vAlign w:val="center"/>
          </w:tcPr>
          <w:p w:rsidR="0058387F" w:rsidRDefault="0058387F">
            <w:pPr>
              <w:spacing w:line="360" w:lineRule="auto"/>
              <w:jc w:val="center"/>
            </w:pPr>
          </w:p>
        </w:tc>
        <w:tc>
          <w:tcPr>
            <w:tcW w:w="1276" w:type="dxa"/>
          </w:tcPr>
          <w:p w:rsidR="0058387F" w:rsidRDefault="0058387F">
            <w:pPr>
              <w:spacing w:line="360" w:lineRule="auto"/>
              <w:jc w:val="center"/>
            </w:pPr>
          </w:p>
        </w:tc>
        <w:tc>
          <w:tcPr>
            <w:tcW w:w="992" w:type="dxa"/>
            <w:vAlign w:val="center"/>
          </w:tcPr>
          <w:p w:rsidR="0058387F" w:rsidRDefault="0058387F">
            <w:pPr>
              <w:spacing w:line="360" w:lineRule="auto"/>
              <w:jc w:val="center"/>
            </w:pPr>
          </w:p>
        </w:tc>
      </w:tr>
      <w:tr w:rsidR="0058387F">
        <w:trPr>
          <w:trHeight w:val="567"/>
          <w:jc w:val="center"/>
        </w:trPr>
        <w:tc>
          <w:tcPr>
            <w:tcW w:w="851" w:type="dxa"/>
            <w:vAlign w:val="center"/>
          </w:tcPr>
          <w:p w:rsidR="0058387F" w:rsidRDefault="0058387F">
            <w:pPr>
              <w:spacing w:line="360" w:lineRule="auto"/>
              <w:jc w:val="center"/>
            </w:pPr>
          </w:p>
        </w:tc>
        <w:tc>
          <w:tcPr>
            <w:tcW w:w="1985" w:type="dxa"/>
            <w:vAlign w:val="center"/>
          </w:tcPr>
          <w:p w:rsidR="0058387F" w:rsidRDefault="0058387F">
            <w:pPr>
              <w:spacing w:line="360" w:lineRule="auto"/>
              <w:jc w:val="center"/>
            </w:pPr>
          </w:p>
        </w:tc>
        <w:tc>
          <w:tcPr>
            <w:tcW w:w="1488" w:type="dxa"/>
            <w:vAlign w:val="center"/>
          </w:tcPr>
          <w:p w:rsidR="0058387F" w:rsidRDefault="0058387F">
            <w:pPr>
              <w:spacing w:line="360" w:lineRule="auto"/>
              <w:jc w:val="center"/>
            </w:pPr>
          </w:p>
        </w:tc>
        <w:tc>
          <w:tcPr>
            <w:tcW w:w="1701" w:type="dxa"/>
            <w:vAlign w:val="center"/>
          </w:tcPr>
          <w:p w:rsidR="0058387F" w:rsidRDefault="0058387F">
            <w:pPr>
              <w:spacing w:line="360" w:lineRule="auto"/>
              <w:jc w:val="center"/>
            </w:pPr>
          </w:p>
        </w:tc>
        <w:tc>
          <w:tcPr>
            <w:tcW w:w="1276" w:type="dxa"/>
          </w:tcPr>
          <w:p w:rsidR="0058387F" w:rsidRDefault="0058387F">
            <w:pPr>
              <w:spacing w:line="360" w:lineRule="auto"/>
              <w:jc w:val="center"/>
            </w:pPr>
          </w:p>
        </w:tc>
        <w:tc>
          <w:tcPr>
            <w:tcW w:w="992" w:type="dxa"/>
            <w:vAlign w:val="center"/>
          </w:tcPr>
          <w:p w:rsidR="0058387F" w:rsidRDefault="0058387F">
            <w:pPr>
              <w:spacing w:line="360" w:lineRule="auto"/>
              <w:jc w:val="center"/>
            </w:pPr>
          </w:p>
        </w:tc>
      </w:tr>
      <w:tr w:rsidR="0058387F">
        <w:trPr>
          <w:trHeight w:val="567"/>
          <w:jc w:val="center"/>
        </w:trPr>
        <w:tc>
          <w:tcPr>
            <w:tcW w:w="851" w:type="dxa"/>
            <w:vAlign w:val="center"/>
          </w:tcPr>
          <w:p w:rsidR="0058387F" w:rsidRDefault="0058387F">
            <w:pPr>
              <w:spacing w:line="360" w:lineRule="auto"/>
              <w:jc w:val="center"/>
            </w:pPr>
          </w:p>
        </w:tc>
        <w:tc>
          <w:tcPr>
            <w:tcW w:w="1985" w:type="dxa"/>
            <w:vAlign w:val="center"/>
          </w:tcPr>
          <w:p w:rsidR="0058387F" w:rsidRDefault="0058387F">
            <w:pPr>
              <w:spacing w:line="360" w:lineRule="auto"/>
              <w:jc w:val="center"/>
            </w:pPr>
          </w:p>
        </w:tc>
        <w:tc>
          <w:tcPr>
            <w:tcW w:w="1488" w:type="dxa"/>
            <w:vAlign w:val="center"/>
          </w:tcPr>
          <w:p w:rsidR="0058387F" w:rsidRDefault="0058387F">
            <w:pPr>
              <w:spacing w:line="360" w:lineRule="auto"/>
              <w:jc w:val="center"/>
            </w:pPr>
          </w:p>
        </w:tc>
        <w:tc>
          <w:tcPr>
            <w:tcW w:w="1701" w:type="dxa"/>
            <w:vAlign w:val="center"/>
          </w:tcPr>
          <w:p w:rsidR="0058387F" w:rsidRDefault="0058387F">
            <w:pPr>
              <w:spacing w:line="360" w:lineRule="auto"/>
              <w:jc w:val="center"/>
            </w:pPr>
          </w:p>
        </w:tc>
        <w:tc>
          <w:tcPr>
            <w:tcW w:w="1276" w:type="dxa"/>
          </w:tcPr>
          <w:p w:rsidR="0058387F" w:rsidRDefault="0058387F">
            <w:pPr>
              <w:spacing w:line="360" w:lineRule="auto"/>
              <w:jc w:val="center"/>
            </w:pPr>
          </w:p>
        </w:tc>
        <w:tc>
          <w:tcPr>
            <w:tcW w:w="992" w:type="dxa"/>
            <w:vAlign w:val="center"/>
          </w:tcPr>
          <w:p w:rsidR="0058387F" w:rsidRDefault="0058387F">
            <w:pPr>
              <w:spacing w:line="360" w:lineRule="auto"/>
              <w:jc w:val="center"/>
            </w:pPr>
          </w:p>
        </w:tc>
      </w:tr>
      <w:tr w:rsidR="0058387F">
        <w:trPr>
          <w:trHeight w:val="567"/>
          <w:jc w:val="center"/>
        </w:trPr>
        <w:tc>
          <w:tcPr>
            <w:tcW w:w="851" w:type="dxa"/>
            <w:vAlign w:val="center"/>
          </w:tcPr>
          <w:p w:rsidR="0058387F" w:rsidRDefault="0058387F">
            <w:pPr>
              <w:spacing w:line="360" w:lineRule="auto"/>
              <w:jc w:val="center"/>
            </w:pPr>
          </w:p>
        </w:tc>
        <w:tc>
          <w:tcPr>
            <w:tcW w:w="1985" w:type="dxa"/>
            <w:vAlign w:val="center"/>
          </w:tcPr>
          <w:p w:rsidR="0058387F" w:rsidRDefault="0058387F">
            <w:pPr>
              <w:spacing w:line="360" w:lineRule="auto"/>
              <w:jc w:val="center"/>
            </w:pPr>
          </w:p>
        </w:tc>
        <w:tc>
          <w:tcPr>
            <w:tcW w:w="1488" w:type="dxa"/>
            <w:vAlign w:val="center"/>
          </w:tcPr>
          <w:p w:rsidR="0058387F" w:rsidRDefault="0058387F">
            <w:pPr>
              <w:spacing w:line="360" w:lineRule="auto"/>
              <w:jc w:val="center"/>
            </w:pPr>
          </w:p>
        </w:tc>
        <w:tc>
          <w:tcPr>
            <w:tcW w:w="1701" w:type="dxa"/>
            <w:vAlign w:val="center"/>
          </w:tcPr>
          <w:p w:rsidR="0058387F" w:rsidRDefault="0058387F">
            <w:pPr>
              <w:spacing w:line="360" w:lineRule="auto"/>
              <w:jc w:val="center"/>
            </w:pPr>
          </w:p>
        </w:tc>
        <w:tc>
          <w:tcPr>
            <w:tcW w:w="1276" w:type="dxa"/>
          </w:tcPr>
          <w:p w:rsidR="0058387F" w:rsidRDefault="0058387F">
            <w:pPr>
              <w:spacing w:line="360" w:lineRule="auto"/>
              <w:jc w:val="center"/>
            </w:pPr>
          </w:p>
        </w:tc>
        <w:tc>
          <w:tcPr>
            <w:tcW w:w="992" w:type="dxa"/>
            <w:vAlign w:val="center"/>
          </w:tcPr>
          <w:p w:rsidR="0058387F" w:rsidRDefault="0058387F">
            <w:pPr>
              <w:spacing w:line="360" w:lineRule="auto"/>
              <w:jc w:val="center"/>
            </w:pPr>
          </w:p>
        </w:tc>
      </w:tr>
      <w:tr w:rsidR="0058387F">
        <w:trPr>
          <w:trHeight w:val="567"/>
          <w:jc w:val="center"/>
        </w:trPr>
        <w:tc>
          <w:tcPr>
            <w:tcW w:w="851" w:type="dxa"/>
            <w:vAlign w:val="center"/>
          </w:tcPr>
          <w:p w:rsidR="0058387F" w:rsidRDefault="0058387F">
            <w:pPr>
              <w:spacing w:line="360" w:lineRule="auto"/>
              <w:jc w:val="center"/>
            </w:pPr>
          </w:p>
        </w:tc>
        <w:tc>
          <w:tcPr>
            <w:tcW w:w="1985" w:type="dxa"/>
            <w:vAlign w:val="center"/>
          </w:tcPr>
          <w:p w:rsidR="0058387F" w:rsidRDefault="0058387F">
            <w:pPr>
              <w:spacing w:line="360" w:lineRule="auto"/>
              <w:jc w:val="center"/>
            </w:pPr>
          </w:p>
        </w:tc>
        <w:tc>
          <w:tcPr>
            <w:tcW w:w="1488" w:type="dxa"/>
            <w:vAlign w:val="center"/>
          </w:tcPr>
          <w:p w:rsidR="0058387F" w:rsidRDefault="0058387F">
            <w:pPr>
              <w:spacing w:line="360" w:lineRule="auto"/>
              <w:jc w:val="center"/>
            </w:pPr>
          </w:p>
        </w:tc>
        <w:tc>
          <w:tcPr>
            <w:tcW w:w="1701" w:type="dxa"/>
            <w:vAlign w:val="center"/>
          </w:tcPr>
          <w:p w:rsidR="0058387F" w:rsidRDefault="0058387F">
            <w:pPr>
              <w:spacing w:line="360" w:lineRule="auto"/>
              <w:jc w:val="center"/>
            </w:pPr>
          </w:p>
        </w:tc>
        <w:tc>
          <w:tcPr>
            <w:tcW w:w="1276" w:type="dxa"/>
          </w:tcPr>
          <w:p w:rsidR="0058387F" w:rsidRDefault="0058387F">
            <w:pPr>
              <w:spacing w:line="360" w:lineRule="auto"/>
              <w:jc w:val="center"/>
            </w:pPr>
          </w:p>
        </w:tc>
        <w:tc>
          <w:tcPr>
            <w:tcW w:w="992" w:type="dxa"/>
            <w:vAlign w:val="center"/>
          </w:tcPr>
          <w:p w:rsidR="0058387F" w:rsidRDefault="0058387F">
            <w:pPr>
              <w:spacing w:line="360" w:lineRule="auto"/>
              <w:jc w:val="center"/>
            </w:pPr>
          </w:p>
        </w:tc>
      </w:tr>
      <w:tr w:rsidR="0058387F">
        <w:trPr>
          <w:trHeight w:val="567"/>
          <w:jc w:val="center"/>
        </w:trPr>
        <w:tc>
          <w:tcPr>
            <w:tcW w:w="851" w:type="dxa"/>
            <w:vAlign w:val="center"/>
          </w:tcPr>
          <w:p w:rsidR="0058387F" w:rsidRDefault="0058387F">
            <w:pPr>
              <w:spacing w:line="360" w:lineRule="auto"/>
              <w:jc w:val="center"/>
            </w:pPr>
          </w:p>
        </w:tc>
        <w:tc>
          <w:tcPr>
            <w:tcW w:w="1985" w:type="dxa"/>
            <w:vAlign w:val="center"/>
          </w:tcPr>
          <w:p w:rsidR="0058387F" w:rsidRDefault="0058387F">
            <w:pPr>
              <w:spacing w:line="360" w:lineRule="auto"/>
              <w:jc w:val="center"/>
            </w:pPr>
          </w:p>
        </w:tc>
        <w:tc>
          <w:tcPr>
            <w:tcW w:w="1488" w:type="dxa"/>
            <w:vAlign w:val="center"/>
          </w:tcPr>
          <w:p w:rsidR="0058387F" w:rsidRDefault="0058387F">
            <w:pPr>
              <w:spacing w:line="360" w:lineRule="auto"/>
              <w:jc w:val="center"/>
            </w:pPr>
          </w:p>
        </w:tc>
        <w:tc>
          <w:tcPr>
            <w:tcW w:w="1701" w:type="dxa"/>
            <w:vAlign w:val="center"/>
          </w:tcPr>
          <w:p w:rsidR="0058387F" w:rsidRDefault="0058387F">
            <w:pPr>
              <w:spacing w:line="360" w:lineRule="auto"/>
              <w:jc w:val="center"/>
            </w:pPr>
          </w:p>
        </w:tc>
        <w:tc>
          <w:tcPr>
            <w:tcW w:w="1276" w:type="dxa"/>
          </w:tcPr>
          <w:p w:rsidR="0058387F" w:rsidRDefault="0058387F">
            <w:pPr>
              <w:spacing w:line="360" w:lineRule="auto"/>
              <w:jc w:val="center"/>
            </w:pPr>
          </w:p>
        </w:tc>
        <w:tc>
          <w:tcPr>
            <w:tcW w:w="992" w:type="dxa"/>
            <w:vAlign w:val="center"/>
          </w:tcPr>
          <w:p w:rsidR="0058387F" w:rsidRDefault="0058387F">
            <w:pPr>
              <w:spacing w:line="360" w:lineRule="auto"/>
              <w:jc w:val="center"/>
            </w:pPr>
          </w:p>
        </w:tc>
      </w:tr>
      <w:tr w:rsidR="0058387F">
        <w:trPr>
          <w:trHeight w:val="567"/>
          <w:jc w:val="center"/>
        </w:trPr>
        <w:tc>
          <w:tcPr>
            <w:tcW w:w="851" w:type="dxa"/>
            <w:vAlign w:val="center"/>
          </w:tcPr>
          <w:p w:rsidR="0058387F" w:rsidRDefault="0058387F">
            <w:pPr>
              <w:spacing w:line="360" w:lineRule="auto"/>
              <w:jc w:val="center"/>
            </w:pPr>
          </w:p>
        </w:tc>
        <w:tc>
          <w:tcPr>
            <w:tcW w:w="1985" w:type="dxa"/>
            <w:vAlign w:val="center"/>
          </w:tcPr>
          <w:p w:rsidR="0058387F" w:rsidRDefault="0058387F">
            <w:pPr>
              <w:spacing w:line="360" w:lineRule="auto"/>
              <w:jc w:val="center"/>
            </w:pPr>
          </w:p>
        </w:tc>
        <w:tc>
          <w:tcPr>
            <w:tcW w:w="1488" w:type="dxa"/>
            <w:vAlign w:val="center"/>
          </w:tcPr>
          <w:p w:rsidR="0058387F" w:rsidRDefault="0058387F">
            <w:pPr>
              <w:spacing w:line="360" w:lineRule="auto"/>
              <w:jc w:val="center"/>
            </w:pPr>
          </w:p>
        </w:tc>
        <w:tc>
          <w:tcPr>
            <w:tcW w:w="1701" w:type="dxa"/>
            <w:vAlign w:val="center"/>
          </w:tcPr>
          <w:p w:rsidR="0058387F" w:rsidRDefault="0058387F">
            <w:pPr>
              <w:spacing w:line="360" w:lineRule="auto"/>
              <w:jc w:val="center"/>
            </w:pPr>
          </w:p>
        </w:tc>
        <w:tc>
          <w:tcPr>
            <w:tcW w:w="1276" w:type="dxa"/>
          </w:tcPr>
          <w:p w:rsidR="0058387F" w:rsidRDefault="0058387F">
            <w:pPr>
              <w:spacing w:line="360" w:lineRule="auto"/>
              <w:jc w:val="center"/>
            </w:pPr>
          </w:p>
        </w:tc>
        <w:tc>
          <w:tcPr>
            <w:tcW w:w="992" w:type="dxa"/>
            <w:vAlign w:val="center"/>
          </w:tcPr>
          <w:p w:rsidR="0058387F" w:rsidRDefault="0058387F">
            <w:pPr>
              <w:spacing w:line="360" w:lineRule="auto"/>
              <w:jc w:val="center"/>
            </w:pPr>
          </w:p>
        </w:tc>
      </w:tr>
      <w:tr w:rsidR="0058387F">
        <w:trPr>
          <w:trHeight w:val="567"/>
          <w:jc w:val="center"/>
        </w:trPr>
        <w:tc>
          <w:tcPr>
            <w:tcW w:w="851" w:type="dxa"/>
            <w:vAlign w:val="center"/>
          </w:tcPr>
          <w:p w:rsidR="0058387F" w:rsidRDefault="0058387F">
            <w:pPr>
              <w:spacing w:line="360" w:lineRule="auto"/>
              <w:jc w:val="center"/>
            </w:pPr>
          </w:p>
        </w:tc>
        <w:tc>
          <w:tcPr>
            <w:tcW w:w="1985" w:type="dxa"/>
            <w:vAlign w:val="center"/>
          </w:tcPr>
          <w:p w:rsidR="0058387F" w:rsidRDefault="0058387F">
            <w:pPr>
              <w:spacing w:line="360" w:lineRule="auto"/>
              <w:jc w:val="center"/>
            </w:pPr>
          </w:p>
        </w:tc>
        <w:tc>
          <w:tcPr>
            <w:tcW w:w="1488" w:type="dxa"/>
            <w:vAlign w:val="center"/>
          </w:tcPr>
          <w:p w:rsidR="0058387F" w:rsidRDefault="0058387F">
            <w:pPr>
              <w:spacing w:line="360" w:lineRule="auto"/>
              <w:jc w:val="center"/>
            </w:pPr>
          </w:p>
        </w:tc>
        <w:tc>
          <w:tcPr>
            <w:tcW w:w="1701" w:type="dxa"/>
            <w:vAlign w:val="center"/>
          </w:tcPr>
          <w:p w:rsidR="0058387F" w:rsidRDefault="0058387F">
            <w:pPr>
              <w:spacing w:line="360" w:lineRule="auto"/>
              <w:jc w:val="center"/>
            </w:pPr>
          </w:p>
        </w:tc>
        <w:tc>
          <w:tcPr>
            <w:tcW w:w="1276" w:type="dxa"/>
          </w:tcPr>
          <w:p w:rsidR="0058387F" w:rsidRDefault="0058387F">
            <w:pPr>
              <w:spacing w:line="360" w:lineRule="auto"/>
              <w:jc w:val="center"/>
            </w:pPr>
          </w:p>
        </w:tc>
        <w:tc>
          <w:tcPr>
            <w:tcW w:w="992" w:type="dxa"/>
            <w:vAlign w:val="center"/>
          </w:tcPr>
          <w:p w:rsidR="0058387F" w:rsidRDefault="0058387F">
            <w:pPr>
              <w:spacing w:line="360" w:lineRule="auto"/>
              <w:jc w:val="center"/>
            </w:pPr>
          </w:p>
        </w:tc>
      </w:tr>
      <w:tr w:rsidR="0058387F">
        <w:trPr>
          <w:trHeight w:val="567"/>
          <w:jc w:val="center"/>
        </w:trPr>
        <w:tc>
          <w:tcPr>
            <w:tcW w:w="851" w:type="dxa"/>
            <w:vAlign w:val="center"/>
          </w:tcPr>
          <w:p w:rsidR="0058387F" w:rsidRDefault="0058387F">
            <w:pPr>
              <w:spacing w:line="360" w:lineRule="auto"/>
              <w:jc w:val="center"/>
            </w:pPr>
          </w:p>
        </w:tc>
        <w:tc>
          <w:tcPr>
            <w:tcW w:w="1985" w:type="dxa"/>
            <w:vAlign w:val="center"/>
          </w:tcPr>
          <w:p w:rsidR="0058387F" w:rsidRDefault="0058387F">
            <w:pPr>
              <w:spacing w:line="360" w:lineRule="auto"/>
              <w:jc w:val="center"/>
            </w:pPr>
          </w:p>
        </w:tc>
        <w:tc>
          <w:tcPr>
            <w:tcW w:w="1488" w:type="dxa"/>
            <w:vAlign w:val="center"/>
          </w:tcPr>
          <w:p w:rsidR="0058387F" w:rsidRDefault="0058387F">
            <w:pPr>
              <w:spacing w:line="360" w:lineRule="auto"/>
              <w:jc w:val="center"/>
            </w:pPr>
          </w:p>
        </w:tc>
        <w:tc>
          <w:tcPr>
            <w:tcW w:w="1701" w:type="dxa"/>
            <w:vAlign w:val="center"/>
          </w:tcPr>
          <w:p w:rsidR="0058387F" w:rsidRDefault="0058387F">
            <w:pPr>
              <w:spacing w:line="360" w:lineRule="auto"/>
              <w:jc w:val="center"/>
            </w:pPr>
          </w:p>
        </w:tc>
        <w:tc>
          <w:tcPr>
            <w:tcW w:w="1276" w:type="dxa"/>
          </w:tcPr>
          <w:p w:rsidR="0058387F" w:rsidRDefault="0058387F">
            <w:pPr>
              <w:spacing w:line="360" w:lineRule="auto"/>
              <w:jc w:val="center"/>
            </w:pPr>
          </w:p>
        </w:tc>
        <w:tc>
          <w:tcPr>
            <w:tcW w:w="992" w:type="dxa"/>
            <w:vAlign w:val="center"/>
          </w:tcPr>
          <w:p w:rsidR="0058387F" w:rsidRDefault="0058387F">
            <w:pPr>
              <w:spacing w:line="360" w:lineRule="auto"/>
              <w:jc w:val="center"/>
            </w:pPr>
          </w:p>
        </w:tc>
      </w:tr>
      <w:tr w:rsidR="0058387F">
        <w:trPr>
          <w:trHeight w:val="567"/>
          <w:jc w:val="center"/>
        </w:trPr>
        <w:tc>
          <w:tcPr>
            <w:tcW w:w="851" w:type="dxa"/>
            <w:vAlign w:val="center"/>
          </w:tcPr>
          <w:p w:rsidR="0058387F" w:rsidRDefault="0058387F">
            <w:pPr>
              <w:spacing w:line="360" w:lineRule="auto"/>
              <w:jc w:val="center"/>
            </w:pPr>
          </w:p>
        </w:tc>
        <w:tc>
          <w:tcPr>
            <w:tcW w:w="1985" w:type="dxa"/>
            <w:vAlign w:val="center"/>
          </w:tcPr>
          <w:p w:rsidR="0058387F" w:rsidRDefault="0058387F">
            <w:pPr>
              <w:spacing w:line="360" w:lineRule="auto"/>
              <w:jc w:val="center"/>
            </w:pPr>
          </w:p>
        </w:tc>
        <w:tc>
          <w:tcPr>
            <w:tcW w:w="1488" w:type="dxa"/>
            <w:vAlign w:val="center"/>
          </w:tcPr>
          <w:p w:rsidR="0058387F" w:rsidRDefault="0058387F">
            <w:pPr>
              <w:spacing w:line="360" w:lineRule="auto"/>
              <w:jc w:val="center"/>
            </w:pPr>
          </w:p>
        </w:tc>
        <w:tc>
          <w:tcPr>
            <w:tcW w:w="1701" w:type="dxa"/>
            <w:vAlign w:val="center"/>
          </w:tcPr>
          <w:p w:rsidR="0058387F" w:rsidRDefault="0058387F">
            <w:pPr>
              <w:spacing w:line="360" w:lineRule="auto"/>
              <w:jc w:val="center"/>
            </w:pPr>
          </w:p>
        </w:tc>
        <w:tc>
          <w:tcPr>
            <w:tcW w:w="1276" w:type="dxa"/>
          </w:tcPr>
          <w:p w:rsidR="0058387F" w:rsidRDefault="0058387F">
            <w:pPr>
              <w:spacing w:line="360" w:lineRule="auto"/>
              <w:jc w:val="center"/>
            </w:pPr>
          </w:p>
        </w:tc>
        <w:tc>
          <w:tcPr>
            <w:tcW w:w="992" w:type="dxa"/>
            <w:vAlign w:val="center"/>
          </w:tcPr>
          <w:p w:rsidR="0058387F" w:rsidRDefault="0058387F">
            <w:pPr>
              <w:spacing w:line="360" w:lineRule="auto"/>
              <w:jc w:val="center"/>
            </w:pPr>
          </w:p>
        </w:tc>
      </w:tr>
      <w:tr w:rsidR="0058387F">
        <w:trPr>
          <w:trHeight w:val="567"/>
          <w:jc w:val="center"/>
        </w:trPr>
        <w:tc>
          <w:tcPr>
            <w:tcW w:w="851" w:type="dxa"/>
            <w:tcBorders>
              <w:bottom w:val="single" w:sz="12" w:space="0" w:color="000000"/>
            </w:tcBorders>
            <w:vAlign w:val="center"/>
          </w:tcPr>
          <w:p w:rsidR="0058387F" w:rsidRDefault="0058387F">
            <w:pPr>
              <w:spacing w:line="360" w:lineRule="auto"/>
              <w:jc w:val="center"/>
            </w:pPr>
          </w:p>
        </w:tc>
        <w:tc>
          <w:tcPr>
            <w:tcW w:w="1985" w:type="dxa"/>
            <w:tcBorders>
              <w:bottom w:val="single" w:sz="12" w:space="0" w:color="000000"/>
            </w:tcBorders>
            <w:vAlign w:val="center"/>
          </w:tcPr>
          <w:p w:rsidR="0058387F" w:rsidRDefault="0058387F">
            <w:pPr>
              <w:spacing w:line="360" w:lineRule="auto"/>
              <w:jc w:val="center"/>
            </w:pPr>
          </w:p>
        </w:tc>
        <w:tc>
          <w:tcPr>
            <w:tcW w:w="1488" w:type="dxa"/>
            <w:tcBorders>
              <w:bottom w:val="single" w:sz="12" w:space="0" w:color="000000"/>
            </w:tcBorders>
            <w:vAlign w:val="center"/>
          </w:tcPr>
          <w:p w:rsidR="0058387F" w:rsidRDefault="0058387F">
            <w:pPr>
              <w:spacing w:line="360" w:lineRule="auto"/>
              <w:jc w:val="center"/>
            </w:pPr>
          </w:p>
        </w:tc>
        <w:tc>
          <w:tcPr>
            <w:tcW w:w="1701" w:type="dxa"/>
            <w:tcBorders>
              <w:bottom w:val="single" w:sz="12" w:space="0" w:color="000000"/>
            </w:tcBorders>
            <w:vAlign w:val="center"/>
          </w:tcPr>
          <w:p w:rsidR="0058387F" w:rsidRDefault="0058387F">
            <w:pPr>
              <w:spacing w:line="360" w:lineRule="auto"/>
              <w:jc w:val="center"/>
            </w:pPr>
          </w:p>
        </w:tc>
        <w:tc>
          <w:tcPr>
            <w:tcW w:w="1276" w:type="dxa"/>
            <w:tcBorders>
              <w:bottom w:val="single" w:sz="12" w:space="0" w:color="000000"/>
            </w:tcBorders>
          </w:tcPr>
          <w:p w:rsidR="0058387F" w:rsidRDefault="0058387F">
            <w:pPr>
              <w:spacing w:line="360" w:lineRule="auto"/>
              <w:jc w:val="center"/>
            </w:pPr>
          </w:p>
        </w:tc>
        <w:tc>
          <w:tcPr>
            <w:tcW w:w="992" w:type="dxa"/>
            <w:tcBorders>
              <w:bottom w:val="single" w:sz="12" w:space="0" w:color="000000"/>
            </w:tcBorders>
            <w:vAlign w:val="center"/>
          </w:tcPr>
          <w:p w:rsidR="0058387F" w:rsidRDefault="0058387F">
            <w:pPr>
              <w:spacing w:line="360" w:lineRule="auto"/>
              <w:jc w:val="center"/>
            </w:pPr>
          </w:p>
        </w:tc>
      </w:tr>
    </w:tbl>
    <w:p w:rsidR="0058387F" w:rsidRDefault="00F15A82">
      <w:pPr>
        <w:spacing w:line="360" w:lineRule="auto"/>
      </w:pPr>
      <w:r>
        <w:t>注：投标人如果对</w:t>
      </w:r>
      <w:r w:rsidR="00C64A99">
        <w:rPr>
          <w:rFonts w:hint="eastAsia"/>
        </w:rPr>
        <w:t>商务</w:t>
      </w:r>
      <w:r>
        <w:t>条款的响应有任何偏离，请在本表中详细填写；如对</w:t>
      </w:r>
      <w:r w:rsidR="00FA677E">
        <w:rPr>
          <w:rFonts w:hint="eastAsia"/>
        </w:rPr>
        <w:t>商务</w:t>
      </w:r>
      <w:r>
        <w:t>条款没有偏离，请注明“无偏离”。</w:t>
      </w:r>
    </w:p>
    <w:p w:rsidR="0058387F" w:rsidRDefault="0058387F">
      <w:pPr>
        <w:tabs>
          <w:tab w:val="left" w:pos="5580"/>
        </w:tabs>
        <w:spacing w:before="120" w:line="360" w:lineRule="auto"/>
      </w:pPr>
    </w:p>
    <w:p w:rsidR="0058387F" w:rsidRDefault="00F15A82">
      <w:pPr>
        <w:tabs>
          <w:tab w:val="left" w:pos="5580"/>
        </w:tabs>
        <w:spacing w:before="120" w:line="360" w:lineRule="auto"/>
      </w:pPr>
      <w:r>
        <w:rPr>
          <w:rFonts w:hint="eastAsia"/>
        </w:rPr>
        <w:t>投标人名称（盖章）：</w:t>
      </w:r>
    </w:p>
    <w:p w:rsidR="0058387F" w:rsidRDefault="00F15A82">
      <w:pPr>
        <w:tabs>
          <w:tab w:val="left" w:pos="5580"/>
        </w:tabs>
        <w:spacing w:before="120" w:line="360" w:lineRule="auto"/>
      </w:pPr>
      <w:r>
        <w:rPr>
          <w:rFonts w:hint="eastAsia"/>
        </w:rPr>
        <w:t>法人授权代表（签字）：</w:t>
      </w:r>
    </w:p>
    <w:p w:rsidR="0058387F" w:rsidRDefault="00F15A82">
      <w:pPr>
        <w:tabs>
          <w:tab w:val="left" w:pos="5580"/>
        </w:tabs>
        <w:spacing w:before="120" w:line="360" w:lineRule="auto"/>
      </w:pPr>
      <w:r>
        <w:rPr>
          <w:rFonts w:hint="eastAsia"/>
        </w:rPr>
        <w:t>注：此表格经法人授权代表签字方有效。</w:t>
      </w:r>
    </w:p>
    <w:p w:rsidR="0058387F" w:rsidRDefault="00F15A82">
      <w:pPr>
        <w:pStyle w:val="ab"/>
      </w:pPr>
      <w:r>
        <w:br w:type="page"/>
      </w:r>
    </w:p>
    <w:p w:rsidR="0058387F" w:rsidRDefault="00F15A82">
      <w:pPr>
        <w:pStyle w:val="31"/>
        <w:ind w:left="0" w:firstLine="0"/>
        <w:rPr>
          <w:szCs w:val="24"/>
        </w:rPr>
      </w:pPr>
      <w:bookmarkStart w:id="171" w:name="_Toc141701700"/>
      <w:bookmarkEnd w:id="168"/>
      <w:bookmarkEnd w:id="169"/>
      <w:r>
        <w:rPr>
          <w:szCs w:val="24"/>
        </w:rPr>
        <w:lastRenderedPageBreak/>
        <w:t>6</w:t>
      </w:r>
      <w:r>
        <w:rPr>
          <w:rFonts w:hint="eastAsia"/>
          <w:szCs w:val="24"/>
        </w:rPr>
        <w:t>．</w:t>
      </w:r>
      <w:r>
        <w:rPr>
          <w:szCs w:val="24"/>
        </w:rPr>
        <w:t>资格证明文件</w:t>
      </w:r>
      <w:bookmarkEnd w:id="171"/>
    </w:p>
    <w:p w:rsidR="0058387F" w:rsidRDefault="00F15A82">
      <w:pPr>
        <w:spacing w:line="360" w:lineRule="auto"/>
      </w:pPr>
      <w:r>
        <w:t>6.1营业执照等证明文件</w:t>
      </w:r>
    </w:p>
    <w:p w:rsidR="0058387F" w:rsidRDefault="0058387F">
      <w:pPr>
        <w:spacing w:line="360" w:lineRule="auto"/>
      </w:pPr>
    </w:p>
    <w:p w:rsidR="0058387F" w:rsidRDefault="00F15A82">
      <w:pPr>
        <w:spacing w:line="360" w:lineRule="auto"/>
      </w:pPr>
      <w:r>
        <w:br w:type="page"/>
      </w:r>
      <w:r>
        <w:rPr>
          <w:b/>
          <w:bCs/>
          <w:sz w:val="28"/>
          <w:szCs w:val="28"/>
        </w:rPr>
        <w:lastRenderedPageBreak/>
        <w:t xml:space="preserve">6.2 </w:t>
      </w:r>
      <w:r>
        <w:rPr>
          <w:rFonts w:hint="eastAsia"/>
          <w:b/>
          <w:bCs/>
          <w:sz w:val="28"/>
          <w:szCs w:val="28"/>
        </w:rPr>
        <w:t>授权委托书</w:t>
      </w:r>
    </w:p>
    <w:p w:rsidR="0058387F" w:rsidRDefault="00F15A82">
      <w:pPr>
        <w:spacing w:line="360" w:lineRule="auto"/>
        <w:jc w:val="center"/>
        <w:rPr>
          <w:b/>
          <w:bCs/>
          <w:sz w:val="30"/>
          <w:szCs w:val="30"/>
        </w:rPr>
      </w:pPr>
      <w:r>
        <w:rPr>
          <w:b/>
          <w:bCs/>
          <w:sz w:val="30"/>
          <w:szCs w:val="30"/>
        </w:rPr>
        <w:t>法定代表人身份证明书（格式）</w:t>
      </w:r>
    </w:p>
    <w:p w:rsidR="0058387F" w:rsidRDefault="00F15A82">
      <w:pPr>
        <w:spacing w:line="360" w:lineRule="auto"/>
        <w:ind w:firstLineChars="300" w:firstLine="720"/>
        <w:jc w:val="center"/>
      </w:pPr>
      <w:r>
        <w:rPr>
          <w:rFonts w:hint="eastAsia"/>
        </w:rPr>
        <w:t>（投标文件签字人为法定代表人时，须提供该证明书）</w:t>
      </w:r>
    </w:p>
    <w:p w:rsidR="0058387F" w:rsidRDefault="00F15A82">
      <w:pPr>
        <w:spacing w:line="360" w:lineRule="auto"/>
        <w:ind w:firstLineChars="300" w:firstLine="720"/>
      </w:pPr>
      <w:r>
        <w:rPr>
          <w:rFonts w:hint="eastAsia"/>
        </w:rPr>
        <w:t>本文件声明：注册于</w:t>
      </w:r>
      <w:r>
        <w:rPr>
          <w:rFonts w:hint="eastAsia"/>
          <w:i/>
          <w:u w:val="single"/>
        </w:rPr>
        <w:t>（国家或地区的名称）</w:t>
      </w:r>
      <w:r>
        <w:rPr>
          <w:rFonts w:hint="eastAsia"/>
        </w:rPr>
        <w:t>的</w:t>
      </w:r>
      <w:r>
        <w:rPr>
          <w:rFonts w:hint="eastAsia"/>
          <w:i/>
          <w:u w:val="single"/>
        </w:rPr>
        <w:t>（公司名称）</w:t>
      </w:r>
      <w:r>
        <w:rPr>
          <w:rFonts w:hint="eastAsia"/>
        </w:rPr>
        <w:t>郑重声明在下面签字的（</w:t>
      </w:r>
      <w:r>
        <w:rPr>
          <w:rFonts w:hint="eastAsia"/>
          <w:i/>
          <w:u w:val="single"/>
        </w:rPr>
        <w:t>法定代表人姓名、职务</w:t>
      </w:r>
      <w:r>
        <w:rPr>
          <w:rFonts w:hint="eastAsia"/>
        </w:rPr>
        <w:t>）身份证号：为本公司的法定代表人，就</w:t>
      </w:r>
      <w:r>
        <w:rPr>
          <w:rFonts w:hint="eastAsia"/>
          <w:i/>
          <w:u w:val="single"/>
        </w:rPr>
        <w:t>（项目名称）</w:t>
      </w:r>
      <w:r>
        <w:rPr>
          <w:rFonts w:hint="eastAsia"/>
        </w:rPr>
        <w:t xml:space="preserve">投标，以本公司名义处理一切与之有关的事务。　　</w:t>
      </w:r>
    </w:p>
    <w:p w:rsidR="0058387F" w:rsidRDefault="0058387F">
      <w:pPr>
        <w:tabs>
          <w:tab w:val="left" w:pos="5580"/>
        </w:tabs>
        <w:spacing w:line="360" w:lineRule="auto"/>
        <w:ind w:firstLine="480"/>
      </w:pPr>
    </w:p>
    <w:p w:rsidR="0058387F" w:rsidRDefault="00F15A82">
      <w:pPr>
        <w:tabs>
          <w:tab w:val="left" w:pos="5580"/>
        </w:tabs>
        <w:spacing w:line="360" w:lineRule="auto"/>
        <w:ind w:firstLine="480"/>
      </w:pPr>
      <w:r>
        <w:rPr>
          <w:rFonts w:hint="eastAsia"/>
        </w:rPr>
        <w:t>特此声明。</w:t>
      </w:r>
    </w:p>
    <w:p w:rsidR="0058387F" w:rsidRDefault="0058387F">
      <w:pPr>
        <w:tabs>
          <w:tab w:val="left" w:pos="2943"/>
        </w:tabs>
        <w:spacing w:line="360" w:lineRule="auto"/>
      </w:pPr>
    </w:p>
    <w:p w:rsidR="0058387F" w:rsidRDefault="00F15A82">
      <w:pPr>
        <w:tabs>
          <w:tab w:val="left" w:pos="2943"/>
        </w:tabs>
        <w:spacing w:line="360" w:lineRule="auto"/>
      </w:pPr>
      <w:r>
        <w:rPr>
          <w:rFonts w:hint="eastAsia"/>
        </w:rPr>
        <w:t>投标人名称</w:t>
      </w:r>
      <w:r>
        <w:t>(盖章)：</w:t>
      </w:r>
    </w:p>
    <w:p w:rsidR="0058387F" w:rsidRDefault="0058387F">
      <w:pPr>
        <w:tabs>
          <w:tab w:val="left" w:pos="5580"/>
        </w:tabs>
        <w:spacing w:line="360" w:lineRule="auto"/>
        <w:ind w:firstLine="480"/>
      </w:pPr>
    </w:p>
    <w:p w:rsidR="0058387F" w:rsidRDefault="00F15A82">
      <w:pPr>
        <w:tabs>
          <w:tab w:val="left" w:pos="2943"/>
        </w:tabs>
        <w:spacing w:line="360" w:lineRule="auto"/>
      </w:pPr>
      <w:r>
        <w:rPr>
          <w:rFonts w:hint="eastAsia"/>
        </w:rPr>
        <w:t>法定代表人签字：</w:t>
      </w:r>
    </w:p>
    <w:p w:rsidR="0058387F" w:rsidRDefault="0058387F">
      <w:pPr>
        <w:tabs>
          <w:tab w:val="left" w:pos="3227"/>
        </w:tabs>
        <w:spacing w:line="360" w:lineRule="auto"/>
        <w:rPr>
          <w:u w:val="single"/>
        </w:rPr>
      </w:pPr>
    </w:p>
    <w:p w:rsidR="0058387F" w:rsidRDefault="00F15A82">
      <w:pPr>
        <w:autoSpaceDE w:val="0"/>
        <w:autoSpaceDN w:val="0"/>
        <w:snapToGrid w:val="0"/>
        <w:spacing w:line="360" w:lineRule="auto"/>
      </w:pPr>
      <w:r>
        <w:t>日期：_____年______月______日</w:t>
      </w:r>
    </w:p>
    <w:p w:rsidR="0058387F" w:rsidRDefault="0058387F">
      <w:pPr>
        <w:tabs>
          <w:tab w:val="left" w:pos="5580"/>
        </w:tabs>
        <w:spacing w:line="360" w:lineRule="auto"/>
      </w:pPr>
    </w:p>
    <w:p w:rsidR="0058387F" w:rsidRDefault="00F15A82">
      <w:pPr>
        <w:pStyle w:val="ab"/>
        <w:kinsoku w:val="0"/>
        <w:overflowPunct w:val="0"/>
        <w:spacing w:line="583" w:lineRule="auto"/>
        <w:ind w:right="-46"/>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8387F">
        <w:trPr>
          <w:trHeight w:val="3407"/>
        </w:trPr>
        <w:tc>
          <w:tcPr>
            <w:tcW w:w="4673" w:type="dxa"/>
          </w:tcPr>
          <w:p w:rsidR="0058387F" w:rsidRDefault="0058387F">
            <w:pPr>
              <w:tabs>
                <w:tab w:val="left" w:pos="5580"/>
              </w:tabs>
              <w:spacing w:line="360" w:lineRule="auto"/>
              <w:rPr>
                <w:szCs w:val="20"/>
              </w:rPr>
            </w:pPr>
          </w:p>
          <w:p w:rsidR="0058387F" w:rsidRDefault="0058387F">
            <w:pPr>
              <w:tabs>
                <w:tab w:val="left" w:pos="5580"/>
              </w:tabs>
              <w:spacing w:line="360" w:lineRule="auto"/>
              <w:rPr>
                <w:szCs w:val="20"/>
              </w:rPr>
            </w:pPr>
          </w:p>
          <w:p w:rsidR="0058387F" w:rsidRDefault="0058387F">
            <w:pPr>
              <w:tabs>
                <w:tab w:val="left" w:pos="5580"/>
              </w:tabs>
              <w:spacing w:line="360" w:lineRule="auto"/>
              <w:rPr>
                <w:szCs w:val="20"/>
              </w:rPr>
            </w:pPr>
          </w:p>
        </w:tc>
        <w:tc>
          <w:tcPr>
            <w:tcW w:w="4536" w:type="dxa"/>
          </w:tcPr>
          <w:p w:rsidR="0058387F" w:rsidRDefault="0058387F">
            <w:pPr>
              <w:tabs>
                <w:tab w:val="left" w:pos="5580"/>
              </w:tabs>
              <w:spacing w:line="360" w:lineRule="auto"/>
              <w:rPr>
                <w:szCs w:val="20"/>
              </w:rPr>
            </w:pPr>
          </w:p>
          <w:p w:rsidR="0058387F" w:rsidRDefault="0058387F">
            <w:pPr>
              <w:tabs>
                <w:tab w:val="left" w:pos="5580"/>
              </w:tabs>
              <w:spacing w:line="360" w:lineRule="auto"/>
              <w:rPr>
                <w:szCs w:val="20"/>
              </w:rPr>
            </w:pPr>
          </w:p>
          <w:p w:rsidR="0058387F" w:rsidRDefault="0058387F">
            <w:pPr>
              <w:tabs>
                <w:tab w:val="left" w:pos="5580"/>
              </w:tabs>
              <w:spacing w:line="360" w:lineRule="auto"/>
              <w:rPr>
                <w:szCs w:val="20"/>
              </w:rPr>
            </w:pPr>
          </w:p>
        </w:tc>
      </w:tr>
    </w:tbl>
    <w:p w:rsidR="0058387F" w:rsidRDefault="0058387F">
      <w:pPr>
        <w:tabs>
          <w:tab w:val="left" w:pos="5580"/>
        </w:tabs>
        <w:spacing w:line="360" w:lineRule="auto"/>
        <w:rPr>
          <w:u w:val="single"/>
        </w:rPr>
      </w:pPr>
    </w:p>
    <w:p w:rsidR="0058387F" w:rsidRDefault="00F15A82">
      <w:pPr>
        <w:pStyle w:val="ab"/>
      </w:pPr>
      <w:r>
        <w:br w:type="page"/>
      </w:r>
    </w:p>
    <w:p w:rsidR="0058387F" w:rsidRDefault="00F15A82">
      <w:pPr>
        <w:spacing w:line="360" w:lineRule="auto"/>
        <w:jc w:val="center"/>
        <w:rPr>
          <w:b/>
          <w:bCs/>
          <w:sz w:val="30"/>
          <w:szCs w:val="30"/>
        </w:rPr>
      </w:pPr>
      <w:r>
        <w:rPr>
          <w:rFonts w:hint="eastAsia"/>
          <w:b/>
          <w:bCs/>
          <w:sz w:val="30"/>
          <w:szCs w:val="30"/>
        </w:rPr>
        <w:lastRenderedPageBreak/>
        <w:t>法定代表人授权书（格式）</w:t>
      </w:r>
    </w:p>
    <w:p w:rsidR="0058387F" w:rsidRDefault="00F15A82">
      <w:pPr>
        <w:spacing w:line="360" w:lineRule="auto"/>
        <w:jc w:val="center"/>
      </w:pPr>
      <w:r>
        <w:rPr>
          <w:rFonts w:hint="eastAsia"/>
        </w:rPr>
        <w:t>（投标文件签字人非法定代表人时，必须提供该授权）</w:t>
      </w:r>
    </w:p>
    <w:p w:rsidR="0058387F" w:rsidRDefault="00F15A82">
      <w:pPr>
        <w:spacing w:line="360" w:lineRule="auto"/>
        <w:ind w:firstLine="420"/>
        <w:rPr>
          <w:szCs w:val="20"/>
        </w:rPr>
      </w:pPr>
      <w:r>
        <w:rPr>
          <w:rFonts w:hint="eastAsia"/>
          <w:szCs w:val="20"/>
        </w:rPr>
        <w:t>本人</w:t>
      </w:r>
      <w:r>
        <w:rPr>
          <w:lang w:val="zh-CN"/>
        </w:rPr>
        <w:t>_______</w:t>
      </w:r>
      <w:r>
        <w:rPr>
          <w:szCs w:val="20"/>
        </w:rPr>
        <w:t>（</w:t>
      </w:r>
      <w:r>
        <w:rPr>
          <w:rFonts w:hint="eastAsia"/>
          <w:szCs w:val="20"/>
        </w:rPr>
        <w:t>姓名</w:t>
      </w:r>
      <w:r>
        <w:rPr>
          <w:szCs w:val="20"/>
        </w:rPr>
        <w:t>）</w:t>
      </w:r>
      <w:r>
        <w:rPr>
          <w:rFonts w:hint="eastAsia"/>
          <w:szCs w:val="20"/>
        </w:rPr>
        <w:t>系</w:t>
      </w:r>
      <w:r>
        <w:rPr>
          <w:lang w:val="zh-CN"/>
        </w:rPr>
        <w:t>________________</w:t>
      </w:r>
      <w:r>
        <w:rPr>
          <w:szCs w:val="20"/>
        </w:rPr>
        <w:t>（</w:t>
      </w:r>
      <w:r>
        <w:rPr>
          <w:rFonts w:hint="eastAsia"/>
          <w:szCs w:val="20"/>
        </w:rPr>
        <w:t>投标人</w:t>
      </w:r>
      <w:r>
        <w:rPr>
          <w:szCs w:val="20"/>
        </w:rPr>
        <w:t>名称）</w:t>
      </w:r>
      <w:r>
        <w:rPr>
          <w:rFonts w:hint="eastAsia"/>
          <w:szCs w:val="20"/>
        </w:rPr>
        <w:t>的</w:t>
      </w:r>
      <w:r>
        <w:rPr>
          <w:szCs w:val="20"/>
        </w:rPr>
        <w:t>法定代表人（</w:t>
      </w:r>
      <w:r>
        <w:rPr>
          <w:rFonts w:hint="eastAsia"/>
          <w:szCs w:val="20"/>
        </w:rPr>
        <w:t>单位</w:t>
      </w:r>
      <w:r>
        <w:rPr>
          <w:szCs w:val="20"/>
        </w:rPr>
        <w:t>负责人）</w:t>
      </w:r>
      <w:r>
        <w:rPr>
          <w:rFonts w:hint="eastAsia"/>
          <w:szCs w:val="20"/>
        </w:rPr>
        <w:t>，</w:t>
      </w:r>
      <w:r>
        <w:rPr>
          <w:szCs w:val="20"/>
        </w:rPr>
        <w:t>现委托</w:t>
      </w:r>
      <w:r>
        <w:rPr>
          <w:lang w:val="zh-CN"/>
        </w:rPr>
        <w:t>_______</w:t>
      </w:r>
      <w:r>
        <w:rPr>
          <w:szCs w:val="20"/>
        </w:rPr>
        <w:t>（</w:t>
      </w:r>
      <w:r>
        <w:rPr>
          <w:rFonts w:hint="eastAsia"/>
          <w:szCs w:val="20"/>
        </w:rPr>
        <w:t>姓名</w:t>
      </w:r>
      <w:r>
        <w:rPr>
          <w:szCs w:val="20"/>
        </w:rPr>
        <w:t>）</w:t>
      </w:r>
      <w:r>
        <w:rPr>
          <w:rFonts w:hint="eastAsia"/>
          <w:szCs w:val="20"/>
        </w:rPr>
        <w:t>为</w:t>
      </w:r>
      <w:r>
        <w:rPr>
          <w:szCs w:val="20"/>
        </w:rPr>
        <w:t>我方代理人。</w:t>
      </w:r>
      <w:r>
        <w:rPr>
          <w:rFonts w:hint="eastAsia"/>
          <w:szCs w:val="20"/>
        </w:rPr>
        <w:t>代理人根据</w:t>
      </w:r>
      <w:r>
        <w:rPr>
          <w:szCs w:val="20"/>
        </w:rPr>
        <w:t>授权，以我方名义签署、澄清确认、递交、撤回、修改</w:t>
      </w:r>
      <w:r>
        <w:rPr>
          <w:lang w:val="zh-CN"/>
        </w:rPr>
        <w:t>________________</w:t>
      </w:r>
      <w:r>
        <w:rPr>
          <w:szCs w:val="20"/>
        </w:rPr>
        <w:t>（</w:t>
      </w:r>
      <w:r>
        <w:rPr>
          <w:rFonts w:hint="eastAsia"/>
          <w:szCs w:val="20"/>
        </w:rPr>
        <w:t>项目</w:t>
      </w:r>
      <w:r>
        <w:rPr>
          <w:szCs w:val="20"/>
        </w:rPr>
        <w:t>名称）</w:t>
      </w:r>
      <w:r>
        <w:rPr>
          <w:rFonts w:hint="eastAsia"/>
          <w:szCs w:val="20"/>
        </w:rPr>
        <w:t>响应</w:t>
      </w:r>
      <w:r>
        <w:rPr>
          <w:szCs w:val="20"/>
        </w:rPr>
        <w:t>文件</w:t>
      </w:r>
      <w:r>
        <w:rPr>
          <w:rFonts w:hint="eastAsia"/>
          <w:szCs w:val="20"/>
        </w:rPr>
        <w:t>和</w:t>
      </w:r>
      <w:r>
        <w:rPr>
          <w:szCs w:val="20"/>
        </w:rPr>
        <w:t>处理有关事宜，其法律后果由我方承担。</w:t>
      </w:r>
    </w:p>
    <w:p w:rsidR="0058387F" w:rsidRDefault="00F15A82">
      <w:pPr>
        <w:spacing w:line="360" w:lineRule="auto"/>
        <w:ind w:firstLine="420"/>
        <w:rPr>
          <w:szCs w:val="20"/>
        </w:rPr>
      </w:pPr>
      <w:r>
        <w:rPr>
          <w:rFonts w:hint="eastAsia"/>
          <w:szCs w:val="20"/>
        </w:rPr>
        <w:t>委托</w:t>
      </w:r>
      <w:r>
        <w:rPr>
          <w:szCs w:val="20"/>
        </w:rPr>
        <w:t>期限：自本</w:t>
      </w:r>
      <w:r>
        <w:rPr>
          <w:rFonts w:hint="eastAsia"/>
          <w:szCs w:val="20"/>
        </w:rPr>
        <w:t>授权</w:t>
      </w:r>
      <w:r>
        <w:rPr>
          <w:szCs w:val="20"/>
        </w:rPr>
        <w:t>委托书签署之日起至</w:t>
      </w:r>
      <w:r>
        <w:rPr>
          <w:rFonts w:hint="eastAsia"/>
          <w:szCs w:val="20"/>
        </w:rPr>
        <w:t>响应</w:t>
      </w:r>
      <w:r>
        <w:rPr>
          <w:szCs w:val="20"/>
        </w:rPr>
        <w:t>有效期</w:t>
      </w:r>
      <w:r>
        <w:rPr>
          <w:rFonts w:hint="eastAsia"/>
          <w:szCs w:val="20"/>
        </w:rPr>
        <w:t>届满</w:t>
      </w:r>
      <w:r>
        <w:rPr>
          <w:szCs w:val="20"/>
        </w:rPr>
        <w:t>之日止。</w:t>
      </w:r>
    </w:p>
    <w:p w:rsidR="0058387F" w:rsidRDefault="00F15A82">
      <w:pPr>
        <w:pStyle w:val="af"/>
        <w:tabs>
          <w:tab w:val="left" w:pos="2943"/>
        </w:tabs>
        <w:spacing w:line="480" w:lineRule="auto"/>
        <w:ind w:leftChars="413" w:left="991"/>
        <w:rPr>
          <w:rFonts w:hAnsi="宋体"/>
          <w:szCs w:val="20"/>
        </w:rPr>
      </w:pPr>
      <w:r>
        <w:rPr>
          <w:rFonts w:hAnsi="宋体" w:hint="eastAsia"/>
          <w:szCs w:val="20"/>
        </w:rPr>
        <w:t>代理人</w:t>
      </w:r>
      <w:r>
        <w:rPr>
          <w:rFonts w:hAnsi="宋体"/>
          <w:szCs w:val="20"/>
        </w:rPr>
        <w:t>无转委托权。</w:t>
      </w:r>
    </w:p>
    <w:p w:rsidR="0058387F" w:rsidRDefault="00F15A82">
      <w:pPr>
        <w:pStyle w:val="af"/>
        <w:tabs>
          <w:tab w:val="left" w:pos="2943"/>
        </w:tabs>
        <w:spacing w:line="480" w:lineRule="auto"/>
        <w:ind w:leftChars="413" w:left="991"/>
        <w:rPr>
          <w:rFonts w:hAnsi="宋体"/>
          <w:szCs w:val="24"/>
        </w:rPr>
      </w:pPr>
      <w:r>
        <w:rPr>
          <w:rFonts w:hAnsi="宋体" w:hint="eastAsia"/>
          <w:szCs w:val="24"/>
        </w:rPr>
        <w:t>投标人名称(盖章)：</w:t>
      </w:r>
    </w:p>
    <w:p w:rsidR="0058387F" w:rsidRDefault="00F15A82">
      <w:pPr>
        <w:pStyle w:val="af"/>
        <w:tabs>
          <w:tab w:val="left" w:pos="2943"/>
        </w:tabs>
        <w:spacing w:line="480" w:lineRule="auto"/>
        <w:ind w:left="960"/>
        <w:rPr>
          <w:rFonts w:hAnsi="宋体"/>
          <w:szCs w:val="24"/>
        </w:rPr>
      </w:pPr>
      <w:r>
        <w:rPr>
          <w:rFonts w:hAnsi="宋体" w:hint="eastAsia"/>
          <w:szCs w:val="24"/>
        </w:rPr>
        <w:t>法定代表人签字或盖章：</w:t>
      </w:r>
    </w:p>
    <w:p w:rsidR="0058387F" w:rsidRDefault="00F15A82">
      <w:pPr>
        <w:pStyle w:val="af"/>
        <w:tabs>
          <w:tab w:val="left" w:pos="3227"/>
        </w:tabs>
        <w:spacing w:line="480" w:lineRule="auto"/>
        <w:ind w:left="960"/>
        <w:rPr>
          <w:rFonts w:hAnsi="宋体"/>
          <w:szCs w:val="24"/>
        </w:rPr>
      </w:pPr>
      <w:r>
        <w:rPr>
          <w:rFonts w:hAnsi="宋体" w:hint="eastAsia"/>
          <w:szCs w:val="24"/>
        </w:rPr>
        <w:t>法人授权代表签字：</w:t>
      </w:r>
    </w:p>
    <w:p w:rsidR="0058387F" w:rsidRDefault="00F15A82">
      <w:pPr>
        <w:autoSpaceDE w:val="0"/>
        <w:autoSpaceDN w:val="0"/>
        <w:snapToGrid w:val="0"/>
        <w:spacing w:line="480" w:lineRule="auto"/>
        <w:ind w:leftChars="354" w:left="850"/>
      </w:pPr>
      <w:r>
        <w:t>日期：_____年______月______日</w:t>
      </w:r>
    </w:p>
    <w:p w:rsidR="0058387F" w:rsidRDefault="00F15A82">
      <w:pPr>
        <w:tabs>
          <w:tab w:val="left" w:pos="5580"/>
        </w:tabs>
        <w:spacing w:line="360" w:lineRule="auto"/>
        <w:rPr>
          <w:szCs w:val="20"/>
        </w:rPr>
      </w:pPr>
      <w:r>
        <w:rPr>
          <w:szCs w:val="20"/>
        </w:rPr>
        <w:t>法定代表人（单位负责人）有效期内的身份证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58387F">
        <w:trPr>
          <w:trHeight w:val="1399"/>
        </w:trPr>
        <w:tc>
          <w:tcPr>
            <w:tcW w:w="4390" w:type="dxa"/>
          </w:tcPr>
          <w:p w:rsidR="0058387F" w:rsidRDefault="0058387F">
            <w:pPr>
              <w:tabs>
                <w:tab w:val="left" w:pos="5580"/>
              </w:tabs>
              <w:spacing w:line="360" w:lineRule="auto"/>
              <w:rPr>
                <w:szCs w:val="20"/>
              </w:rPr>
            </w:pPr>
          </w:p>
          <w:p w:rsidR="0058387F" w:rsidRDefault="0058387F">
            <w:pPr>
              <w:tabs>
                <w:tab w:val="left" w:pos="5580"/>
              </w:tabs>
              <w:spacing w:line="360" w:lineRule="auto"/>
              <w:rPr>
                <w:szCs w:val="20"/>
              </w:rPr>
            </w:pPr>
          </w:p>
          <w:p w:rsidR="0058387F" w:rsidRDefault="0058387F">
            <w:pPr>
              <w:tabs>
                <w:tab w:val="left" w:pos="5580"/>
              </w:tabs>
              <w:spacing w:line="360" w:lineRule="auto"/>
              <w:rPr>
                <w:szCs w:val="20"/>
              </w:rPr>
            </w:pPr>
          </w:p>
        </w:tc>
        <w:tc>
          <w:tcPr>
            <w:tcW w:w="4110" w:type="dxa"/>
          </w:tcPr>
          <w:p w:rsidR="0058387F" w:rsidRDefault="0058387F">
            <w:pPr>
              <w:tabs>
                <w:tab w:val="left" w:pos="5580"/>
              </w:tabs>
              <w:spacing w:line="360" w:lineRule="auto"/>
              <w:rPr>
                <w:szCs w:val="20"/>
              </w:rPr>
            </w:pPr>
          </w:p>
          <w:p w:rsidR="0058387F" w:rsidRDefault="0058387F">
            <w:pPr>
              <w:tabs>
                <w:tab w:val="left" w:pos="5580"/>
              </w:tabs>
              <w:spacing w:line="360" w:lineRule="auto"/>
              <w:rPr>
                <w:szCs w:val="20"/>
              </w:rPr>
            </w:pPr>
          </w:p>
          <w:p w:rsidR="0058387F" w:rsidRDefault="0058387F">
            <w:pPr>
              <w:tabs>
                <w:tab w:val="left" w:pos="5580"/>
              </w:tabs>
              <w:spacing w:line="360" w:lineRule="auto"/>
              <w:rPr>
                <w:szCs w:val="20"/>
              </w:rPr>
            </w:pPr>
          </w:p>
        </w:tc>
      </w:tr>
    </w:tbl>
    <w:p w:rsidR="0058387F" w:rsidRDefault="00F15A82">
      <w:pPr>
        <w:tabs>
          <w:tab w:val="left" w:pos="5580"/>
        </w:tabs>
        <w:spacing w:line="360" w:lineRule="auto"/>
        <w:rPr>
          <w:szCs w:val="20"/>
        </w:rPr>
      </w:pPr>
      <w:r>
        <w:rPr>
          <w:rFonts w:hint="eastAsia"/>
          <w:szCs w:val="20"/>
        </w:rPr>
        <w:t>委托代理人</w:t>
      </w:r>
      <w:r>
        <w:rPr>
          <w:szCs w:val="20"/>
        </w:rPr>
        <w:t>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58387F">
        <w:trPr>
          <w:trHeight w:val="1399"/>
        </w:trPr>
        <w:tc>
          <w:tcPr>
            <w:tcW w:w="4390" w:type="dxa"/>
          </w:tcPr>
          <w:p w:rsidR="0058387F" w:rsidRDefault="0058387F">
            <w:pPr>
              <w:tabs>
                <w:tab w:val="left" w:pos="5580"/>
              </w:tabs>
              <w:spacing w:line="360" w:lineRule="auto"/>
              <w:rPr>
                <w:szCs w:val="20"/>
              </w:rPr>
            </w:pPr>
          </w:p>
          <w:p w:rsidR="0058387F" w:rsidRDefault="0058387F">
            <w:pPr>
              <w:tabs>
                <w:tab w:val="left" w:pos="5580"/>
              </w:tabs>
              <w:spacing w:line="360" w:lineRule="auto"/>
              <w:rPr>
                <w:szCs w:val="20"/>
              </w:rPr>
            </w:pPr>
          </w:p>
          <w:p w:rsidR="0058387F" w:rsidRDefault="0058387F">
            <w:pPr>
              <w:tabs>
                <w:tab w:val="left" w:pos="5580"/>
              </w:tabs>
              <w:spacing w:line="360" w:lineRule="auto"/>
              <w:rPr>
                <w:szCs w:val="20"/>
              </w:rPr>
            </w:pPr>
          </w:p>
        </w:tc>
        <w:tc>
          <w:tcPr>
            <w:tcW w:w="4110" w:type="dxa"/>
          </w:tcPr>
          <w:p w:rsidR="0058387F" w:rsidRDefault="0058387F">
            <w:pPr>
              <w:tabs>
                <w:tab w:val="left" w:pos="5580"/>
              </w:tabs>
              <w:spacing w:line="360" w:lineRule="auto"/>
              <w:rPr>
                <w:szCs w:val="20"/>
              </w:rPr>
            </w:pPr>
          </w:p>
          <w:p w:rsidR="0058387F" w:rsidRDefault="0058387F">
            <w:pPr>
              <w:tabs>
                <w:tab w:val="left" w:pos="5580"/>
              </w:tabs>
              <w:spacing w:line="360" w:lineRule="auto"/>
              <w:rPr>
                <w:szCs w:val="20"/>
              </w:rPr>
            </w:pPr>
          </w:p>
          <w:p w:rsidR="0058387F" w:rsidRDefault="0058387F">
            <w:pPr>
              <w:tabs>
                <w:tab w:val="left" w:pos="5580"/>
              </w:tabs>
              <w:spacing w:line="360" w:lineRule="auto"/>
              <w:rPr>
                <w:szCs w:val="20"/>
              </w:rPr>
            </w:pPr>
          </w:p>
        </w:tc>
      </w:tr>
    </w:tbl>
    <w:p w:rsidR="0058387F" w:rsidRDefault="00F15A82">
      <w:pPr>
        <w:tabs>
          <w:tab w:val="left" w:pos="5580"/>
        </w:tabs>
        <w:spacing w:line="360" w:lineRule="auto"/>
        <w:rPr>
          <w:szCs w:val="20"/>
        </w:rPr>
      </w:pPr>
      <w:r>
        <w:rPr>
          <w:rFonts w:hint="eastAsia"/>
          <w:szCs w:val="20"/>
        </w:rPr>
        <w:t>说明</w:t>
      </w:r>
      <w:r>
        <w:rPr>
          <w:szCs w:val="20"/>
        </w:rPr>
        <w:t>：</w:t>
      </w:r>
    </w:p>
    <w:p w:rsidR="0058387F" w:rsidRDefault="00F15A82">
      <w:pPr>
        <w:tabs>
          <w:tab w:val="left" w:pos="5580"/>
        </w:tabs>
        <w:spacing w:line="360" w:lineRule="auto"/>
        <w:rPr>
          <w:szCs w:val="20"/>
        </w:rPr>
      </w:pPr>
      <w:r>
        <w:rPr>
          <w:szCs w:val="20"/>
        </w:rPr>
        <w:t>1.若供应商为事业单位或其他组织或分支机构（仅当</w:t>
      </w:r>
      <w:r>
        <w:rPr>
          <w:rFonts w:hint="eastAsia"/>
          <w:szCs w:val="20"/>
        </w:rPr>
        <w:t>招标</w:t>
      </w:r>
      <w:r>
        <w:rPr>
          <w:szCs w:val="20"/>
        </w:rPr>
        <w:t>文件注明允许分支机构</w:t>
      </w:r>
      <w:r>
        <w:rPr>
          <w:rFonts w:hint="eastAsia"/>
          <w:szCs w:val="20"/>
        </w:rPr>
        <w:t>投标</w:t>
      </w:r>
      <w:r>
        <w:rPr>
          <w:szCs w:val="20"/>
        </w:rPr>
        <w:t>的），则法定代表人（单位负责人）</w:t>
      </w:r>
      <w:r>
        <w:rPr>
          <w:rFonts w:hint="eastAsia"/>
          <w:szCs w:val="20"/>
        </w:rPr>
        <w:t>处</w:t>
      </w:r>
      <w:r>
        <w:rPr>
          <w:szCs w:val="20"/>
        </w:rPr>
        <w:t>的签署人可为单位负责人</w:t>
      </w:r>
      <w:r>
        <w:rPr>
          <w:rFonts w:hint="eastAsia"/>
          <w:szCs w:val="20"/>
        </w:rPr>
        <w:t>。</w:t>
      </w:r>
    </w:p>
    <w:p w:rsidR="0058387F" w:rsidRDefault="00F15A82">
      <w:pPr>
        <w:tabs>
          <w:tab w:val="left" w:pos="5580"/>
        </w:tabs>
        <w:spacing w:line="360" w:lineRule="auto"/>
        <w:rPr>
          <w:szCs w:val="20"/>
        </w:rPr>
      </w:pPr>
      <w:r>
        <w:rPr>
          <w:szCs w:val="20"/>
        </w:rPr>
        <w:t>2.</w:t>
      </w:r>
      <w:r>
        <w:rPr>
          <w:rFonts w:hint="eastAsia"/>
          <w:szCs w:val="20"/>
        </w:rPr>
        <w:t>供应商为自然人的情形，可不提供本</w:t>
      </w:r>
      <w:r>
        <w:rPr>
          <w:szCs w:val="20"/>
        </w:rPr>
        <w:t>《</w:t>
      </w:r>
      <w:r>
        <w:rPr>
          <w:rFonts w:hint="eastAsia"/>
          <w:szCs w:val="20"/>
        </w:rPr>
        <w:t>授权委托书</w:t>
      </w:r>
      <w:r>
        <w:rPr>
          <w:szCs w:val="20"/>
        </w:rPr>
        <w:t>》</w:t>
      </w:r>
      <w:r>
        <w:rPr>
          <w:rFonts w:hint="eastAsia"/>
          <w:szCs w:val="20"/>
        </w:rPr>
        <w:t>。</w:t>
      </w:r>
    </w:p>
    <w:p w:rsidR="0058387F" w:rsidRDefault="00F15A82">
      <w:pPr>
        <w:spacing w:line="360" w:lineRule="auto"/>
      </w:pPr>
      <w:r>
        <w:br w:type="page"/>
      </w:r>
      <w:r>
        <w:rPr>
          <w:b/>
          <w:bCs/>
        </w:rPr>
        <w:lastRenderedPageBreak/>
        <w:t>6.3</w:t>
      </w:r>
      <w:r>
        <w:rPr>
          <w:rFonts w:hint="eastAsia"/>
          <w:b/>
          <w:bCs/>
        </w:rPr>
        <w:t xml:space="preserve">投标人资格声明　</w:t>
      </w:r>
      <w:r>
        <w:rPr>
          <w:b/>
          <w:bCs/>
        </w:rPr>
        <w:t>(</w:t>
      </w:r>
      <w:r>
        <w:rPr>
          <w:rFonts w:hint="eastAsia"/>
          <w:b/>
          <w:bCs/>
        </w:rPr>
        <w:t>格式</w:t>
      </w:r>
      <w:r>
        <w:rPr>
          <w:b/>
          <w:bCs/>
        </w:rPr>
        <w:t>)</w:t>
      </w:r>
    </w:p>
    <w:p w:rsidR="0058387F" w:rsidRDefault="00F15A82">
      <w:pPr>
        <w:pStyle w:val="ab"/>
        <w:spacing w:line="360" w:lineRule="auto"/>
        <w:jc w:val="center"/>
        <w:rPr>
          <w:b/>
          <w:bCs/>
          <w:sz w:val="30"/>
          <w:szCs w:val="30"/>
        </w:rPr>
      </w:pPr>
      <w:r>
        <w:rPr>
          <w:rFonts w:hint="eastAsia"/>
          <w:b/>
          <w:bCs/>
          <w:sz w:val="30"/>
          <w:szCs w:val="30"/>
        </w:rPr>
        <w:t>投标人资格声明</w:t>
      </w:r>
    </w:p>
    <w:p w:rsidR="0058387F" w:rsidRDefault="00F15A82">
      <w:pPr>
        <w:autoSpaceDE w:val="0"/>
        <w:autoSpaceDN w:val="0"/>
        <w:spacing w:line="360" w:lineRule="auto"/>
        <w:rPr>
          <w:b/>
        </w:rPr>
      </w:pPr>
      <w:r>
        <w:rPr>
          <w:b/>
        </w:rPr>
        <w:t>致：</w:t>
      </w:r>
      <w:r>
        <w:rPr>
          <w:rFonts w:hint="eastAsia"/>
          <w:b/>
        </w:rPr>
        <w:t>（采购人或采购代理机构）</w:t>
      </w:r>
    </w:p>
    <w:p w:rsidR="0058387F" w:rsidRDefault="00F15A82">
      <w:pPr>
        <w:autoSpaceDE w:val="0"/>
        <w:autoSpaceDN w:val="0"/>
        <w:spacing w:line="360" w:lineRule="auto"/>
        <w:ind w:firstLine="480"/>
        <w:jc w:val="both"/>
      </w:pPr>
      <w:r>
        <w:rPr>
          <w:rFonts w:hint="eastAsia"/>
        </w:rPr>
        <w:t>我公司是按照中华人民共和国法律成立的一家法人单位（其他组织或自然人），我公司</w:t>
      </w:r>
      <w:r>
        <w:t>具有独立承担民事责任的能力</w:t>
      </w:r>
      <w:r>
        <w:rPr>
          <w:rFonts w:hint="eastAsia"/>
        </w:rPr>
        <w:t>，</w:t>
      </w:r>
      <w:r>
        <w:t>具有履行</w:t>
      </w:r>
      <w:r>
        <w:rPr>
          <w:rFonts w:hint="eastAsia"/>
        </w:rPr>
        <w:t>本次采购</w:t>
      </w:r>
      <w:r>
        <w:t>合同所必需的设备和专业技术能力</w:t>
      </w:r>
      <w:r>
        <w:rPr>
          <w:rFonts w:hint="eastAsia"/>
        </w:rPr>
        <w:t>，</w:t>
      </w:r>
      <w:r>
        <w:t>具有良好的商业信誉和健全的财务会计制度</w:t>
      </w:r>
      <w:r>
        <w:rPr>
          <w:rFonts w:hint="eastAsia"/>
        </w:rPr>
        <w:t>，具</w:t>
      </w:r>
      <w:r>
        <w:t>有依法缴纳税收和社会保障资金的良好记录</w:t>
      </w:r>
      <w:r>
        <w:rPr>
          <w:rFonts w:hint="eastAsia"/>
        </w:rPr>
        <w:t>。</w:t>
      </w:r>
    </w:p>
    <w:p w:rsidR="0058387F" w:rsidRDefault="00F15A82">
      <w:pPr>
        <w:autoSpaceDE w:val="0"/>
        <w:autoSpaceDN w:val="0"/>
        <w:spacing w:line="360" w:lineRule="auto"/>
        <w:ind w:firstLine="480"/>
        <w:jc w:val="both"/>
      </w:pPr>
      <w:r>
        <w:rPr>
          <w:rFonts w:hint="eastAsia"/>
        </w:rPr>
        <w:t>我公司不是为本采购项目的采购包提供整体设计、规范编制或者项目管理、监理、检测等服务的服务商。</w:t>
      </w:r>
    </w:p>
    <w:p w:rsidR="0058387F" w:rsidRDefault="00F15A82">
      <w:pPr>
        <w:autoSpaceDE w:val="0"/>
        <w:autoSpaceDN w:val="0"/>
        <w:spacing w:line="360" w:lineRule="auto"/>
        <w:ind w:firstLine="480"/>
        <w:jc w:val="both"/>
      </w:pPr>
      <w:r>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rsidR="0058387F" w:rsidRDefault="00F15A82">
      <w:pPr>
        <w:spacing w:line="360" w:lineRule="auto"/>
        <w:ind w:firstLineChars="200" w:firstLine="480"/>
        <w:jc w:val="both"/>
      </w:pPr>
      <w:r>
        <w:rPr>
          <w:rFonts w:hint="eastAsia"/>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rsidR="0058387F" w:rsidRDefault="00F15A82">
      <w:pPr>
        <w:spacing w:line="360" w:lineRule="auto"/>
        <w:ind w:firstLineChars="177" w:firstLine="425"/>
        <w:jc w:val="both"/>
        <w:rPr>
          <w:szCs w:val="22"/>
        </w:rPr>
      </w:pPr>
      <w:r>
        <w:rPr>
          <w:szCs w:val="22"/>
        </w:rPr>
        <w:t>与我单位存在“单位负责人为同一人或者存在直接控股、管理关系”的其他法人单位信息如下（如有，不论其是否参加同一合同项下的采购活动均须填写）：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
        <w:gridCol w:w="4460"/>
        <w:gridCol w:w="2906"/>
      </w:tblGrid>
      <w:tr w:rsidR="0058387F">
        <w:trPr>
          <w:trHeight w:val="430"/>
          <w:jc w:val="center"/>
        </w:trPr>
        <w:tc>
          <w:tcPr>
            <w:tcW w:w="950" w:type="dxa"/>
            <w:vAlign w:val="center"/>
          </w:tcPr>
          <w:p w:rsidR="0058387F" w:rsidRDefault="00F15A82">
            <w:pPr>
              <w:jc w:val="center"/>
            </w:pPr>
            <w:r>
              <w:t>序号</w:t>
            </w:r>
          </w:p>
        </w:tc>
        <w:tc>
          <w:tcPr>
            <w:tcW w:w="4574" w:type="dxa"/>
            <w:vAlign w:val="center"/>
          </w:tcPr>
          <w:p w:rsidR="0058387F" w:rsidRDefault="00F15A82">
            <w:pPr>
              <w:jc w:val="center"/>
            </w:pPr>
            <w:r>
              <w:t>单位名称</w:t>
            </w:r>
          </w:p>
        </w:tc>
        <w:tc>
          <w:tcPr>
            <w:tcW w:w="2976" w:type="dxa"/>
            <w:vAlign w:val="center"/>
          </w:tcPr>
          <w:p w:rsidR="0058387F" w:rsidRDefault="00F15A82">
            <w:pPr>
              <w:jc w:val="center"/>
            </w:pPr>
            <w:r>
              <w:t>相互关系</w:t>
            </w:r>
          </w:p>
        </w:tc>
      </w:tr>
      <w:tr w:rsidR="0058387F">
        <w:trPr>
          <w:trHeight w:val="430"/>
          <w:jc w:val="center"/>
        </w:trPr>
        <w:tc>
          <w:tcPr>
            <w:tcW w:w="950" w:type="dxa"/>
            <w:vAlign w:val="center"/>
          </w:tcPr>
          <w:p w:rsidR="0058387F" w:rsidRDefault="00F15A82">
            <w:pPr>
              <w:jc w:val="center"/>
            </w:pPr>
            <w:r>
              <w:t>1</w:t>
            </w:r>
          </w:p>
        </w:tc>
        <w:tc>
          <w:tcPr>
            <w:tcW w:w="4574" w:type="dxa"/>
            <w:vAlign w:val="center"/>
          </w:tcPr>
          <w:p w:rsidR="0058387F" w:rsidRDefault="0058387F">
            <w:pPr>
              <w:jc w:val="center"/>
            </w:pPr>
          </w:p>
        </w:tc>
        <w:tc>
          <w:tcPr>
            <w:tcW w:w="2976" w:type="dxa"/>
            <w:vAlign w:val="center"/>
          </w:tcPr>
          <w:p w:rsidR="0058387F" w:rsidRDefault="0058387F">
            <w:pPr>
              <w:jc w:val="center"/>
            </w:pPr>
          </w:p>
        </w:tc>
      </w:tr>
      <w:tr w:rsidR="0058387F">
        <w:trPr>
          <w:trHeight w:val="430"/>
          <w:jc w:val="center"/>
        </w:trPr>
        <w:tc>
          <w:tcPr>
            <w:tcW w:w="950" w:type="dxa"/>
            <w:vAlign w:val="center"/>
          </w:tcPr>
          <w:p w:rsidR="0058387F" w:rsidRDefault="00F15A82">
            <w:pPr>
              <w:jc w:val="center"/>
            </w:pPr>
            <w:r>
              <w:t>2</w:t>
            </w:r>
          </w:p>
        </w:tc>
        <w:tc>
          <w:tcPr>
            <w:tcW w:w="4574" w:type="dxa"/>
            <w:vAlign w:val="center"/>
          </w:tcPr>
          <w:p w:rsidR="0058387F" w:rsidRDefault="0058387F">
            <w:pPr>
              <w:jc w:val="center"/>
            </w:pPr>
          </w:p>
        </w:tc>
        <w:tc>
          <w:tcPr>
            <w:tcW w:w="2976" w:type="dxa"/>
            <w:vAlign w:val="center"/>
          </w:tcPr>
          <w:p w:rsidR="0058387F" w:rsidRDefault="0058387F">
            <w:pPr>
              <w:jc w:val="center"/>
            </w:pPr>
          </w:p>
        </w:tc>
      </w:tr>
      <w:tr w:rsidR="0058387F">
        <w:trPr>
          <w:trHeight w:val="430"/>
          <w:jc w:val="center"/>
        </w:trPr>
        <w:tc>
          <w:tcPr>
            <w:tcW w:w="950" w:type="dxa"/>
            <w:vAlign w:val="center"/>
          </w:tcPr>
          <w:p w:rsidR="0058387F" w:rsidRDefault="00F15A82">
            <w:pPr>
              <w:jc w:val="center"/>
            </w:pPr>
            <w:r>
              <w:t>…</w:t>
            </w:r>
          </w:p>
        </w:tc>
        <w:tc>
          <w:tcPr>
            <w:tcW w:w="4574" w:type="dxa"/>
            <w:vAlign w:val="center"/>
          </w:tcPr>
          <w:p w:rsidR="0058387F" w:rsidRDefault="0058387F">
            <w:pPr>
              <w:jc w:val="center"/>
            </w:pPr>
          </w:p>
        </w:tc>
        <w:tc>
          <w:tcPr>
            <w:tcW w:w="2976" w:type="dxa"/>
            <w:vAlign w:val="center"/>
          </w:tcPr>
          <w:p w:rsidR="0058387F" w:rsidRDefault="0058387F">
            <w:pPr>
              <w:jc w:val="center"/>
            </w:pPr>
          </w:p>
        </w:tc>
      </w:tr>
    </w:tbl>
    <w:p w:rsidR="0058387F" w:rsidRDefault="00F15A82">
      <w:pPr>
        <w:ind w:firstLineChars="200" w:firstLine="480"/>
      </w:pPr>
      <w:r>
        <w:t>上述声明真实有效，否则我方负全部责任。</w:t>
      </w:r>
    </w:p>
    <w:p w:rsidR="0058387F" w:rsidRDefault="0058387F">
      <w:pPr>
        <w:wordWrap w:val="0"/>
        <w:autoSpaceDE w:val="0"/>
        <w:autoSpaceDN w:val="0"/>
        <w:spacing w:line="360" w:lineRule="auto"/>
        <w:ind w:firstLineChars="200" w:firstLine="480"/>
        <w:jc w:val="right"/>
      </w:pPr>
    </w:p>
    <w:p w:rsidR="0058387F" w:rsidRDefault="00F15A82">
      <w:pPr>
        <w:autoSpaceDE w:val="0"/>
        <w:autoSpaceDN w:val="0"/>
        <w:spacing w:line="360" w:lineRule="auto"/>
        <w:ind w:firstLineChars="200" w:firstLine="480"/>
        <w:jc w:val="right"/>
      </w:pPr>
      <w:r>
        <w:rPr>
          <w:rFonts w:hint="eastAsia"/>
        </w:rPr>
        <w:t>投标人名称（盖章）</w:t>
      </w:r>
      <w:r>
        <w:t>：</w:t>
      </w:r>
    </w:p>
    <w:p w:rsidR="0058387F" w:rsidRDefault="00F15A82">
      <w:pPr>
        <w:autoSpaceDE w:val="0"/>
        <w:autoSpaceDN w:val="0"/>
        <w:spacing w:line="360" w:lineRule="auto"/>
        <w:ind w:firstLineChars="200" w:firstLine="480"/>
        <w:jc w:val="right"/>
      </w:pPr>
      <w:r>
        <w:rPr>
          <w:rFonts w:hint="eastAsia"/>
        </w:rPr>
        <w:t>授权代表签字：</w:t>
      </w:r>
      <w:r>
        <w:t xml:space="preserve"> </w:t>
      </w:r>
    </w:p>
    <w:p w:rsidR="0058387F" w:rsidRDefault="00F15A82">
      <w:pPr>
        <w:autoSpaceDE w:val="0"/>
        <w:autoSpaceDN w:val="0"/>
        <w:spacing w:line="360" w:lineRule="auto"/>
        <w:jc w:val="right"/>
      </w:pPr>
      <w:r>
        <w:t xml:space="preserve">年    月    日  </w:t>
      </w:r>
    </w:p>
    <w:p w:rsidR="0058387F" w:rsidRDefault="00F15A82">
      <w:pPr>
        <w:pStyle w:val="ab"/>
      </w:pPr>
      <w:r>
        <w:lastRenderedPageBreak/>
        <w:t>6.4本项目的特定资格要求</w:t>
      </w:r>
      <w:r>
        <w:rPr>
          <w:rFonts w:hint="eastAsia"/>
        </w:rPr>
        <w:t>（如有）</w:t>
      </w:r>
    </w:p>
    <w:p w:rsidR="0058387F" w:rsidRDefault="0058387F">
      <w:pPr>
        <w:spacing w:line="360" w:lineRule="auto"/>
      </w:pPr>
    </w:p>
    <w:p w:rsidR="0058387F" w:rsidRDefault="00F15A82">
      <w:pPr>
        <w:spacing w:line="360" w:lineRule="auto"/>
        <w:outlineLvl w:val="2"/>
      </w:pPr>
      <w:bookmarkStart w:id="172" w:name="_Toc514926471"/>
      <w:bookmarkStart w:id="173" w:name="_Toc497235056"/>
      <w:bookmarkStart w:id="174" w:name="_Toc497235049"/>
      <w:bookmarkStart w:id="175" w:name="_Toc514926461"/>
      <w:bookmarkEnd w:id="172"/>
      <w:bookmarkEnd w:id="173"/>
      <w:r>
        <w:br w:type="page"/>
      </w:r>
      <w:bookmarkStart w:id="176" w:name="_Toc141701701"/>
      <w:r>
        <w:rPr>
          <w:b/>
          <w:bCs/>
        </w:rPr>
        <w:lastRenderedPageBreak/>
        <w:t>7. 企业类型声明函</w:t>
      </w:r>
      <w:bookmarkEnd w:id="176"/>
    </w:p>
    <w:p w:rsidR="0058387F" w:rsidRDefault="00F15A82">
      <w:pPr>
        <w:pStyle w:val="a5"/>
        <w:spacing w:line="360" w:lineRule="auto"/>
      </w:pPr>
      <w:r>
        <w:rPr>
          <w:rFonts w:hint="eastAsia"/>
        </w:rPr>
        <w:t>说明：</w:t>
      </w:r>
    </w:p>
    <w:p w:rsidR="0058387F" w:rsidRDefault="00F15A82">
      <w:pPr>
        <w:tabs>
          <w:tab w:val="left" w:pos="5580"/>
        </w:tabs>
        <w:spacing w:line="360" w:lineRule="auto"/>
        <w:ind w:firstLineChars="202" w:firstLine="485"/>
        <w:jc w:val="both"/>
      </w:pPr>
      <w:r>
        <w:rPr>
          <w:rFonts w:hint="eastAsia"/>
        </w:rPr>
        <w:t>（1）中小企业参加政府采购活动，应当出具此格式文件。《中小企业声明函》由参加政府采购活动的投标人出具。联合体投标的，《中小企业声明函》由牵头人出具。</w:t>
      </w:r>
    </w:p>
    <w:p w:rsidR="0058387F" w:rsidRDefault="00F15A82">
      <w:pPr>
        <w:tabs>
          <w:tab w:val="left" w:pos="5580"/>
        </w:tabs>
        <w:spacing w:line="360" w:lineRule="auto"/>
        <w:ind w:firstLineChars="202" w:firstLine="485"/>
        <w:jc w:val="both"/>
      </w:pPr>
      <w:r>
        <w:rPr>
          <w:rFonts w:hint="eastAsia"/>
        </w:rPr>
        <w:t>（</w:t>
      </w:r>
      <w:r>
        <w:t>2</w:t>
      </w:r>
      <w:r>
        <w:rPr>
          <w:rFonts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58387F" w:rsidRDefault="00F15A82">
      <w:pPr>
        <w:tabs>
          <w:tab w:val="left" w:pos="5580"/>
        </w:tabs>
        <w:spacing w:line="360" w:lineRule="auto"/>
        <w:ind w:firstLineChars="202" w:firstLine="485"/>
        <w:jc w:val="both"/>
      </w:pPr>
      <w:r>
        <w:rPr>
          <w:rFonts w:hint="eastAsia"/>
        </w:rPr>
        <w:t>（</w:t>
      </w:r>
      <w:r>
        <w:t>3</w:t>
      </w:r>
      <w:r>
        <w:rPr>
          <w:rFonts w:hint="eastAsia"/>
        </w:rPr>
        <w:t>）对于多标的</w:t>
      </w:r>
      <w:proofErr w:type="gramStart"/>
      <w:r>
        <w:rPr>
          <w:rFonts w:hint="eastAsia"/>
        </w:rPr>
        <w:t>的</w:t>
      </w:r>
      <w:proofErr w:type="gramEnd"/>
      <w:r>
        <w:rPr>
          <w:rFonts w:hint="eastAsia"/>
        </w:rPr>
        <w:t>采购项目，投标人应充分、准确地了解所投产品制造企业信息。对相关情况了解不清楚的，不建议填报本声明函。</w:t>
      </w:r>
    </w:p>
    <w:p w:rsidR="0058387F" w:rsidRDefault="00F15A82">
      <w:pPr>
        <w:tabs>
          <w:tab w:val="left" w:pos="5580"/>
        </w:tabs>
        <w:spacing w:line="360" w:lineRule="auto"/>
        <w:ind w:firstLineChars="202" w:firstLine="485"/>
        <w:jc w:val="both"/>
      </w:pPr>
      <w:r>
        <w:rPr>
          <w:rFonts w:hint="eastAsia"/>
        </w:rPr>
        <w:t>（</w:t>
      </w:r>
      <w:r>
        <w:t>4</w:t>
      </w:r>
      <w:r>
        <w:rPr>
          <w:rFonts w:hint="eastAsia"/>
        </w:rPr>
        <w:t>）本项目采购标的所属行业详见第五章评分办法及评分标准。</w:t>
      </w:r>
    </w:p>
    <w:p w:rsidR="0058387F" w:rsidRDefault="00F15A82">
      <w:pPr>
        <w:tabs>
          <w:tab w:val="left" w:pos="5580"/>
        </w:tabs>
        <w:spacing w:line="360" w:lineRule="auto"/>
        <w:ind w:firstLineChars="202" w:firstLine="485"/>
        <w:jc w:val="both"/>
      </w:pPr>
      <w:r>
        <w:rPr>
          <w:rFonts w:hint="eastAsia"/>
        </w:rPr>
        <w:t>（</w:t>
      </w:r>
      <w:r>
        <w:t>5</w:t>
      </w:r>
      <w:r>
        <w:rPr>
          <w:rFonts w:hint="eastAsia"/>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rsidR="0058387F" w:rsidRDefault="00F15A82">
      <w:pPr>
        <w:autoSpaceDE w:val="0"/>
        <w:autoSpaceDN w:val="0"/>
        <w:spacing w:line="360" w:lineRule="auto"/>
        <w:jc w:val="center"/>
      </w:pPr>
      <w:r>
        <w:br w:type="page"/>
      </w:r>
      <w:r>
        <w:rPr>
          <w:rFonts w:hAnsi="Calibri" w:hint="eastAsia"/>
          <w:b/>
          <w:bCs/>
          <w:sz w:val="36"/>
          <w:szCs w:val="36"/>
        </w:rPr>
        <w:lastRenderedPageBreak/>
        <w:t>中小企业声明函（服务）</w:t>
      </w:r>
    </w:p>
    <w:p w:rsidR="0058387F" w:rsidRDefault="00F15A82">
      <w:pPr>
        <w:widowControl w:val="0"/>
        <w:autoSpaceDE w:val="0"/>
        <w:autoSpaceDN w:val="0"/>
        <w:spacing w:line="360" w:lineRule="auto"/>
        <w:ind w:firstLineChars="177" w:firstLine="425"/>
        <w:rPr>
          <w:szCs w:val="20"/>
        </w:rPr>
      </w:pPr>
      <w:r>
        <w:rPr>
          <w:rFonts w:hint="eastAsia"/>
          <w:szCs w:val="20"/>
        </w:rPr>
        <w:t>本公司（联合体）郑重声明，根据《政府采购促进中小企业发展管理办法》（财库﹝</w:t>
      </w:r>
      <w:r>
        <w:rPr>
          <w:szCs w:val="20"/>
        </w:rPr>
        <w:t>2020</w:t>
      </w:r>
      <w:r>
        <w:rPr>
          <w:rFonts w:hint="eastAsia"/>
          <w:szCs w:val="20"/>
        </w:rPr>
        <w:t>﹞</w:t>
      </w:r>
      <w:r>
        <w:rPr>
          <w:szCs w:val="20"/>
        </w:rPr>
        <w:t xml:space="preserve">46 </w:t>
      </w:r>
      <w:r>
        <w:rPr>
          <w:rFonts w:hint="eastAsia"/>
          <w:szCs w:val="20"/>
        </w:rPr>
        <w:t>号）的规定，本公司（联合体）参加</w:t>
      </w:r>
      <w:r>
        <w:rPr>
          <w:rFonts w:hint="eastAsia"/>
          <w:i/>
          <w:iCs/>
          <w:szCs w:val="20"/>
          <w:u w:val="single"/>
        </w:rPr>
        <w:t>（单位名称）</w:t>
      </w:r>
      <w:r>
        <w:rPr>
          <w:rFonts w:hint="eastAsia"/>
          <w:szCs w:val="20"/>
        </w:rPr>
        <w:t>的</w:t>
      </w:r>
      <w:r>
        <w:rPr>
          <w:rFonts w:hint="eastAsia"/>
          <w:i/>
          <w:iCs/>
          <w:szCs w:val="20"/>
          <w:u w:val="single"/>
        </w:rPr>
        <w:t>（项目名称）</w:t>
      </w:r>
      <w:r>
        <w:rPr>
          <w:rFonts w:hint="eastAsia"/>
          <w:szCs w:val="20"/>
        </w:rPr>
        <w:t>采购活动，服务全部由符合政策要求的中小企业承接。相关企业（含联合体中的中小企业、签订分包意向协议的中小企业）的具体情况如下：</w:t>
      </w:r>
    </w:p>
    <w:p w:rsidR="0058387F" w:rsidRDefault="00F15A82">
      <w:pPr>
        <w:widowControl w:val="0"/>
        <w:autoSpaceDE w:val="0"/>
        <w:autoSpaceDN w:val="0"/>
        <w:spacing w:line="360" w:lineRule="auto"/>
        <w:ind w:firstLineChars="177" w:firstLine="425"/>
        <w:rPr>
          <w:szCs w:val="20"/>
        </w:rPr>
      </w:pPr>
      <w:r>
        <w:rPr>
          <w:szCs w:val="20"/>
        </w:rPr>
        <w:t>1.</w:t>
      </w:r>
      <w:r>
        <w:rPr>
          <w:szCs w:val="20"/>
          <w:u w:val="single"/>
        </w:rPr>
        <w:t xml:space="preserve"> </w:t>
      </w:r>
      <w:r>
        <w:rPr>
          <w:rFonts w:hint="eastAsia"/>
          <w:i/>
          <w:iCs/>
          <w:szCs w:val="20"/>
          <w:u w:val="single"/>
        </w:rPr>
        <w:t>（标的名称）</w:t>
      </w:r>
      <w:r>
        <w:rPr>
          <w:szCs w:val="20"/>
          <w:u w:val="single"/>
        </w:rPr>
        <w:t xml:space="preserve"> </w:t>
      </w:r>
      <w:r>
        <w:rPr>
          <w:rFonts w:hint="eastAsia"/>
          <w:szCs w:val="20"/>
        </w:rPr>
        <w:t>，属于</w:t>
      </w:r>
      <w:r>
        <w:rPr>
          <w:rFonts w:hint="eastAsia"/>
          <w:i/>
          <w:iCs/>
          <w:szCs w:val="20"/>
          <w:u w:val="single"/>
        </w:rPr>
        <w:t>（采购文件中明确的所属行业）</w:t>
      </w:r>
      <w:r>
        <w:rPr>
          <w:rFonts w:hint="eastAsia"/>
          <w:szCs w:val="20"/>
        </w:rPr>
        <w:t>；承接企业为</w:t>
      </w:r>
      <w:r>
        <w:rPr>
          <w:rFonts w:hint="eastAsia"/>
          <w:i/>
          <w:iCs/>
          <w:szCs w:val="20"/>
          <w:u w:val="single"/>
        </w:rPr>
        <w:t>（企业名称）</w:t>
      </w:r>
      <w:r>
        <w:rPr>
          <w:rFonts w:hint="eastAsia"/>
          <w:szCs w:val="20"/>
        </w:rPr>
        <w:t>，从业人员</w:t>
      </w:r>
      <w:r>
        <w:rPr>
          <w:rFonts w:hint="eastAsia"/>
          <w:szCs w:val="20"/>
          <w:u w:val="single"/>
        </w:rPr>
        <w:t xml:space="preserve"> </w:t>
      </w:r>
      <w:r>
        <w:rPr>
          <w:szCs w:val="20"/>
          <w:u w:val="single"/>
        </w:rPr>
        <w:t xml:space="preserve">  </w:t>
      </w:r>
      <w:r>
        <w:rPr>
          <w:rFonts w:hint="eastAsia"/>
          <w:szCs w:val="20"/>
        </w:rPr>
        <w:t>人，营业收入为</w:t>
      </w:r>
      <w:r>
        <w:rPr>
          <w:rFonts w:hint="eastAsia"/>
          <w:szCs w:val="20"/>
          <w:u w:val="single"/>
        </w:rPr>
        <w:t xml:space="preserve"> </w:t>
      </w:r>
      <w:r>
        <w:rPr>
          <w:szCs w:val="20"/>
          <w:u w:val="single"/>
        </w:rPr>
        <w:t xml:space="preserve">    </w:t>
      </w:r>
      <w:r>
        <w:rPr>
          <w:rFonts w:hint="eastAsia"/>
          <w:szCs w:val="20"/>
        </w:rPr>
        <w:t>万元，资产总额为</w:t>
      </w:r>
      <w:r>
        <w:rPr>
          <w:rFonts w:hint="eastAsia"/>
          <w:szCs w:val="20"/>
          <w:u w:val="single"/>
        </w:rPr>
        <w:t xml:space="preserve"> </w:t>
      </w:r>
      <w:r>
        <w:rPr>
          <w:szCs w:val="20"/>
          <w:u w:val="single"/>
        </w:rPr>
        <w:t xml:space="preserve">   </w:t>
      </w:r>
      <w:r>
        <w:rPr>
          <w:rFonts w:hint="eastAsia"/>
          <w:szCs w:val="20"/>
        </w:rPr>
        <w:t>万元</w:t>
      </w:r>
      <w:r>
        <w:rPr>
          <w:szCs w:val="20"/>
          <w:vertAlign w:val="superscript"/>
        </w:rPr>
        <w:t>1</w:t>
      </w:r>
      <w:r>
        <w:rPr>
          <w:rFonts w:hint="eastAsia"/>
          <w:szCs w:val="20"/>
        </w:rPr>
        <w:t>，属于</w:t>
      </w:r>
      <w:r>
        <w:rPr>
          <w:rFonts w:hint="eastAsia"/>
          <w:i/>
          <w:iCs/>
          <w:szCs w:val="20"/>
          <w:u w:val="single"/>
        </w:rPr>
        <w:t>（中型企业、小型企业、微型企业）</w:t>
      </w:r>
      <w:r>
        <w:rPr>
          <w:rFonts w:hint="eastAsia"/>
          <w:szCs w:val="20"/>
        </w:rPr>
        <w:t>；</w:t>
      </w:r>
    </w:p>
    <w:p w:rsidR="0058387F" w:rsidRDefault="00F15A82">
      <w:pPr>
        <w:widowControl w:val="0"/>
        <w:autoSpaceDE w:val="0"/>
        <w:autoSpaceDN w:val="0"/>
        <w:spacing w:line="360" w:lineRule="auto"/>
        <w:ind w:firstLineChars="177" w:firstLine="425"/>
        <w:rPr>
          <w:szCs w:val="20"/>
        </w:rPr>
      </w:pPr>
      <w:r>
        <w:rPr>
          <w:szCs w:val="20"/>
        </w:rPr>
        <w:t>2.</w:t>
      </w:r>
      <w:r>
        <w:rPr>
          <w:szCs w:val="20"/>
          <w:u w:val="single"/>
        </w:rPr>
        <w:t xml:space="preserve"> </w:t>
      </w:r>
      <w:r>
        <w:rPr>
          <w:rFonts w:hint="eastAsia"/>
          <w:i/>
          <w:iCs/>
          <w:szCs w:val="20"/>
          <w:u w:val="single"/>
        </w:rPr>
        <w:t>（标的名称）</w:t>
      </w:r>
      <w:r>
        <w:rPr>
          <w:i/>
          <w:iCs/>
          <w:szCs w:val="20"/>
          <w:u w:val="single"/>
        </w:rPr>
        <w:t xml:space="preserve"> </w:t>
      </w:r>
      <w:r>
        <w:rPr>
          <w:rFonts w:hint="eastAsia"/>
          <w:szCs w:val="20"/>
        </w:rPr>
        <w:t>，属于</w:t>
      </w:r>
      <w:r>
        <w:rPr>
          <w:rFonts w:hint="eastAsia"/>
          <w:i/>
          <w:iCs/>
          <w:szCs w:val="20"/>
          <w:u w:val="single"/>
        </w:rPr>
        <w:t>（采购文件中明确的所属行业）</w:t>
      </w:r>
      <w:r>
        <w:rPr>
          <w:rFonts w:hint="eastAsia"/>
          <w:szCs w:val="20"/>
        </w:rPr>
        <w:t>；承接企业为</w:t>
      </w:r>
      <w:r>
        <w:rPr>
          <w:rFonts w:hint="eastAsia"/>
          <w:i/>
          <w:iCs/>
          <w:szCs w:val="20"/>
          <w:u w:val="single"/>
        </w:rPr>
        <w:t>（企业名称）</w:t>
      </w:r>
      <w:r>
        <w:rPr>
          <w:rFonts w:hint="eastAsia"/>
          <w:szCs w:val="20"/>
        </w:rPr>
        <w:t>，从业人员</w:t>
      </w:r>
      <w:r>
        <w:rPr>
          <w:rFonts w:hint="eastAsia"/>
          <w:szCs w:val="20"/>
          <w:u w:val="single"/>
        </w:rPr>
        <w:t xml:space="preserve"> </w:t>
      </w:r>
      <w:r>
        <w:rPr>
          <w:szCs w:val="20"/>
          <w:u w:val="single"/>
        </w:rPr>
        <w:t xml:space="preserve">  </w:t>
      </w:r>
      <w:r>
        <w:rPr>
          <w:rFonts w:hint="eastAsia"/>
          <w:szCs w:val="20"/>
        </w:rPr>
        <w:t>人，营业收入为</w:t>
      </w:r>
      <w:r>
        <w:rPr>
          <w:rFonts w:hint="eastAsia"/>
          <w:szCs w:val="20"/>
          <w:u w:val="single"/>
        </w:rPr>
        <w:t xml:space="preserve"> </w:t>
      </w:r>
      <w:r>
        <w:rPr>
          <w:szCs w:val="20"/>
          <w:u w:val="single"/>
        </w:rPr>
        <w:t xml:space="preserve">  </w:t>
      </w:r>
      <w:r>
        <w:rPr>
          <w:rFonts w:hint="eastAsia"/>
          <w:szCs w:val="20"/>
        </w:rPr>
        <w:t>万元，资产总额为</w:t>
      </w:r>
      <w:r>
        <w:rPr>
          <w:rFonts w:hint="eastAsia"/>
          <w:szCs w:val="20"/>
          <w:u w:val="single"/>
        </w:rPr>
        <w:t xml:space="preserve"> </w:t>
      </w:r>
      <w:r>
        <w:rPr>
          <w:szCs w:val="20"/>
          <w:u w:val="single"/>
        </w:rPr>
        <w:t xml:space="preserve">  </w:t>
      </w:r>
      <w:r>
        <w:rPr>
          <w:rFonts w:hint="eastAsia"/>
          <w:szCs w:val="20"/>
        </w:rPr>
        <w:t>万元，属于</w:t>
      </w:r>
      <w:r>
        <w:rPr>
          <w:rFonts w:hint="eastAsia"/>
          <w:i/>
          <w:iCs/>
          <w:szCs w:val="20"/>
          <w:u w:val="single"/>
        </w:rPr>
        <w:t>（中型企业、小型企业、微型企业）</w:t>
      </w:r>
      <w:r>
        <w:rPr>
          <w:rFonts w:hint="eastAsia"/>
          <w:szCs w:val="20"/>
        </w:rPr>
        <w:t>；</w:t>
      </w:r>
    </w:p>
    <w:p w:rsidR="0058387F" w:rsidRDefault="00F15A82">
      <w:pPr>
        <w:widowControl w:val="0"/>
        <w:autoSpaceDE w:val="0"/>
        <w:autoSpaceDN w:val="0"/>
        <w:spacing w:line="360" w:lineRule="auto"/>
        <w:ind w:firstLineChars="177" w:firstLine="425"/>
        <w:rPr>
          <w:szCs w:val="20"/>
        </w:rPr>
      </w:pPr>
      <w:r>
        <w:rPr>
          <w:rFonts w:hint="eastAsia"/>
          <w:szCs w:val="20"/>
        </w:rPr>
        <w:t>……</w:t>
      </w:r>
    </w:p>
    <w:p w:rsidR="0058387F" w:rsidRDefault="00F15A82">
      <w:pPr>
        <w:widowControl w:val="0"/>
        <w:autoSpaceDE w:val="0"/>
        <w:autoSpaceDN w:val="0"/>
        <w:spacing w:line="360" w:lineRule="auto"/>
        <w:ind w:firstLineChars="177" w:firstLine="425"/>
        <w:rPr>
          <w:szCs w:val="20"/>
        </w:rPr>
      </w:pPr>
      <w:r>
        <w:rPr>
          <w:rFonts w:hint="eastAsia"/>
          <w:szCs w:val="20"/>
        </w:rPr>
        <w:t>以上企业，不属于大企业的分支机构，不存在控股股东为大企业的情形，也不存在与大企业的负责人为同一人的情形。</w:t>
      </w:r>
    </w:p>
    <w:p w:rsidR="0058387F" w:rsidRDefault="00F15A82">
      <w:pPr>
        <w:widowControl w:val="0"/>
        <w:autoSpaceDE w:val="0"/>
        <w:autoSpaceDN w:val="0"/>
        <w:spacing w:line="360" w:lineRule="auto"/>
        <w:ind w:firstLineChars="177" w:firstLine="425"/>
        <w:rPr>
          <w:szCs w:val="20"/>
        </w:rPr>
      </w:pPr>
      <w:r>
        <w:rPr>
          <w:rFonts w:hint="eastAsia"/>
          <w:szCs w:val="20"/>
        </w:rPr>
        <w:t>本企业对上述声明内容的真实性负责。如有虚假，将依法承担相应责任。</w:t>
      </w:r>
    </w:p>
    <w:p w:rsidR="0058387F" w:rsidRDefault="0058387F">
      <w:pPr>
        <w:widowControl w:val="0"/>
        <w:autoSpaceDE w:val="0"/>
        <w:autoSpaceDN w:val="0"/>
        <w:spacing w:line="360" w:lineRule="auto"/>
        <w:ind w:firstLineChars="1949" w:firstLine="4678"/>
        <w:rPr>
          <w:szCs w:val="20"/>
        </w:rPr>
      </w:pPr>
    </w:p>
    <w:p w:rsidR="0058387F" w:rsidRDefault="00F15A82">
      <w:pPr>
        <w:widowControl w:val="0"/>
        <w:autoSpaceDE w:val="0"/>
        <w:autoSpaceDN w:val="0"/>
        <w:spacing w:line="360" w:lineRule="auto"/>
        <w:ind w:firstLineChars="1949" w:firstLine="4678"/>
        <w:rPr>
          <w:szCs w:val="20"/>
        </w:rPr>
      </w:pPr>
      <w:r>
        <w:rPr>
          <w:rFonts w:hint="eastAsia"/>
          <w:szCs w:val="20"/>
        </w:rPr>
        <w:t>企业名称（盖章）：</w:t>
      </w:r>
    </w:p>
    <w:p w:rsidR="0058387F" w:rsidRDefault="00F15A82">
      <w:pPr>
        <w:widowControl w:val="0"/>
        <w:autoSpaceDE w:val="0"/>
        <w:autoSpaceDN w:val="0"/>
        <w:spacing w:line="360" w:lineRule="auto"/>
        <w:ind w:firstLineChars="1949" w:firstLine="4678"/>
        <w:rPr>
          <w:szCs w:val="20"/>
        </w:rPr>
      </w:pPr>
      <w:r>
        <w:rPr>
          <w:rFonts w:hint="eastAsia"/>
          <w:szCs w:val="20"/>
        </w:rPr>
        <w:t>日期：</w:t>
      </w:r>
    </w:p>
    <w:p w:rsidR="0058387F" w:rsidRDefault="0058387F">
      <w:pPr>
        <w:widowControl w:val="0"/>
        <w:spacing w:line="588" w:lineRule="exact"/>
        <w:jc w:val="center"/>
        <w:rPr>
          <w:rFonts w:ascii="TimesNewRomanPSMT" w:eastAsia="TimesNewRomanPSMT" w:hAnsi="Calibri"/>
          <w:sz w:val="12"/>
          <w:szCs w:val="12"/>
        </w:rPr>
      </w:pPr>
    </w:p>
    <w:p w:rsidR="0058387F" w:rsidRDefault="00F15A82">
      <w:pPr>
        <w:widowControl w:val="0"/>
        <w:rPr>
          <w:rFonts w:ascii="TimesNewRomanPSMT" w:eastAsia="TimesNewRomanPSMT" w:hAnsi="Calibri"/>
          <w:sz w:val="18"/>
          <w:szCs w:val="18"/>
          <w:vertAlign w:val="superscript"/>
        </w:rPr>
      </w:pPr>
      <w:r>
        <w:rPr>
          <w:rFonts w:ascii="TimesNewRomanPSMT" w:eastAsia="TimesNewRomanPSMT" w:hAnsi="Calibri"/>
          <w:sz w:val="18"/>
          <w:szCs w:val="18"/>
          <w:vertAlign w:val="superscript"/>
        </w:rPr>
        <w:t xml:space="preserve">1 </w:t>
      </w:r>
      <w:r>
        <w:rPr>
          <w:rFonts w:hAnsi="Calibri" w:hint="eastAsia"/>
          <w:sz w:val="18"/>
          <w:szCs w:val="18"/>
        </w:rPr>
        <w:t>从业人员、营业收入、资产总额填报上一年度数据，无上</w:t>
      </w:r>
      <w:proofErr w:type="gramStart"/>
      <w:r>
        <w:rPr>
          <w:rFonts w:hAnsi="Calibri" w:hint="eastAsia"/>
          <w:sz w:val="18"/>
          <w:szCs w:val="18"/>
        </w:rPr>
        <w:t>一</w:t>
      </w:r>
      <w:proofErr w:type="gramEnd"/>
      <w:r>
        <w:rPr>
          <w:rFonts w:hAnsi="Calibri" w:hint="eastAsia"/>
          <w:sz w:val="18"/>
          <w:szCs w:val="18"/>
        </w:rPr>
        <w:t>年度数据的新成立企业可不填报。</w:t>
      </w:r>
    </w:p>
    <w:p w:rsidR="0058387F" w:rsidRDefault="00F15A82">
      <w:pPr>
        <w:pStyle w:val="ab"/>
        <w:rPr>
          <w:rFonts w:ascii="Calibri" w:hAnsi="Calibri"/>
          <w:kern w:val="2"/>
          <w:szCs w:val="20"/>
        </w:rPr>
      </w:pPr>
      <w:r>
        <w:br w:type="page"/>
      </w:r>
    </w:p>
    <w:p w:rsidR="0058387F" w:rsidRDefault="0058387F">
      <w:pPr>
        <w:spacing w:line="360" w:lineRule="auto"/>
      </w:pPr>
    </w:p>
    <w:p w:rsidR="0058387F" w:rsidRDefault="00F15A82">
      <w:pPr>
        <w:autoSpaceDE w:val="0"/>
        <w:autoSpaceDN w:val="0"/>
        <w:spacing w:line="360" w:lineRule="auto"/>
        <w:jc w:val="center"/>
        <w:rPr>
          <w:b/>
          <w:bCs/>
          <w:sz w:val="36"/>
          <w:szCs w:val="36"/>
        </w:rPr>
      </w:pPr>
      <w:r>
        <w:rPr>
          <w:rFonts w:hint="eastAsia"/>
          <w:b/>
          <w:bCs/>
          <w:sz w:val="36"/>
          <w:szCs w:val="36"/>
        </w:rPr>
        <w:t>残疾人福利性单位声明函</w:t>
      </w:r>
    </w:p>
    <w:p w:rsidR="0058387F" w:rsidRDefault="00F15A82">
      <w:pPr>
        <w:spacing w:line="360" w:lineRule="auto"/>
        <w:ind w:firstLineChars="200" w:firstLine="492"/>
        <w:rPr>
          <w:spacing w:val="6"/>
        </w:rPr>
      </w:pPr>
      <w:r>
        <w:rPr>
          <w:rFonts w:hint="eastAsia"/>
          <w:spacing w:val="6"/>
        </w:rPr>
        <w:t>本单位郑重声明，根据《财政部民政部中国残疾人联合会关于促进残疾人就业政府采购政策的通知》（财库</w:t>
      </w:r>
      <w:r>
        <w:rPr>
          <w:rFonts w:hint="eastAsia"/>
        </w:rPr>
        <w:t>〔</w:t>
      </w:r>
      <w:r>
        <w:t>2017〕 141</w:t>
      </w:r>
      <w:r>
        <w:rPr>
          <w:rFonts w:hint="eastAsia"/>
          <w:spacing w:val="6"/>
        </w:rPr>
        <w:t>号）的规定，本单位为符合条件的残疾人福利性单位，且本单位参加</w:t>
      </w:r>
      <w:r>
        <w:rPr>
          <w:spacing w:val="6"/>
        </w:rPr>
        <w:t>______单位的______项目采购活动提供本单位制造的货物（由本单位承担工程/提供服务），或者提供其他残疾人福利性单位制造的货物（不包括使用非残疾人福利性单位注册商标的货物）。</w:t>
      </w:r>
    </w:p>
    <w:p w:rsidR="0058387F" w:rsidRDefault="00F15A82">
      <w:pPr>
        <w:spacing w:line="360" w:lineRule="auto"/>
        <w:ind w:firstLineChars="200" w:firstLine="492"/>
        <w:rPr>
          <w:spacing w:val="6"/>
        </w:rPr>
      </w:pPr>
      <w:r>
        <w:rPr>
          <w:rFonts w:hint="eastAsia"/>
          <w:spacing w:val="6"/>
        </w:rPr>
        <w:t>本单位对上述声明的真实性负责。如有虚假，将依法承担相应责任。</w:t>
      </w:r>
    </w:p>
    <w:p w:rsidR="0058387F" w:rsidRDefault="0058387F">
      <w:pPr>
        <w:spacing w:line="360" w:lineRule="auto"/>
        <w:ind w:firstLineChars="200" w:firstLine="492"/>
        <w:rPr>
          <w:spacing w:val="6"/>
        </w:rPr>
      </w:pPr>
    </w:p>
    <w:p w:rsidR="0058387F" w:rsidRDefault="0058387F">
      <w:pPr>
        <w:spacing w:line="360" w:lineRule="auto"/>
        <w:ind w:firstLineChars="200" w:firstLine="492"/>
        <w:rPr>
          <w:spacing w:val="6"/>
        </w:rPr>
      </w:pPr>
    </w:p>
    <w:p w:rsidR="0058387F" w:rsidRDefault="00F15A82">
      <w:pPr>
        <w:tabs>
          <w:tab w:val="left" w:pos="4860"/>
        </w:tabs>
        <w:spacing w:line="360" w:lineRule="auto"/>
        <w:ind w:right="1560" w:firstLineChars="200" w:firstLine="492"/>
        <w:jc w:val="center"/>
        <w:rPr>
          <w:spacing w:val="6"/>
        </w:rPr>
      </w:pPr>
      <w:r>
        <w:rPr>
          <w:spacing w:val="6"/>
        </w:rPr>
        <w:t xml:space="preserve">               单位名称（盖章）：</w:t>
      </w:r>
    </w:p>
    <w:p w:rsidR="0058387F" w:rsidRDefault="00F15A82">
      <w:pPr>
        <w:tabs>
          <w:tab w:val="left" w:pos="4860"/>
        </w:tabs>
        <w:spacing w:line="360" w:lineRule="auto"/>
        <w:ind w:right="1560" w:firstLineChars="200" w:firstLine="492"/>
        <w:jc w:val="center"/>
        <w:rPr>
          <w:spacing w:val="6"/>
        </w:rPr>
      </w:pPr>
      <w:r>
        <w:rPr>
          <w:spacing w:val="6"/>
        </w:rPr>
        <w:t xml:space="preserve">       日  期：</w:t>
      </w:r>
    </w:p>
    <w:p w:rsidR="0058387F" w:rsidRDefault="0058387F">
      <w:pPr>
        <w:spacing w:line="360" w:lineRule="auto"/>
      </w:pPr>
    </w:p>
    <w:p w:rsidR="0058387F" w:rsidRDefault="00F15A82">
      <w:pPr>
        <w:spacing w:line="360" w:lineRule="auto"/>
      </w:pPr>
      <w:r>
        <w:br w:type="page"/>
      </w:r>
    </w:p>
    <w:p w:rsidR="0058387F" w:rsidRDefault="00F15A82">
      <w:pPr>
        <w:spacing w:line="360" w:lineRule="auto"/>
        <w:outlineLvl w:val="2"/>
        <w:rPr>
          <w:b/>
          <w:bCs/>
        </w:rPr>
      </w:pPr>
      <w:bookmarkStart w:id="177" w:name="_Toc141701702"/>
      <w:r>
        <w:rPr>
          <w:b/>
          <w:bCs/>
        </w:rPr>
        <w:lastRenderedPageBreak/>
        <w:t>8.  投标保证金</w:t>
      </w:r>
      <w:bookmarkEnd w:id="177"/>
    </w:p>
    <w:p w:rsidR="0058387F" w:rsidRDefault="00F15A82">
      <w:pPr>
        <w:spacing w:line="360" w:lineRule="auto"/>
        <w:jc w:val="center"/>
      </w:pPr>
      <w:r>
        <w:t>（凭据复印件加盖公章）</w:t>
      </w:r>
    </w:p>
    <w:p w:rsidR="0058387F" w:rsidRDefault="00F15A82">
      <w:pPr>
        <w:spacing w:line="360" w:lineRule="auto"/>
        <w:ind w:firstLineChars="200" w:firstLine="480"/>
      </w:pPr>
      <w:r>
        <w:rPr>
          <w:rFonts w:hint="eastAsia"/>
        </w:rPr>
        <w:t>此投标保证金或其交纳凭据</w:t>
      </w:r>
      <w:r>
        <w:t>/</w:t>
      </w:r>
      <w:r>
        <w:rPr>
          <w:rFonts w:hint="eastAsia"/>
        </w:rPr>
        <w:t>证明的复印件还应另行密封一份，单独递交，以供开标时唱标用。</w:t>
      </w: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ind w:firstLineChars="1400" w:firstLine="3360"/>
      </w:pPr>
    </w:p>
    <w:p w:rsidR="0058387F" w:rsidRDefault="0058387F">
      <w:pPr>
        <w:spacing w:line="360" w:lineRule="auto"/>
        <w:sectPr w:rsidR="0058387F">
          <w:pgSz w:w="11907" w:h="16840"/>
          <w:pgMar w:top="1440" w:right="1797" w:bottom="1440" w:left="1797" w:header="851" w:footer="992" w:gutter="0"/>
          <w:cols w:space="720"/>
          <w:docGrid w:linePitch="326"/>
        </w:sectPr>
      </w:pPr>
    </w:p>
    <w:p w:rsidR="0058387F" w:rsidRDefault="00F15A82">
      <w:pPr>
        <w:pStyle w:val="31"/>
        <w:rPr>
          <w:szCs w:val="24"/>
        </w:rPr>
      </w:pPr>
      <w:bookmarkStart w:id="178" w:name="_Toc141701703"/>
      <w:bookmarkStart w:id="179" w:name="_Toc514926467"/>
      <w:bookmarkStart w:id="180" w:name="_Toc497235052"/>
      <w:r>
        <w:rPr>
          <w:szCs w:val="24"/>
        </w:rPr>
        <w:lastRenderedPageBreak/>
        <w:t>9</w:t>
      </w:r>
      <w:r>
        <w:rPr>
          <w:rFonts w:hint="eastAsia"/>
          <w:szCs w:val="24"/>
        </w:rPr>
        <w:t>．</w:t>
      </w:r>
      <w:r>
        <w:rPr>
          <w:szCs w:val="24"/>
        </w:rPr>
        <w:t>中标服务费承诺书</w:t>
      </w:r>
      <w:r>
        <w:rPr>
          <w:rFonts w:hint="eastAsia"/>
          <w:szCs w:val="24"/>
        </w:rPr>
        <w:t>（格式）</w:t>
      </w:r>
      <w:bookmarkEnd w:id="178"/>
    </w:p>
    <w:p w:rsidR="0058387F" w:rsidRDefault="0058387F">
      <w:pPr>
        <w:spacing w:line="360" w:lineRule="auto"/>
      </w:pPr>
    </w:p>
    <w:p w:rsidR="0058387F" w:rsidRDefault="00F15A82">
      <w:pPr>
        <w:spacing w:line="360" w:lineRule="auto"/>
      </w:pPr>
      <w:r>
        <w:rPr>
          <w:rFonts w:hint="eastAsia"/>
        </w:rPr>
        <w:t>致北京明德致信咨询有限公司：</w:t>
      </w:r>
    </w:p>
    <w:p w:rsidR="0058387F" w:rsidRDefault="00F15A82">
      <w:pPr>
        <w:spacing w:line="360" w:lineRule="auto"/>
        <w:ind w:firstLineChars="200" w:firstLine="480"/>
      </w:pPr>
      <w:r>
        <w:rPr>
          <w:rFonts w:hint="eastAsia"/>
        </w:rPr>
        <w:t>我们在贵公司组织的</w:t>
      </w:r>
      <w:r w:rsidRPr="00C64A99">
        <w:rPr>
          <w:u w:val="single"/>
        </w:rPr>
        <w:tab/>
      </w:r>
      <w:r w:rsidRPr="00C64A99">
        <w:rPr>
          <w:u w:val="single"/>
        </w:rPr>
        <w:tab/>
      </w:r>
      <w:r w:rsidRPr="00C64A99">
        <w:rPr>
          <w:u w:val="single"/>
        </w:rPr>
        <w:tab/>
      </w:r>
      <w:r w:rsidRPr="00C64A99">
        <w:rPr>
          <w:u w:val="single"/>
        </w:rPr>
        <w:tab/>
      </w:r>
      <w:r w:rsidRPr="00C64A99">
        <w:rPr>
          <w:u w:val="single"/>
        </w:rPr>
        <w:tab/>
      </w:r>
      <w:r w:rsidRPr="00C64A99">
        <w:rPr>
          <w:u w:val="single"/>
        </w:rPr>
        <w:tab/>
      </w:r>
      <w:r w:rsidRPr="00C64A99">
        <w:rPr>
          <w:u w:val="single"/>
        </w:rPr>
        <w:tab/>
      </w:r>
      <w:r>
        <w:rPr>
          <w:rFonts w:hint="eastAsia"/>
        </w:rPr>
        <w:t>项目招标中若获中标（招标文件编号：</w:t>
      </w:r>
      <w:r w:rsidRPr="00C64A99">
        <w:rPr>
          <w:u w:val="single"/>
        </w:rPr>
        <w:tab/>
      </w:r>
      <w:r w:rsidRPr="00C64A99">
        <w:rPr>
          <w:u w:val="single"/>
        </w:rPr>
        <w:tab/>
      </w:r>
      <w:r w:rsidRPr="00C64A99">
        <w:rPr>
          <w:u w:val="single"/>
        </w:rPr>
        <w:tab/>
      </w:r>
      <w:r w:rsidRPr="00C64A99">
        <w:rPr>
          <w:u w:val="single"/>
        </w:rPr>
        <w:tab/>
      </w:r>
      <w:r w:rsidRPr="00C64A99">
        <w:rPr>
          <w:u w:val="single"/>
        </w:rPr>
        <w:tab/>
      </w:r>
      <w:r w:rsidRPr="00C64A99">
        <w:rPr>
          <w:u w:val="single"/>
        </w:rPr>
        <w:tab/>
      </w:r>
      <w:r>
        <w:rPr>
          <w:rFonts w:hint="eastAsia"/>
        </w:rPr>
        <w:t>），我们保证在领取中标通知书时按招标文件的规定，以支票、电汇或现金，向贵公司一次性支付应该交纳的中标服务费用。</w:t>
      </w:r>
    </w:p>
    <w:p w:rsidR="0058387F" w:rsidRDefault="0058387F">
      <w:pPr>
        <w:spacing w:line="360" w:lineRule="auto"/>
      </w:pPr>
    </w:p>
    <w:p w:rsidR="0058387F" w:rsidRDefault="0058387F">
      <w:pPr>
        <w:spacing w:line="360" w:lineRule="auto"/>
      </w:pPr>
    </w:p>
    <w:p w:rsidR="0058387F" w:rsidRDefault="0058387F">
      <w:pPr>
        <w:spacing w:line="360" w:lineRule="auto"/>
      </w:pPr>
    </w:p>
    <w:p w:rsidR="0058387F" w:rsidRDefault="0058387F">
      <w:pPr>
        <w:spacing w:line="360" w:lineRule="auto"/>
      </w:pPr>
    </w:p>
    <w:p w:rsidR="0058387F" w:rsidRDefault="00F15A82">
      <w:pPr>
        <w:spacing w:line="360" w:lineRule="auto"/>
        <w:ind w:firstLineChars="200" w:firstLine="480"/>
      </w:pPr>
      <w:r>
        <w:rPr>
          <w:rFonts w:hint="eastAsia"/>
        </w:rPr>
        <w:t>特此承诺</w:t>
      </w:r>
    </w:p>
    <w:p w:rsidR="0058387F" w:rsidRDefault="0058387F">
      <w:pPr>
        <w:spacing w:line="360" w:lineRule="auto"/>
      </w:pPr>
    </w:p>
    <w:p w:rsidR="0058387F" w:rsidRDefault="0058387F">
      <w:pPr>
        <w:spacing w:line="360" w:lineRule="auto"/>
      </w:pPr>
    </w:p>
    <w:p w:rsidR="0058387F" w:rsidRDefault="0058387F">
      <w:pPr>
        <w:spacing w:line="360" w:lineRule="auto"/>
      </w:pPr>
    </w:p>
    <w:p w:rsidR="0058387F" w:rsidRDefault="0058387F">
      <w:pPr>
        <w:spacing w:line="360" w:lineRule="auto"/>
      </w:pPr>
    </w:p>
    <w:p w:rsidR="0058387F" w:rsidRDefault="00F15A82">
      <w:pPr>
        <w:spacing w:line="360" w:lineRule="auto"/>
      </w:pPr>
      <w:r>
        <w:tab/>
      </w:r>
      <w:r>
        <w:rPr>
          <w:rFonts w:hint="eastAsia"/>
        </w:rPr>
        <w:t>承诺方名称：</w:t>
      </w:r>
      <w:r w:rsidRPr="001B346B">
        <w:rPr>
          <w:u w:val="single"/>
        </w:rPr>
        <w:tab/>
      </w:r>
      <w:r w:rsidRPr="001B346B">
        <w:rPr>
          <w:u w:val="single"/>
        </w:rPr>
        <w:tab/>
      </w:r>
      <w:r w:rsidRPr="001B346B">
        <w:rPr>
          <w:u w:val="single"/>
        </w:rPr>
        <w:tab/>
      </w:r>
      <w:r w:rsidRPr="001B346B">
        <w:rPr>
          <w:u w:val="single"/>
        </w:rPr>
        <w:tab/>
      </w:r>
      <w:r w:rsidRPr="001B346B">
        <w:rPr>
          <w:u w:val="single"/>
        </w:rPr>
        <w:tab/>
      </w:r>
      <w:r w:rsidRPr="001B346B">
        <w:rPr>
          <w:u w:val="single"/>
        </w:rPr>
        <w:tab/>
      </w:r>
      <w:r w:rsidRPr="001B346B">
        <w:rPr>
          <w:u w:val="single"/>
        </w:rPr>
        <w:tab/>
      </w:r>
      <w:r w:rsidRPr="001B346B">
        <w:rPr>
          <w:u w:val="single"/>
        </w:rPr>
        <w:tab/>
      </w:r>
      <w:r w:rsidRPr="001B346B">
        <w:rPr>
          <w:u w:val="single"/>
        </w:rPr>
        <w:tab/>
      </w:r>
      <w:r w:rsidRPr="001B346B">
        <w:rPr>
          <w:u w:val="single"/>
        </w:rPr>
        <w:tab/>
      </w:r>
      <w:r>
        <w:rPr>
          <w:rFonts w:hint="eastAsia"/>
        </w:rPr>
        <w:t>（承诺方盖章）</w:t>
      </w:r>
    </w:p>
    <w:p w:rsidR="0058387F" w:rsidRPr="001B346B" w:rsidRDefault="00F15A82">
      <w:pPr>
        <w:spacing w:line="360" w:lineRule="auto"/>
        <w:rPr>
          <w:u w:val="single"/>
        </w:rPr>
      </w:pPr>
      <w:r>
        <w:tab/>
      </w:r>
      <w:r>
        <w:rPr>
          <w:rFonts w:hint="eastAsia"/>
        </w:rPr>
        <w:t>地址：</w:t>
      </w:r>
      <w:r w:rsidRPr="001B346B">
        <w:rPr>
          <w:u w:val="single"/>
        </w:rPr>
        <w:tab/>
      </w:r>
      <w:r w:rsidRPr="001B346B">
        <w:rPr>
          <w:u w:val="single"/>
        </w:rPr>
        <w:tab/>
      </w:r>
      <w:r w:rsidRPr="001B346B">
        <w:rPr>
          <w:u w:val="single"/>
        </w:rPr>
        <w:tab/>
      </w:r>
      <w:r w:rsidRPr="001B346B">
        <w:rPr>
          <w:u w:val="single"/>
        </w:rPr>
        <w:tab/>
      </w:r>
      <w:r w:rsidRPr="001B346B">
        <w:rPr>
          <w:u w:val="single"/>
        </w:rPr>
        <w:tab/>
      </w:r>
      <w:r w:rsidRPr="001B346B">
        <w:rPr>
          <w:u w:val="single"/>
        </w:rPr>
        <w:tab/>
      </w:r>
      <w:r w:rsidRPr="001B346B">
        <w:rPr>
          <w:u w:val="single"/>
        </w:rPr>
        <w:tab/>
      </w:r>
      <w:r w:rsidRPr="001B346B">
        <w:rPr>
          <w:u w:val="single"/>
        </w:rPr>
        <w:tab/>
      </w:r>
      <w:r w:rsidRPr="001B346B">
        <w:rPr>
          <w:u w:val="single"/>
        </w:rPr>
        <w:tab/>
      </w:r>
      <w:r w:rsidRPr="001B346B">
        <w:rPr>
          <w:u w:val="single"/>
        </w:rPr>
        <w:tab/>
      </w:r>
      <w:r w:rsidRPr="001B346B">
        <w:rPr>
          <w:u w:val="single"/>
        </w:rPr>
        <w:tab/>
      </w:r>
      <w:r w:rsidRPr="001B346B">
        <w:rPr>
          <w:u w:val="single"/>
        </w:rPr>
        <w:tab/>
      </w:r>
      <w:r w:rsidRPr="001B346B">
        <w:rPr>
          <w:u w:val="single"/>
        </w:rPr>
        <w:tab/>
      </w:r>
    </w:p>
    <w:p w:rsidR="0058387F" w:rsidRDefault="00F15A82">
      <w:pPr>
        <w:spacing w:line="360" w:lineRule="auto"/>
      </w:pPr>
      <w:r>
        <w:tab/>
      </w:r>
      <w:r>
        <w:rPr>
          <w:rFonts w:hint="eastAsia"/>
        </w:rPr>
        <w:t>电话：</w:t>
      </w:r>
      <w:r w:rsidRPr="001B346B">
        <w:rPr>
          <w:u w:val="single"/>
        </w:rPr>
        <w:tab/>
      </w:r>
      <w:r w:rsidRPr="001B346B">
        <w:rPr>
          <w:u w:val="single"/>
        </w:rPr>
        <w:tab/>
      </w:r>
      <w:r w:rsidRPr="001B346B">
        <w:rPr>
          <w:u w:val="single"/>
        </w:rPr>
        <w:tab/>
      </w:r>
      <w:r w:rsidRPr="001B346B">
        <w:rPr>
          <w:u w:val="single"/>
        </w:rPr>
        <w:tab/>
      </w:r>
      <w:r w:rsidRPr="001B346B">
        <w:rPr>
          <w:u w:val="single"/>
        </w:rPr>
        <w:tab/>
      </w:r>
      <w:r w:rsidRPr="001B346B">
        <w:rPr>
          <w:u w:val="single"/>
        </w:rPr>
        <w:tab/>
      </w:r>
      <w:r w:rsidRPr="001B346B">
        <w:rPr>
          <w:u w:val="single"/>
        </w:rPr>
        <w:tab/>
      </w:r>
      <w:r>
        <w:rPr>
          <w:rFonts w:hint="eastAsia"/>
        </w:rPr>
        <w:t>传真：</w:t>
      </w:r>
      <w:r w:rsidRPr="001B346B">
        <w:rPr>
          <w:u w:val="single"/>
        </w:rPr>
        <w:tab/>
      </w:r>
      <w:r w:rsidRPr="001B346B">
        <w:rPr>
          <w:u w:val="single"/>
        </w:rPr>
        <w:tab/>
      </w:r>
      <w:r w:rsidRPr="001B346B">
        <w:rPr>
          <w:u w:val="single"/>
        </w:rPr>
        <w:tab/>
      </w:r>
      <w:r w:rsidRPr="001B346B">
        <w:rPr>
          <w:u w:val="single"/>
        </w:rPr>
        <w:tab/>
      </w:r>
      <w:r w:rsidRPr="001B346B">
        <w:rPr>
          <w:u w:val="single"/>
        </w:rPr>
        <w:tab/>
      </w:r>
    </w:p>
    <w:p w:rsidR="0058387F" w:rsidRDefault="00F15A82">
      <w:pPr>
        <w:spacing w:line="360" w:lineRule="auto"/>
      </w:pPr>
      <w:r>
        <w:tab/>
      </w:r>
      <w:r>
        <w:rPr>
          <w:rFonts w:hint="eastAsia"/>
        </w:rPr>
        <w:t>邮编：</w:t>
      </w:r>
      <w:r w:rsidRPr="001B346B">
        <w:rPr>
          <w:u w:val="single"/>
        </w:rPr>
        <w:tab/>
      </w:r>
      <w:r w:rsidRPr="001B346B">
        <w:rPr>
          <w:u w:val="single"/>
        </w:rPr>
        <w:tab/>
      </w:r>
      <w:r w:rsidRPr="001B346B">
        <w:rPr>
          <w:u w:val="single"/>
        </w:rPr>
        <w:tab/>
      </w:r>
      <w:r w:rsidRPr="001B346B">
        <w:rPr>
          <w:u w:val="single"/>
        </w:rPr>
        <w:tab/>
      </w:r>
      <w:r w:rsidRPr="001B346B">
        <w:rPr>
          <w:u w:val="single"/>
        </w:rPr>
        <w:tab/>
      </w:r>
    </w:p>
    <w:p w:rsidR="0058387F" w:rsidRDefault="00F15A82">
      <w:pPr>
        <w:spacing w:line="360" w:lineRule="auto"/>
      </w:pPr>
      <w:r>
        <w:tab/>
      </w:r>
      <w:r>
        <w:rPr>
          <w:rFonts w:hint="eastAsia"/>
        </w:rPr>
        <w:t>承诺方授权代表签字：</w:t>
      </w:r>
      <w:r w:rsidRPr="001B346B">
        <w:rPr>
          <w:u w:val="single"/>
        </w:rPr>
        <w:tab/>
      </w:r>
      <w:r w:rsidRPr="001B346B">
        <w:rPr>
          <w:u w:val="single"/>
        </w:rPr>
        <w:tab/>
      </w:r>
      <w:r w:rsidRPr="001B346B">
        <w:rPr>
          <w:u w:val="single"/>
        </w:rPr>
        <w:tab/>
      </w:r>
      <w:r w:rsidRPr="001B346B">
        <w:rPr>
          <w:u w:val="single"/>
        </w:rPr>
        <w:tab/>
      </w:r>
      <w:r w:rsidRPr="001B346B">
        <w:rPr>
          <w:u w:val="single"/>
        </w:rPr>
        <w:tab/>
      </w:r>
      <w:r w:rsidRPr="001B346B">
        <w:rPr>
          <w:u w:val="single"/>
        </w:rPr>
        <w:tab/>
      </w:r>
      <w:r w:rsidRPr="001B346B">
        <w:rPr>
          <w:u w:val="single"/>
        </w:rPr>
        <w:tab/>
      </w:r>
      <w:r w:rsidRPr="001B346B">
        <w:rPr>
          <w:u w:val="single"/>
        </w:rPr>
        <w:tab/>
      </w:r>
    </w:p>
    <w:p w:rsidR="0058387F" w:rsidRDefault="00F15A82">
      <w:pPr>
        <w:spacing w:line="360" w:lineRule="auto"/>
      </w:pPr>
      <w:r>
        <w:tab/>
      </w:r>
      <w:r>
        <w:rPr>
          <w:rFonts w:hint="eastAsia"/>
        </w:rPr>
        <w:t>承诺日期：</w:t>
      </w:r>
      <w:r>
        <w:tab/>
      </w:r>
      <w:r w:rsidRPr="001B346B">
        <w:rPr>
          <w:u w:val="single"/>
        </w:rPr>
        <w:tab/>
      </w:r>
      <w:r w:rsidRPr="001B346B">
        <w:rPr>
          <w:u w:val="single"/>
        </w:rPr>
        <w:tab/>
      </w:r>
      <w:r w:rsidRPr="001B346B">
        <w:rPr>
          <w:u w:val="single"/>
        </w:rPr>
        <w:tab/>
      </w:r>
      <w:r w:rsidRPr="001B346B">
        <w:rPr>
          <w:u w:val="single"/>
        </w:rPr>
        <w:tab/>
      </w:r>
    </w:p>
    <w:p w:rsidR="0058387F" w:rsidRDefault="0058387F">
      <w:pPr>
        <w:spacing w:line="360" w:lineRule="auto"/>
      </w:pPr>
    </w:p>
    <w:p w:rsidR="0058387F" w:rsidRDefault="0058387F">
      <w:pPr>
        <w:spacing w:line="360" w:lineRule="auto"/>
      </w:pPr>
    </w:p>
    <w:p w:rsidR="0058387F" w:rsidRDefault="0058387F">
      <w:pPr>
        <w:tabs>
          <w:tab w:val="left" w:pos="5580"/>
        </w:tabs>
        <w:spacing w:before="360" w:line="360" w:lineRule="auto"/>
        <w:rPr>
          <w:bCs/>
        </w:rPr>
      </w:pPr>
    </w:p>
    <w:p w:rsidR="0058387F" w:rsidRDefault="0058387F">
      <w:pPr>
        <w:tabs>
          <w:tab w:val="left" w:pos="5580"/>
        </w:tabs>
        <w:spacing w:before="360" w:line="360" w:lineRule="auto"/>
        <w:rPr>
          <w:bCs/>
        </w:rPr>
      </w:pPr>
    </w:p>
    <w:bookmarkEnd w:id="174"/>
    <w:bookmarkEnd w:id="175"/>
    <w:bookmarkEnd w:id="179"/>
    <w:bookmarkEnd w:id="180"/>
    <w:p w:rsidR="0058387F" w:rsidRDefault="00F15A82">
      <w:pPr>
        <w:pStyle w:val="31"/>
        <w:rPr>
          <w:szCs w:val="24"/>
        </w:rPr>
      </w:pPr>
      <w:r>
        <w:br w:type="page"/>
      </w:r>
      <w:bookmarkStart w:id="181" w:name="_Toc141701704"/>
      <w:r>
        <w:rPr>
          <w:szCs w:val="24"/>
        </w:rPr>
        <w:lastRenderedPageBreak/>
        <w:t>10</w:t>
      </w:r>
      <w:r>
        <w:rPr>
          <w:rFonts w:hint="eastAsia"/>
          <w:szCs w:val="24"/>
        </w:rPr>
        <w:t>．</w:t>
      </w:r>
      <w:r>
        <w:rPr>
          <w:szCs w:val="24"/>
        </w:rPr>
        <w:t>业绩案例一览表</w:t>
      </w:r>
      <w:r>
        <w:rPr>
          <w:rFonts w:hint="eastAsia"/>
          <w:szCs w:val="24"/>
        </w:rPr>
        <w:t>（格式）</w:t>
      </w:r>
      <w:bookmarkEnd w:id="181"/>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1411"/>
        <w:gridCol w:w="1260"/>
        <w:gridCol w:w="1260"/>
        <w:gridCol w:w="1440"/>
        <w:gridCol w:w="1778"/>
        <w:gridCol w:w="1038"/>
      </w:tblGrid>
      <w:tr w:rsidR="0058387F">
        <w:trPr>
          <w:trHeight w:val="611"/>
          <w:jc w:val="center"/>
        </w:trPr>
        <w:tc>
          <w:tcPr>
            <w:tcW w:w="852" w:type="dxa"/>
            <w:vAlign w:val="center"/>
          </w:tcPr>
          <w:p w:rsidR="0058387F" w:rsidRDefault="00F15A82">
            <w:pPr>
              <w:spacing w:line="360" w:lineRule="auto"/>
              <w:rPr>
                <w:b/>
              </w:rPr>
            </w:pPr>
            <w:r>
              <w:rPr>
                <w:rFonts w:hint="eastAsia"/>
                <w:b/>
              </w:rPr>
              <w:t>序号</w:t>
            </w:r>
          </w:p>
        </w:tc>
        <w:tc>
          <w:tcPr>
            <w:tcW w:w="1411" w:type="dxa"/>
            <w:vAlign w:val="center"/>
          </w:tcPr>
          <w:p w:rsidR="0058387F" w:rsidRDefault="00F15A82">
            <w:pPr>
              <w:spacing w:line="360" w:lineRule="auto"/>
              <w:rPr>
                <w:b/>
              </w:rPr>
            </w:pPr>
            <w:r>
              <w:rPr>
                <w:rFonts w:hint="eastAsia"/>
                <w:b/>
              </w:rPr>
              <w:t>项目名称</w:t>
            </w:r>
          </w:p>
        </w:tc>
        <w:tc>
          <w:tcPr>
            <w:tcW w:w="1260" w:type="dxa"/>
            <w:vAlign w:val="center"/>
          </w:tcPr>
          <w:p w:rsidR="0058387F" w:rsidRDefault="00F15A82">
            <w:pPr>
              <w:spacing w:line="360" w:lineRule="auto"/>
              <w:rPr>
                <w:b/>
              </w:rPr>
            </w:pPr>
            <w:r>
              <w:rPr>
                <w:rFonts w:hint="eastAsia"/>
                <w:b/>
              </w:rPr>
              <w:t>用户名称</w:t>
            </w:r>
          </w:p>
        </w:tc>
        <w:tc>
          <w:tcPr>
            <w:tcW w:w="1260" w:type="dxa"/>
            <w:vAlign w:val="center"/>
          </w:tcPr>
          <w:p w:rsidR="0058387F" w:rsidRDefault="00F15A82">
            <w:pPr>
              <w:spacing w:line="360" w:lineRule="auto"/>
              <w:rPr>
                <w:b/>
              </w:rPr>
            </w:pPr>
            <w:r>
              <w:rPr>
                <w:rFonts w:hint="eastAsia"/>
                <w:b/>
              </w:rPr>
              <w:t>合同金额</w:t>
            </w:r>
          </w:p>
        </w:tc>
        <w:tc>
          <w:tcPr>
            <w:tcW w:w="1440" w:type="dxa"/>
            <w:vAlign w:val="center"/>
          </w:tcPr>
          <w:p w:rsidR="0058387F" w:rsidRDefault="00F15A82">
            <w:pPr>
              <w:spacing w:line="360" w:lineRule="auto"/>
              <w:rPr>
                <w:b/>
              </w:rPr>
            </w:pPr>
            <w:r>
              <w:rPr>
                <w:rFonts w:hint="eastAsia"/>
                <w:b/>
              </w:rPr>
              <w:t>用户联系人及联系方式</w:t>
            </w:r>
          </w:p>
        </w:tc>
        <w:tc>
          <w:tcPr>
            <w:tcW w:w="1778" w:type="dxa"/>
            <w:vAlign w:val="center"/>
          </w:tcPr>
          <w:p w:rsidR="0058387F" w:rsidRDefault="00F15A82">
            <w:pPr>
              <w:spacing w:line="360" w:lineRule="auto"/>
              <w:rPr>
                <w:b/>
              </w:rPr>
            </w:pPr>
            <w:r>
              <w:rPr>
                <w:rFonts w:hint="eastAsia"/>
                <w:b/>
              </w:rPr>
              <w:t>合同签订日期</w:t>
            </w:r>
          </w:p>
        </w:tc>
        <w:tc>
          <w:tcPr>
            <w:tcW w:w="1038" w:type="dxa"/>
            <w:vAlign w:val="center"/>
          </w:tcPr>
          <w:p w:rsidR="0058387F" w:rsidRDefault="00F15A82">
            <w:pPr>
              <w:spacing w:line="360" w:lineRule="auto"/>
              <w:rPr>
                <w:b/>
              </w:rPr>
            </w:pPr>
            <w:r>
              <w:rPr>
                <w:rFonts w:hint="eastAsia"/>
                <w:b/>
              </w:rPr>
              <w:t>备注</w:t>
            </w:r>
          </w:p>
        </w:tc>
      </w:tr>
      <w:tr w:rsidR="0058387F">
        <w:trPr>
          <w:trHeight w:val="591"/>
          <w:jc w:val="center"/>
        </w:trPr>
        <w:tc>
          <w:tcPr>
            <w:tcW w:w="852" w:type="dxa"/>
            <w:vAlign w:val="center"/>
          </w:tcPr>
          <w:p w:rsidR="0058387F" w:rsidRDefault="0058387F">
            <w:pPr>
              <w:spacing w:line="360" w:lineRule="auto"/>
              <w:jc w:val="center"/>
            </w:pPr>
          </w:p>
        </w:tc>
        <w:tc>
          <w:tcPr>
            <w:tcW w:w="1411" w:type="dxa"/>
            <w:vAlign w:val="center"/>
          </w:tcPr>
          <w:p w:rsidR="0058387F" w:rsidRDefault="0058387F">
            <w:pPr>
              <w:spacing w:line="360" w:lineRule="auto"/>
            </w:pPr>
          </w:p>
        </w:tc>
        <w:tc>
          <w:tcPr>
            <w:tcW w:w="1260" w:type="dxa"/>
            <w:vAlign w:val="center"/>
          </w:tcPr>
          <w:p w:rsidR="0058387F" w:rsidRDefault="0058387F">
            <w:pPr>
              <w:spacing w:line="360" w:lineRule="auto"/>
            </w:pPr>
          </w:p>
        </w:tc>
        <w:tc>
          <w:tcPr>
            <w:tcW w:w="1260" w:type="dxa"/>
            <w:vAlign w:val="center"/>
          </w:tcPr>
          <w:p w:rsidR="0058387F" w:rsidRDefault="0058387F">
            <w:pPr>
              <w:spacing w:line="360" w:lineRule="auto"/>
            </w:pPr>
          </w:p>
        </w:tc>
        <w:tc>
          <w:tcPr>
            <w:tcW w:w="1440" w:type="dxa"/>
            <w:vAlign w:val="center"/>
          </w:tcPr>
          <w:p w:rsidR="0058387F" w:rsidRDefault="0058387F">
            <w:pPr>
              <w:spacing w:line="360" w:lineRule="auto"/>
            </w:pPr>
          </w:p>
        </w:tc>
        <w:tc>
          <w:tcPr>
            <w:tcW w:w="1778" w:type="dxa"/>
            <w:vAlign w:val="center"/>
          </w:tcPr>
          <w:p w:rsidR="0058387F" w:rsidRDefault="0058387F">
            <w:pPr>
              <w:spacing w:line="360" w:lineRule="auto"/>
            </w:pPr>
          </w:p>
        </w:tc>
        <w:tc>
          <w:tcPr>
            <w:tcW w:w="1038" w:type="dxa"/>
            <w:vAlign w:val="center"/>
          </w:tcPr>
          <w:p w:rsidR="0058387F" w:rsidRDefault="0058387F">
            <w:pPr>
              <w:spacing w:line="360" w:lineRule="auto"/>
            </w:pPr>
          </w:p>
        </w:tc>
      </w:tr>
      <w:tr w:rsidR="0058387F">
        <w:trPr>
          <w:trHeight w:val="768"/>
          <w:jc w:val="center"/>
        </w:trPr>
        <w:tc>
          <w:tcPr>
            <w:tcW w:w="852" w:type="dxa"/>
            <w:vAlign w:val="center"/>
          </w:tcPr>
          <w:p w:rsidR="0058387F" w:rsidRDefault="0058387F">
            <w:pPr>
              <w:spacing w:line="360" w:lineRule="auto"/>
              <w:jc w:val="center"/>
            </w:pPr>
          </w:p>
        </w:tc>
        <w:tc>
          <w:tcPr>
            <w:tcW w:w="1411" w:type="dxa"/>
            <w:vAlign w:val="center"/>
          </w:tcPr>
          <w:p w:rsidR="0058387F" w:rsidRDefault="0058387F">
            <w:pPr>
              <w:spacing w:line="360" w:lineRule="auto"/>
            </w:pPr>
          </w:p>
        </w:tc>
        <w:tc>
          <w:tcPr>
            <w:tcW w:w="1260" w:type="dxa"/>
            <w:vAlign w:val="center"/>
          </w:tcPr>
          <w:p w:rsidR="0058387F" w:rsidRDefault="0058387F">
            <w:pPr>
              <w:spacing w:line="360" w:lineRule="auto"/>
            </w:pPr>
          </w:p>
        </w:tc>
        <w:tc>
          <w:tcPr>
            <w:tcW w:w="1260" w:type="dxa"/>
            <w:vAlign w:val="center"/>
          </w:tcPr>
          <w:p w:rsidR="0058387F" w:rsidRDefault="0058387F">
            <w:pPr>
              <w:spacing w:line="360" w:lineRule="auto"/>
            </w:pPr>
          </w:p>
        </w:tc>
        <w:tc>
          <w:tcPr>
            <w:tcW w:w="1440" w:type="dxa"/>
            <w:vAlign w:val="center"/>
          </w:tcPr>
          <w:p w:rsidR="0058387F" w:rsidRDefault="0058387F">
            <w:pPr>
              <w:spacing w:line="360" w:lineRule="auto"/>
            </w:pPr>
          </w:p>
        </w:tc>
        <w:tc>
          <w:tcPr>
            <w:tcW w:w="1778" w:type="dxa"/>
            <w:vAlign w:val="center"/>
          </w:tcPr>
          <w:p w:rsidR="0058387F" w:rsidRDefault="0058387F">
            <w:pPr>
              <w:spacing w:line="360" w:lineRule="auto"/>
            </w:pPr>
          </w:p>
        </w:tc>
        <w:tc>
          <w:tcPr>
            <w:tcW w:w="1038" w:type="dxa"/>
            <w:vAlign w:val="center"/>
          </w:tcPr>
          <w:p w:rsidR="0058387F" w:rsidRDefault="0058387F">
            <w:pPr>
              <w:spacing w:line="360" w:lineRule="auto"/>
            </w:pPr>
          </w:p>
        </w:tc>
      </w:tr>
      <w:tr w:rsidR="0058387F">
        <w:trPr>
          <w:trHeight w:val="934"/>
          <w:jc w:val="center"/>
        </w:trPr>
        <w:tc>
          <w:tcPr>
            <w:tcW w:w="852" w:type="dxa"/>
            <w:vAlign w:val="center"/>
          </w:tcPr>
          <w:p w:rsidR="0058387F" w:rsidRDefault="0058387F">
            <w:pPr>
              <w:spacing w:line="360" w:lineRule="auto"/>
              <w:jc w:val="center"/>
            </w:pPr>
          </w:p>
        </w:tc>
        <w:tc>
          <w:tcPr>
            <w:tcW w:w="1411" w:type="dxa"/>
            <w:vAlign w:val="center"/>
          </w:tcPr>
          <w:p w:rsidR="0058387F" w:rsidRDefault="0058387F">
            <w:pPr>
              <w:spacing w:line="360" w:lineRule="auto"/>
            </w:pPr>
          </w:p>
        </w:tc>
        <w:tc>
          <w:tcPr>
            <w:tcW w:w="1260" w:type="dxa"/>
            <w:vAlign w:val="center"/>
          </w:tcPr>
          <w:p w:rsidR="0058387F" w:rsidRDefault="0058387F">
            <w:pPr>
              <w:spacing w:line="360" w:lineRule="auto"/>
            </w:pPr>
          </w:p>
        </w:tc>
        <w:tc>
          <w:tcPr>
            <w:tcW w:w="1260" w:type="dxa"/>
            <w:vAlign w:val="center"/>
          </w:tcPr>
          <w:p w:rsidR="0058387F" w:rsidRDefault="0058387F">
            <w:pPr>
              <w:spacing w:line="360" w:lineRule="auto"/>
            </w:pPr>
          </w:p>
        </w:tc>
        <w:tc>
          <w:tcPr>
            <w:tcW w:w="1440" w:type="dxa"/>
            <w:vAlign w:val="center"/>
          </w:tcPr>
          <w:p w:rsidR="0058387F" w:rsidRDefault="0058387F">
            <w:pPr>
              <w:spacing w:line="360" w:lineRule="auto"/>
            </w:pPr>
          </w:p>
        </w:tc>
        <w:tc>
          <w:tcPr>
            <w:tcW w:w="1778" w:type="dxa"/>
            <w:vAlign w:val="center"/>
          </w:tcPr>
          <w:p w:rsidR="0058387F" w:rsidRDefault="0058387F">
            <w:pPr>
              <w:spacing w:line="360" w:lineRule="auto"/>
            </w:pPr>
          </w:p>
        </w:tc>
        <w:tc>
          <w:tcPr>
            <w:tcW w:w="1038" w:type="dxa"/>
            <w:vAlign w:val="center"/>
          </w:tcPr>
          <w:p w:rsidR="0058387F" w:rsidRDefault="0058387F">
            <w:pPr>
              <w:spacing w:line="360" w:lineRule="auto"/>
            </w:pPr>
          </w:p>
        </w:tc>
      </w:tr>
      <w:tr w:rsidR="0058387F">
        <w:trPr>
          <w:trHeight w:val="918"/>
          <w:jc w:val="center"/>
        </w:trPr>
        <w:tc>
          <w:tcPr>
            <w:tcW w:w="852" w:type="dxa"/>
            <w:vAlign w:val="center"/>
          </w:tcPr>
          <w:p w:rsidR="0058387F" w:rsidRDefault="0058387F">
            <w:pPr>
              <w:spacing w:line="360" w:lineRule="auto"/>
              <w:jc w:val="center"/>
            </w:pPr>
          </w:p>
        </w:tc>
        <w:tc>
          <w:tcPr>
            <w:tcW w:w="1411" w:type="dxa"/>
            <w:vAlign w:val="center"/>
          </w:tcPr>
          <w:p w:rsidR="0058387F" w:rsidRDefault="0058387F">
            <w:pPr>
              <w:spacing w:line="360" w:lineRule="auto"/>
            </w:pPr>
          </w:p>
        </w:tc>
        <w:tc>
          <w:tcPr>
            <w:tcW w:w="1260" w:type="dxa"/>
            <w:vAlign w:val="center"/>
          </w:tcPr>
          <w:p w:rsidR="0058387F" w:rsidRDefault="0058387F">
            <w:pPr>
              <w:spacing w:line="360" w:lineRule="auto"/>
            </w:pPr>
          </w:p>
        </w:tc>
        <w:tc>
          <w:tcPr>
            <w:tcW w:w="1260" w:type="dxa"/>
            <w:vAlign w:val="center"/>
          </w:tcPr>
          <w:p w:rsidR="0058387F" w:rsidRDefault="0058387F">
            <w:pPr>
              <w:spacing w:line="360" w:lineRule="auto"/>
            </w:pPr>
          </w:p>
        </w:tc>
        <w:tc>
          <w:tcPr>
            <w:tcW w:w="1440" w:type="dxa"/>
            <w:vAlign w:val="center"/>
          </w:tcPr>
          <w:p w:rsidR="0058387F" w:rsidRDefault="0058387F">
            <w:pPr>
              <w:spacing w:line="360" w:lineRule="auto"/>
            </w:pPr>
          </w:p>
        </w:tc>
        <w:tc>
          <w:tcPr>
            <w:tcW w:w="1778" w:type="dxa"/>
            <w:vAlign w:val="center"/>
          </w:tcPr>
          <w:p w:rsidR="0058387F" w:rsidRDefault="0058387F">
            <w:pPr>
              <w:spacing w:line="360" w:lineRule="auto"/>
            </w:pPr>
          </w:p>
        </w:tc>
        <w:tc>
          <w:tcPr>
            <w:tcW w:w="1038" w:type="dxa"/>
            <w:vAlign w:val="center"/>
          </w:tcPr>
          <w:p w:rsidR="0058387F" w:rsidRDefault="0058387F">
            <w:pPr>
              <w:spacing w:line="360" w:lineRule="auto"/>
            </w:pPr>
          </w:p>
        </w:tc>
      </w:tr>
      <w:tr w:rsidR="0058387F">
        <w:trPr>
          <w:trHeight w:val="918"/>
          <w:jc w:val="center"/>
        </w:trPr>
        <w:tc>
          <w:tcPr>
            <w:tcW w:w="852" w:type="dxa"/>
            <w:vAlign w:val="center"/>
          </w:tcPr>
          <w:p w:rsidR="0058387F" w:rsidRDefault="0058387F">
            <w:pPr>
              <w:spacing w:line="360" w:lineRule="auto"/>
              <w:jc w:val="center"/>
            </w:pPr>
          </w:p>
        </w:tc>
        <w:tc>
          <w:tcPr>
            <w:tcW w:w="1411" w:type="dxa"/>
            <w:vAlign w:val="center"/>
          </w:tcPr>
          <w:p w:rsidR="0058387F" w:rsidRDefault="0058387F">
            <w:pPr>
              <w:spacing w:line="360" w:lineRule="auto"/>
            </w:pPr>
          </w:p>
        </w:tc>
        <w:tc>
          <w:tcPr>
            <w:tcW w:w="1260" w:type="dxa"/>
            <w:vAlign w:val="center"/>
          </w:tcPr>
          <w:p w:rsidR="0058387F" w:rsidRDefault="0058387F">
            <w:pPr>
              <w:spacing w:line="360" w:lineRule="auto"/>
            </w:pPr>
          </w:p>
        </w:tc>
        <w:tc>
          <w:tcPr>
            <w:tcW w:w="1260" w:type="dxa"/>
            <w:vAlign w:val="center"/>
          </w:tcPr>
          <w:p w:rsidR="0058387F" w:rsidRDefault="0058387F">
            <w:pPr>
              <w:spacing w:line="360" w:lineRule="auto"/>
            </w:pPr>
          </w:p>
        </w:tc>
        <w:tc>
          <w:tcPr>
            <w:tcW w:w="1440" w:type="dxa"/>
            <w:vAlign w:val="center"/>
          </w:tcPr>
          <w:p w:rsidR="0058387F" w:rsidRDefault="0058387F">
            <w:pPr>
              <w:spacing w:line="360" w:lineRule="auto"/>
            </w:pPr>
          </w:p>
        </w:tc>
        <w:tc>
          <w:tcPr>
            <w:tcW w:w="1778" w:type="dxa"/>
            <w:vAlign w:val="center"/>
          </w:tcPr>
          <w:p w:rsidR="0058387F" w:rsidRDefault="0058387F">
            <w:pPr>
              <w:spacing w:line="360" w:lineRule="auto"/>
            </w:pPr>
          </w:p>
        </w:tc>
        <w:tc>
          <w:tcPr>
            <w:tcW w:w="1038" w:type="dxa"/>
            <w:vAlign w:val="center"/>
          </w:tcPr>
          <w:p w:rsidR="0058387F" w:rsidRDefault="0058387F">
            <w:pPr>
              <w:spacing w:line="360" w:lineRule="auto"/>
            </w:pPr>
          </w:p>
        </w:tc>
      </w:tr>
      <w:tr w:rsidR="0058387F">
        <w:trPr>
          <w:trHeight w:val="918"/>
          <w:jc w:val="center"/>
        </w:trPr>
        <w:tc>
          <w:tcPr>
            <w:tcW w:w="852" w:type="dxa"/>
            <w:vAlign w:val="center"/>
          </w:tcPr>
          <w:p w:rsidR="0058387F" w:rsidRDefault="0058387F">
            <w:pPr>
              <w:spacing w:line="360" w:lineRule="auto"/>
            </w:pPr>
          </w:p>
        </w:tc>
        <w:tc>
          <w:tcPr>
            <w:tcW w:w="1411" w:type="dxa"/>
            <w:vAlign w:val="center"/>
          </w:tcPr>
          <w:p w:rsidR="0058387F" w:rsidRDefault="0058387F">
            <w:pPr>
              <w:spacing w:line="360" w:lineRule="auto"/>
            </w:pPr>
          </w:p>
        </w:tc>
        <w:tc>
          <w:tcPr>
            <w:tcW w:w="1260" w:type="dxa"/>
            <w:vAlign w:val="center"/>
          </w:tcPr>
          <w:p w:rsidR="0058387F" w:rsidRDefault="0058387F">
            <w:pPr>
              <w:spacing w:line="360" w:lineRule="auto"/>
            </w:pPr>
          </w:p>
        </w:tc>
        <w:tc>
          <w:tcPr>
            <w:tcW w:w="1260" w:type="dxa"/>
            <w:vAlign w:val="center"/>
          </w:tcPr>
          <w:p w:rsidR="0058387F" w:rsidRDefault="0058387F">
            <w:pPr>
              <w:spacing w:line="360" w:lineRule="auto"/>
            </w:pPr>
          </w:p>
        </w:tc>
        <w:tc>
          <w:tcPr>
            <w:tcW w:w="1440" w:type="dxa"/>
            <w:vAlign w:val="center"/>
          </w:tcPr>
          <w:p w:rsidR="0058387F" w:rsidRDefault="0058387F">
            <w:pPr>
              <w:spacing w:line="360" w:lineRule="auto"/>
            </w:pPr>
          </w:p>
        </w:tc>
        <w:tc>
          <w:tcPr>
            <w:tcW w:w="1778" w:type="dxa"/>
            <w:vAlign w:val="center"/>
          </w:tcPr>
          <w:p w:rsidR="0058387F" w:rsidRDefault="0058387F">
            <w:pPr>
              <w:spacing w:line="360" w:lineRule="auto"/>
            </w:pPr>
          </w:p>
        </w:tc>
        <w:tc>
          <w:tcPr>
            <w:tcW w:w="1038" w:type="dxa"/>
            <w:vAlign w:val="center"/>
          </w:tcPr>
          <w:p w:rsidR="0058387F" w:rsidRDefault="0058387F">
            <w:pPr>
              <w:spacing w:line="360" w:lineRule="auto"/>
            </w:pPr>
          </w:p>
        </w:tc>
      </w:tr>
    </w:tbl>
    <w:p w:rsidR="0058387F" w:rsidRDefault="00F15A82">
      <w:pPr>
        <w:tabs>
          <w:tab w:val="left" w:pos="5580"/>
        </w:tabs>
        <w:spacing w:before="120" w:line="360" w:lineRule="auto"/>
      </w:pPr>
      <w:r>
        <w:rPr>
          <w:rFonts w:hint="eastAsia"/>
        </w:rPr>
        <w:t>投标人名称（盖章）：</w:t>
      </w:r>
    </w:p>
    <w:p w:rsidR="0058387F" w:rsidRDefault="00F15A82">
      <w:pPr>
        <w:tabs>
          <w:tab w:val="left" w:pos="5580"/>
        </w:tabs>
        <w:spacing w:before="120" w:line="360" w:lineRule="auto"/>
      </w:pPr>
      <w:r>
        <w:rPr>
          <w:rFonts w:hint="eastAsia"/>
        </w:rPr>
        <w:t>法人授权代表（签字）：</w:t>
      </w:r>
    </w:p>
    <w:p w:rsidR="0058387F" w:rsidRDefault="00F15A82">
      <w:pPr>
        <w:tabs>
          <w:tab w:val="left" w:pos="5580"/>
        </w:tabs>
        <w:spacing w:before="120" w:line="360" w:lineRule="auto"/>
        <w:rPr>
          <w:bCs/>
        </w:rPr>
      </w:pPr>
      <w:r>
        <w:rPr>
          <w:rFonts w:hint="eastAsia"/>
          <w:bCs/>
        </w:rPr>
        <w:t>注：提供合同主要页（合同名称、甲乙双方签字盖章页、主要</w:t>
      </w:r>
      <w:r>
        <w:rPr>
          <w:bCs/>
        </w:rPr>
        <w:t>货物/服务内容</w:t>
      </w:r>
      <w:r>
        <w:rPr>
          <w:rFonts w:hint="eastAsia"/>
          <w:bCs/>
        </w:rPr>
        <w:t>页、合同金额页等）的复印件。</w:t>
      </w:r>
      <w:r>
        <w:rPr>
          <w:bCs/>
        </w:rPr>
        <w:t>提供的复印件中的主要页不全、要求的信息不完整的，该合同在评标时不予考虑。</w:t>
      </w:r>
      <w:r>
        <w:rPr>
          <w:rFonts w:hint="eastAsia"/>
          <w:bCs/>
        </w:rPr>
        <w:t>评委保留对上述资料原件审核的权力。</w:t>
      </w:r>
    </w:p>
    <w:p w:rsidR="0058387F" w:rsidRDefault="0058387F">
      <w:pPr>
        <w:tabs>
          <w:tab w:val="left" w:pos="5580"/>
        </w:tabs>
        <w:spacing w:before="360" w:line="360" w:lineRule="auto"/>
        <w:ind w:leftChars="428" w:left="1387" w:hangingChars="150" w:hanging="360"/>
      </w:pPr>
    </w:p>
    <w:p w:rsidR="0058387F" w:rsidRDefault="0058387F">
      <w:pPr>
        <w:tabs>
          <w:tab w:val="left" w:pos="5580"/>
        </w:tabs>
        <w:spacing w:before="360" w:line="360" w:lineRule="auto"/>
        <w:ind w:leftChars="428" w:left="1387" w:hangingChars="150" w:hanging="360"/>
      </w:pPr>
    </w:p>
    <w:p w:rsidR="0058387F" w:rsidRDefault="0058387F">
      <w:pPr>
        <w:tabs>
          <w:tab w:val="left" w:pos="5580"/>
        </w:tabs>
        <w:spacing w:before="360" w:line="360" w:lineRule="auto"/>
        <w:ind w:leftChars="428" w:left="1387" w:hangingChars="150" w:hanging="360"/>
      </w:pPr>
    </w:p>
    <w:p w:rsidR="0058387F" w:rsidRDefault="0058387F">
      <w:pPr>
        <w:tabs>
          <w:tab w:val="left" w:pos="5580"/>
        </w:tabs>
        <w:spacing w:before="360" w:line="360" w:lineRule="auto"/>
        <w:ind w:leftChars="428" w:left="1387" w:hangingChars="150" w:hanging="360"/>
      </w:pPr>
    </w:p>
    <w:p w:rsidR="0058387F" w:rsidRDefault="0058387F">
      <w:pPr>
        <w:tabs>
          <w:tab w:val="left" w:pos="5580"/>
        </w:tabs>
        <w:spacing w:before="360" w:line="360" w:lineRule="auto"/>
        <w:ind w:leftChars="428" w:left="1387" w:hangingChars="150" w:hanging="360"/>
      </w:pPr>
    </w:p>
    <w:p w:rsidR="0058387F" w:rsidRDefault="0058387F">
      <w:pPr>
        <w:tabs>
          <w:tab w:val="left" w:pos="5580"/>
        </w:tabs>
        <w:spacing w:before="360" w:line="360" w:lineRule="auto"/>
        <w:ind w:leftChars="428" w:left="1387" w:hangingChars="150" w:hanging="360"/>
        <w:sectPr w:rsidR="0058387F">
          <w:footerReference w:type="even" r:id="rId16"/>
          <w:footerReference w:type="first" r:id="rId17"/>
          <w:pgSz w:w="11907" w:h="16840"/>
          <w:pgMar w:top="1440" w:right="1797" w:bottom="1440" w:left="1797" w:header="851" w:footer="992" w:gutter="0"/>
          <w:cols w:space="720"/>
          <w:docGrid w:linePitch="312"/>
        </w:sectPr>
      </w:pPr>
    </w:p>
    <w:p w:rsidR="0058387F" w:rsidRDefault="00F15A82">
      <w:pPr>
        <w:pStyle w:val="31"/>
        <w:rPr>
          <w:szCs w:val="24"/>
        </w:rPr>
      </w:pPr>
      <w:bookmarkStart w:id="182" w:name="_Toc141701705"/>
      <w:bookmarkEnd w:id="152"/>
      <w:r>
        <w:rPr>
          <w:szCs w:val="24"/>
        </w:rPr>
        <w:lastRenderedPageBreak/>
        <w:t>11</w:t>
      </w:r>
      <w:r>
        <w:rPr>
          <w:rFonts w:hint="eastAsia"/>
          <w:szCs w:val="24"/>
        </w:rPr>
        <w:t>．</w:t>
      </w:r>
      <w:r>
        <w:rPr>
          <w:szCs w:val="24"/>
        </w:rPr>
        <w:t>拟用于本项目人员资格和经历情况</w:t>
      </w:r>
      <w:r>
        <w:rPr>
          <w:rFonts w:hint="eastAsia"/>
        </w:rPr>
        <w:t>（如适用）</w:t>
      </w:r>
      <w:bookmarkEnd w:id="182"/>
    </w:p>
    <w:p w:rsidR="0058387F" w:rsidRDefault="00F15A82">
      <w:pPr>
        <w:spacing w:line="360" w:lineRule="auto"/>
        <w:rPr>
          <w:b/>
          <w:bCs/>
        </w:rPr>
      </w:pPr>
      <w:bookmarkStart w:id="183" w:name="_Toc182205200"/>
      <w:bookmarkStart w:id="184" w:name="_Toc177995496"/>
      <w:bookmarkStart w:id="185" w:name="_Toc486089925"/>
      <w:bookmarkStart w:id="186" w:name="_Toc449646782"/>
      <w:bookmarkStart w:id="187" w:name="_Toc178491536"/>
      <w:bookmarkStart w:id="188" w:name="_Toc182802968"/>
      <w:bookmarkStart w:id="189" w:name="_Toc176882565"/>
      <w:bookmarkStart w:id="190" w:name="_Toc182802768"/>
      <w:bookmarkStart w:id="191" w:name="_Toc205612715"/>
      <w:bookmarkStart w:id="192" w:name="_Toc182802852"/>
      <w:bookmarkStart w:id="193" w:name="_Toc201995954"/>
      <w:bookmarkStart w:id="194" w:name="_Toc194888465"/>
      <w:bookmarkStart w:id="195" w:name="_Toc194883191"/>
      <w:bookmarkStart w:id="196" w:name="_Toc181504489"/>
      <w:bookmarkStart w:id="197" w:name="_Toc177189258"/>
      <w:bookmarkStart w:id="198" w:name="_Toc182205343"/>
      <w:bookmarkStart w:id="199" w:name="_Toc70687213"/>
      <w:bookmarkStart w:id="200" w:name="_Toc181864913"/>
      <w:bookmarkStart w:id="201" w:name="_Toc205612644"/>
      <w:bookmarkStart w:id="202" w:name="_Toc202069432"/>
      <w:bookmarkStart w:id="203" w:name="_Toc53722878"/>
      <w:bookmarkStart w:id="204" w:name="_Toc177817357"/>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rFonts w:hint="eastAsia"/>
          <w:b/>
          <w:bCs/>
        </w:rPr>
        <w:t>1</w:t>
      </w:r>
      <w:r>
        <w:rPr>
          <w:b/>
          <w:bCs/>
        </w:rPr>
        <w:t>1.1本项目实施团队主要人员名单</w:t>
      </w:r>
    </w:p>
    <w:tbl>
      <w:tblPr>
        <w:tblW w:w="9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9"/>
        <w:gridCol w:w="1119"/>
        <w:gridCol w:w="1131"/>
        <w:gridCol w:w="1283"/>
        <w:gridCol w:w="1395"/>
        <w:gridCol w:w="2571"/>
      </w:tblGrid>
      <w:tr w:rsidR="0058387F">
        <w:trPr>
          <w:trHeight w:val="580"/>
          <w:jc w:val="center"/>
        </w:trPr>
        <w:tc>
          <w:tcPr>
            <w:tcW w:w="1679" w:type="dxa"/>
            <w:vAlign w:val="center"/>
          </w:tcPr>
          <w:p w:rsidR="0058387F" w:rsidRDefault="00F15A82">
            <w:pPr>
              <w:spacing w:line="360" w:lineRule="auto"/>
              <w:jc w:val="center"/>
            </w:pPr>
            <w:r>
              <w:t>拟担任职务</w:t>
            </w:r>
            <w:r>
              <w:rPr>
                <w:i/>
                <w:iCs/>
              </w:rPr>
              <w:t>、</w:t>
            </w:r>
            <w:r>
              <w:t>分工</w:t>
            </w:r>
          </w:p>
        </w:tc>
        <w:tc>
          <w:tcPr>
            <w:tcW w:w="1119" w:type="dxa"/>
            <w:vAlign w:val="center"/>
          </w:tcPr>
          <w:p w:rsidR="0058387F" w:rsidRDefault="00F15A82">
            <w:pPr>
              <w:spacing w:line="360" w:lineRule="auto"/>
              <w:jc w:val="center"/>
            </w:pPr>
            <w:r>
              <w:t>姓名</w:t>
            </w:r>
          </w:p>
        </w:tc>
        <w:tc>
          <w:tcPr>
            <w:tcW w:w="1131" w:type="dxa"/>
            <w:vAlign w:val="center"/>
          </w:tcPr>
          <w:p w:rsidR="0058387F" w:rsidRDefault="00F15A82">
            <w:pPr>
              <w:spacing w:line="360" w:lineRule="auto"/>
              <w:jc w:val="center"/>
            </w:pPr>
            <w:r>
              <w:t>学历</w:t>
            </w:r>
          </w:p>
        </w:tc>
        <w:tc>
          <w:tcPr>
            <w:tcW w:w="1283" w:type="dxa"/>
            <w:vAlign w:val="center"/>
          </w:tcPr>
          <w:p w:rsidR="0058387F" w:rsidRDefault="00F15A82">
            <w:pPr>
              <w:spacing w:line="360" w:lineRule="auto"/>
              <w:jc w:val="center"/>
            </w:pPr>
            <w:r>
              <w:t>专业</w:t>
            </w:r>
          </w:p>
        </w:tc>
        <w:tc>
          <w:tcPr>
            <w:tcW w:w="1395" w:type="dxa"/>
            <w:vAlign w:val="center"/>
          </w:tcPr>
          <w:p w:rsidR="0058387F" w:rsidRDefault="00F15A82">
            <w:pPr>
              <w:spacing w:line="360" w:lineRule="auto"/>
              <w:jc w:val="center"/>
            </w:pPr>
            <w:r>
              <w:t>从业资格</w:t>
            </w:r>
          </w:p>
        </w:tc>
        <w:tc>
          <w:tcPr>
            <w:tcW w:w="2571" w:type="dxa"/>
            <w:vAlign w:val="center"/>
          </w:tcPr>
          <w:p w:rsidR="0058387F" w:rsidRDefault="00F15A82">
            <w:pPr>
              <w:spacing w:line="360" w:lineRule="auto"/>
              <w:jc w:val="center"/>
            </w:pPr>
            <w:r>
              <w:t>相关工作年限</w:t>
            </w:r>
          </w:p>
        </w:tc>
      </w:tr>
      <w:tr w:rsidR="0058387F">
        <w:trPr>
          <w:trHeight w:val="580"/>
          <w:jc w:val="center"/>
        </w:trPr>
        <w:tc>
          <w:tcPr>
            <w:tcW w:w="1679" w:type="dxa"/>
            <w:vAlign w:val="center"/>
          </w:tcPr>
          <w:p w:rsidR="0058387F" w:rsidRDefault="0058387F">
            <w:pPr>
              <w:spacing w:line="360" w:lineRule="auto"/>
              <w:jc w:val="center"/>
            </w:pPr>
          </w:p>
        </w:tc>
        <w:tc>
          <w:tcPr>
            <w:tcW w:w="1119" w:type="dxa"/>
            <w:vAlign w:val="center"/>
          </w:tcPr>
          <w:p w:rsidR="0058387F" w:rsidRDefault="0058387F">
            <w:pPr>
              <w:spacing w:line="360" w:lineRule="auto"/>
              <w:jc w:val="center"/>
            </w:pPr>
          </w:p>
        </w:tc>
        <w:tc>
          <w:tcPr>
            <w:tcW w:w="1131" w:type="dxa"/>
          </w:tcPr>
          <w:p w:rsidR="0058387F" w:rsidRDefault="0058387F">
            <w:pPr>
              <w:spacing w:line="360" w:lineRule="auto"/>
              <w:jc w:val="center"/>
            </w:pPr>
          </w:p>
        </w:tc>
        <w:tc>
          <w:tcPr>
            <w:tcW w:w="1283" w:type="dxa"/>
            <w:vAlign w:val="center"/>
          </w:tcPr>
          <w:p w:rsidR="0058387F" w:rsidRDefault="0058387F">
            <w:pPr>
              <w:spacing w:line="360" w:lineRule="auto"/>
              <w:jc w:val="center"/>
            </w:pPr>
          </w:p>
        </w:tc>
        <w:tc>
          <w:tcPr>
            <w:tcW w:w="1395" w:type="dxa"/>
            <w:vAlign w:val="center"/>
          </w:tcPr>
          <w:p w:rsidR="0058387F" w:rsidRDefault="0058387F">
            <w:pPr>
              <w:spacing w:line="360" w:lineRule="auto"/>
              <w:jc w:val="center"/>
            </w:pPr>
          </w:p>
        </w:tc>
        <w:tc>
          <w:tcPr>
            <w:tcW w:w="2571" w:type="dxa"/>
            <w:vAlign w:val="center"/>
          </w:tcPr>
          <w:p w:rsidR="0058387F" w:rsidRDefault="0058387F">
            <w:pPr>
              <w:spacing w:line="360" w:lineRule="auto"/>
              <w:jc w:val="center"/>
            </w:pPr>
          </w:p>
        </w:tc>
      </w:tr>
      <w:tr w:rsidR="0058387F">
        <w:trPr>
          <w:trHeight w:val="580"/>
          <w:jc w:val="center"/>
        </w:trPr>
        <w:tc>
          <w:tcPr>
            <w:tcW w:w="1679" w:type="dxa"/>
            <w:vAlign w:val="center"/>
          </w:tcPr>
          <w:p w:rsidR="0058387F" w:rsidRDefault="0058387F">
            <w:pPr>
              <w:spacing w:line="360" w:lineRule="auto"/>
              <w:jc w:val="center"/>
            </w:pPr>
          </w:p>
        </w:tc>
        <w:tc>
          <w:tcPr>
            <w:tcW w:w="1119" w:type="dxa"/>
            <w:vAlign w:val="center"/>
          </w:tcPr>
          <w:p w:rsidR="0058387F" w:rsidRDefault="0058387F">
            <w:pPr>
              <w:spacing w:line="360" w:lineRule="auto"/>
              <w:jc w:val="center"/>
            </w:pPr>
          </w:p>
        </w:tc>
        <w:tc>
          <w:tcPr>
            <w:tcW w:w="1131" w:type="dxa"/>
          </w:tcPr>
          <w:p w:rsidR="0058387F" w:rsidRDefault="0058387F">
            <w:pPr>
              <w:spacing w:line="360" w:lineRule="auto"/>
              <w:jc w:val="center"/>
            </w:pPr>
          </w:p>
        </w:tc>
        <w:tc>
          <w:tcPr>
            <w:tcW w:w="1283" w:type="dxa"/>
            <w:vAlign w:val="center"/>
          </w:tcPr>
          <w:p w:rsidR="0058387F" w:rsidRDefault="0058387F">
            <w:pPr>
              <w:spacing w:line="360" w:lineRule="auto"/>
              <w:jc w:val="center"/>
            </w:pPr>
          </w:p>
        </w:tc>
        <w:tc>
          <w:tcPr>
            <w:tcW w:w="1395" w:type="dxa"/>
            <w:vAlign w:val="center"/>
          </w:tcPr>
          <w:p w:rsidR="0058387F" w:rsidRDefault="0058387F">
            <w:pPr>
              <w:spacing w:line="360" w:lineRule="auto"/>
              <w:jc w:val="center"/>
            </w:pPr>
          </w:p>
        </w:tc>
        <w:tc>
          <w:tcPr>
            <w:tcW w:w="2571" w:type="dxa"/>
            <w:vAlign w:val="center"/>
          </w:tcPr>
          <w:p w:rsidR="0058387F" w:rsidRDefault="0058387F">
            <w:pPr>
              <w:spacing w:line="360" w:lineRule="auto"/>
              <w:jc w:val="center"/>
            </w:pPr>
          </w:p>
        </w:tc>
      </w:tr>
      <w:tr w:rsidR="0058387F">
        <w:trPr>
          <w:trHeight w:val="580"/>
          <w:jc w:val="center"/>
        </w:trPr>
        <w:tc>
          <w:tcPr>
            <w:tcW w:w="1679" w:type="dxa"/>
            <w:vAlign w:val="center"/>
          </w:tcPr>
          <w:p w:rsidR="0058387F" w:rsidRDefault="0058387F">
            <w:pPr>
              <w:spacing w:line="360" w:lineRule="auto"/>
              <w:jc w:val="center"/>
            </w:pPr>
          </w:p>
        </w:tc>
        <w:tc>
          <w:tcPr>
            <w:tcW w:w="1119" w:type="dxa"/>
            <w:vAlign w:val="center"/>
          </w:tcPr>
          <w:p w:rsidR="0058387F" w:rsidRDefault="0058387F">
            <w:pPr>
              <w:spacing w:line="360" w:lineRule="auto"/>
              <w:jc w:val="center"/>
            </w:pPr>
          </w:p>
        </w:tc>
        <w:tc>
          <w:tcPr>
            <w:tcW w:w="1131" w:type="dxa"/>
          </w:tcPr>
          <w:p w:rsidR="0058387F" w:rsidRDefault="0058387F">
            <w:pPr>
              <w:spacing w:line="360" w:lineRule="auto"/>
              <w:jc w:val="center"/>
            </w:pPr>
          </w:p>
        </w:tc>
        <w:tc>
          <w:tcPr>
            <w:tcW w:w="1283" w:type="dxa"/>
            <w:vAlign w:val="center"/>
          </w:tcPr>
          <w:p w:rsidR="0058387F" w:rsidRDefault="0058387F">
            <w:pPr>
              <w:spacing w:line="360" w:lineRule="auto"/>
              <w:jc w:val="center"/>
            </w:pPr>
          </w:p>
        </w:tc>
        <w:tc>
          <w:tcPr>
            <w:tcW w:w="1395" w:type="dxa"/>
            <w:vAlign w:val="center"/>
          </w:tcPr>
          <w:p w:rsidR="0058387F" w:rsidRDefault="0058387F">
            <w:pPr>
              <w:spacing w:line="360" w:lineRule="auto"/>
              <w:jc w:val="center"/>
            </w:pPr>
          </w:p>
        </w:tc>
        <w:tc>
          <w:tcPr>
            <w:tcW w:w="2571" w:type="dxa"/>
            <w:vAlign w:val="center"/>
          </w:tcPr>
          <w:p w:rsidR="0058387F" w:rsidRDefault="0058387F">
            <w:pPr>
              <w:spacing w:line="360" w:lineRule="auto"/>
              <w:jc w:val="center"/>
            </w:pPr>
          </w:p>
        </w:tc>
      </w:tr>
      <w:tr w:rsidR="0058387F">
        <w:trPr>
          <w:trHeight w:val="580"/>
          <w:jc w:val="center"/>
        </w:trPr>
        <w:tc>
          <w:tcPr>
            <w:tcW w:w="1679" w:type="dxa"/>
            <w:vAlign w:val="center"/>
          </w:tcPr>
          <w:p w:rsidR="0058387F" w:rsidRDefault="0058387F">
            <w:pPr>
              <w:spacing w:line="360" w:lineRule="auto"/>
              <w:jc w:val="center"/>
            </w:pPr>
          </w:p>
        </w:tc>
        <w:tc>
          <w:tcPr>
            <w:tcW w:w="1119" w:type="dxa"/>
            <w:vAlign w:val="center"/>
          </w:tcPr>
          <w:p w:rsidR="0058387F" w:rsidRDefault="0058387F">
            <w:pPr>
              <w:spacing w:line="360" w:lineRule="auto"/>
              <w:jc w:val="center"/>
            </w:pPr>
          </w:p>
        </w:tc>
        <w:tc>
          <w:tcPr>
            <w:tcW w:w="1131" w:type="dxa"/>
          </w:tcPr>
          <w:p w:rsidR="0058387F" w:rsidRDefault="0058387F">
            <w:pPr>
              <w:spacing w:line="360" w:lineRule="auto"/>
              <w:jc w:val="center"/>
            </w:pPr>
          </w:p>
        </w:tc>
        <w:tc>
          <w:tcPr>
            <w:tcW w:w="1283" w:type="dxa"/>
            <w:vAlign w:val="center"/>
          </w:tcPr>
          <w:p w:rsidR="0058387F" w:rsidRDefault="0058387F">
            <w:pPr>
              <w:spacing w:line="360" w:lineRule="auto"/>
              <w:jc w:val="center"/>
            </w:pPr>
          </w:p>
        </w:tc>
        <w:tc>
          <w:tcPr>
            <w:tcW w:w="1395" w:type="dxa"/>
            <w:vAlign w:val="center"/>
          </w:tcPr>
          <w:p w:rsidR="0058387F" w:rsidRDefault="0058387F">
            <w:pPr>
              <w:spacing w:line="360" w:lineRule="auto"/>
              <w:jc w:val="center"/>
            </w:pPr>
          </w:p>
        </w:tc>
        <w:tc>
          <w:tcPr>
            <w:tcW w:w="2571" w:type="dxa"/>
            <w:vAlign w:val="center"/>
          </w:tcPr>
          <w:p w:rsidR="0058387F" w:rsidRDefault="0058387F">
            <w:pPr>
              <w:spacing w:line="360" w:lineRule="auto"/>
              <w:jc w:val="center"/>
            </w:pPr>
          </w:p>
        </w:tc>
      </w:tr>
      <w:tr w:rsidR="0058387F">
        <w:trPr>
          <w:trHeight w:val="580"/>
          <w:jc w:val="center"/>
        </w:trPr>
        <w:tc>
          <w:tcPr>
            <w:tcW w:w="1679" w:type="dxa"/>
            <w:vAlign w:val="center"/>
          </w:tcPr>
          <w:p w:rsidR="0058387F" w:rsidRDefault="0058387F">
            <w:pPr>
              <w:spacing w:line="360" w:lineRule="auto"/>
              <w:jc w:val="center"/>
            </w:pPr>
          </w:p>
        </w:tc>
        <w:tc>
          <w:tcPr>
            <w:tcW w:w="1119" w:type="dxa"/>
            <w:vAlign w:val="center"/>
          </w:tcPr>
          <w:p w:rsidR="0058387F" w:rsidRDefault="0058387F">
            <w:pPr>
              <w:spacing w:line="360" w:lineRule="auto"/>
              <w:jc w:val="center"/>
            </w:pPr>
          </w:p>
        </w:tc>
        <w:tc>
          <w:tcPr>
            <w:tcW w:w="1131" w:type="dxa"/>
          </w:tcPr>
          <w:p w:rsidR="0058387F" w:rsidRDefault="0058387F">
            <w:pPr>
              <w:spacing w:line="360" w:lineRule="auto"/>
              <w:jc w:val="center"/>
            </w:pPr>
          </w:p>
        </w:tc>
        <w:tc>
          <w:tcPr>
            <w:tcW w:w="1283" w:type="dxa"/>
            <w:vAlign w:val="center"/>
          </w:tcPr>
          <w:p w:rsidR="0058387F" w:rsidRDefault="0058387F">
            <w:pPr>
              <w:spacing w:line="360" w:lineRule="auto"/>
              <w:jc w:val="center"/>
            </w:pPr>
          </w:p>
        </w:tc>
        <w:tc>
          <w:tcPr>
            <w:tcW w:w="1395" w:type="dxa"/>
            <w:vAlign w:val="center"/>
          </w:tcPr>
          <w:p w:rsidR="0058387F" w:rsidRDefault="0058387F">
            <w:pPr>
              <w:spacing w:line="360" w:lineRule="auto"/>
              <w:jc w:val="center"/>
            </w:pPr>
          </w:p>
        </w:tc>
        <w:tc>
          <w:tcPr>
            <w:tcW w:w="2571" w:type="dxa"/>
            <w:vAlign w:val="center"/>
          </w:tcPr>
          <w:p w:rsidR="0058387F" w:rsidRDefault="0058387F">
            <w:pPr>
              <w:spacing w:line="360" w:lineRule="auto"/>
              <w:jc w:val="center"/>
            </w:pPr>
          </w:p>
        </w:tc>
      </w:tr>
      <w:tr w:rsidR="0058387F">
        <w:trPr>
          <w:trHeight w:val="580"/>
          <w:jc w:val="center"/>
        </w:trPr>
        <w:tc>
          <w:tcPr>
            <w:tcW w:w="1679" w:type="dxa"/>
            <w:vAlign w:val="center"/>
          </w:tcPr>
          <w:p w:rsidR="0058387F" w:rsidRDefault="0058387F">
            <w:pPr>
              <w:spacing w:line="360" w:lineRule="auto"/>
              <w:jc w:val="center"/>
            </w:pPr>
          </w:p>
        </w:tc>
        <w:tc>
          <w:tcPr>
            <w:tcW w:w="1119" w:type="dxa"/>
            <w:vAlign w:val="center"/>
          </w:tcPr>
          <w:p w:rsidR="0058387F" w:rsidRDefault="0058387F">
            <w:pPr>
              <w:spacing w:line="360" w:lineRule="auto"/>
              <w:jc w:val="center"/>
            </w:pPr>
          </w:p>
        </w:tc>
        <w:tc>
          <w:tcPr>
            <w:tcW w:w="1131" w:type="dxa"/>
          </w:tcPr>
          <w:p w:rsidR="0058387F" w:rsidRDefault="0058387F">
            <w:pPr>
              <w:spacing w:line="360" w:lineRule="auto"/>
              <w:jc w:val="center"/>
            </w:pPr>
          </w:p>
        </w:tc>
        <w:tc>
          <w:tcPr>
            <w:tcW w:w="1283" w:type="dxa"/>
            <w:vAlign w:val="center"/>
          </w:tcPr>
          <w:p w:rsidR="0058387F" w:rsidRDefault="0058387F">
            <w:pPr>
              <w:spacing w:line="360" w:lineRule="auto"/>
              <w:jc w:val="center"/>
            </w:pPr>
          </w:p>
        </w:tc>
        <w:tc>
          <w:tcPr>
            <w:tcW w:w="1395" w:type="dxa"/>
            <w:vAlign w:val="center"/>
          </w:tcPr>
          <w:p w:rsidR="0058387F" w:rsidRDefault="0058387F">
            <w:pPr>
              <w:spacing w:line="360" w:lineRule="auto"/>
              <w:jc w:val="center"/>
            </w:pPr>
          </w:p>
        </w:tc>
        <w:tc>
          <w:tcPr>
            <w:tcW w:w="2571" w:type="dxa"/>
            <w:vAlign w:val="center"/>
          </w:tcPr>
          <w:p w:rsidR="0058387F" w:rsidRDefault="0058387F">
            <w:pPr>
              <w:spacing w:line="360" w:lineRule="auto"/>
              <w:jc w:val="center"/>
            </w:pPr>
          </w:p>
        </w:tc>
      </w:tr>
      <w:tr w:rsidR="0058387F">
        <w:trPr>
          <w:trHeight w:val="580"/>
          <w:jc w:val="center"/>
        </w:trPr>
        <w:tc>
          <w:tcPr>
            <w:tcW w:w="1679" w:type="dxa"/>
            <w:vAlign w:val="center"/>
          </w:tcPr>
          <w:p w:rsidR="0058387F" w:rsidRDefault="0058387F">
            <w:pPr>
              <w:spacing w:line="360" w:lineRule="auto"/>
              <w:jc w:val="center"/>
            </w:pPr>
          </w:p>
        </w:tc>
        <w:tc>
          <w:tcPr>
            <w:tcW w:w="1119" w:type="dxa"/>
            <w:vAlign w:val="center"/>
          </w:tcPr>
          <w:p w:rsidR="0058387F" w:rsidRDefault="0058387F">
            <w:pPr>
              <w:spacing w:line="360" w:lineRule="auto"/>
              <w:jc w:val="center"/>
            </w:pPr>
          </w:p>
        </w:tc>
        <w:tc>
          <w:tcPr>
            <w:tcW w:w="1131" w:type="dxa"/>
          </w:tcPr>
          <w:p w:rsidR="0058387F" w:rsidRDefault="0058387F">
            <w:pPr>
              <w:spacing w:line="360" w:lineRule="auto"/>
              <w:jc w:val="center"/>
            </w:pPr>
          </w:p>
        </w:tc>
        <w:tc>
          <w:tcPr>
            <w:tcW w:w="1283" w:type="dxa"/>
            <w:vAlign w:val="center"/>
          </w:tcPr>
          <w:p w:rsidR="0058387F" w:rsidRDefault="0058387F">
            <w:pPr>
              <w:spacing w:line="360" w:lineRule="auto"/>
              <w:jc w:val="center"/>
            </w:pPr>
          </w:p>
        </w:tc>
        <w:tc>
          <w:tcPr>
            <w:tcW w:w="1395" w:type="dxa"/>
            <w:vAlign w:val="center"/>
          </w:tcPr>
          <w:p w:rsidR="0058387F" w:rsidRDefault="0058387F">
            <w:pPr>
              <w:spacing w:line="360" w:lineRule="auto"/>
              <w:jc w:val="center"/>
            </w:pPr>
          </w:p>
        </w:tc>
        <w:tc>
          <w:tcPr>
            <w:tcW w:w="2571" w:type="dxa"/>
            <w:vAlign w:val="center"/>
          </w:tcPr>
          <w:p w:rsidR="0058387F" w:rsidRDefault="0058387F">
            <w:pPr>
              <w:spacing w:line="360" w:lineRule="auto"/>
              <w:jc w:val="center"/>
            </w:pPr>
          </w:p>
        </w:tc>
      </w:tr>
      <w:tr w:rsidR="0058387F">
        <w:trPr>
          <w:trHeight w:val="580"/>
          <w:jc w:val="center"/>
        </w:trPr>
        <w:tc>
          <w:tcPr>
            <w:tcW w:w="1679" w:type="dxa"/>
            <w:vAlign w:val="center"/>
          </w:tcPr>
          <w:p w:rsidR="0058387F" w:rsidRDefault="0058387F">
            <w:pPr>
              <w:spacing w:line="360" w:lineRule="auto"/>
              <w:jc w:val="center"/>
            </w:pPr>
          </w:p>
        </w:tc>
        <w:tc>
          <w:tcPr>
            <w:tcW w:w="1119" w:type="dxa"/>
            <w:vAlign w:val="center"/>
          </w:tcPr>
          <w:p w:rsidR="0058387F" w:rsidRDefault="0058387F">
            <w:pPr>
              <w:spacing w:line="360" w:lineRule="auto"/>
              <w:jc w:val="center"/>
            </w:pPr>
          </w:p>
        </w:tc>
        <w:tc>
          <w:tcPr>
            <w:tcW w:w="1131" w:type="dxa"/>
          </w:tcPr>
          <w:p w:rsidR="0058387F" w:rsidRDefault="0058387F">
            <w:pPr>
              <w:spacing w:line="360" w:lineRule="auto"/>
              <w:jc w:val="center"/>
            </w:pPr>
          </w:p>
        </w:tc>
        <w:tc>
          <w:tcPr>
            <w:tcW w:w="1283" w:type="dxa"/>
            <w:vAlign w:val="center"/>
          </w:tcPr>
          <w:p w:rsidR="0058387F" w:rsidRDefault="0058387F">
            <w:pPr>
              <w:spacing w:line="360" w:lineRule="auto"/>
              <w:jc w:val="center"/>
            </w:pPr>
          </w:p>
        </w:tc>
        <w:tc>
          <w:tcPr>
            <w:tcW w:w="1395" w:type="dxa"/>
            <w:vAlign w:val="center"/>
          </w:tcPr>
          <w:p w:rsidR="0058387F" w:rsidRDefault="0058387F">
            <w:pPr>
              <w:spacing w:line="360" w:lineRule="auto"/>
              <w:jc w:val="center"/>
            </w:pPr>
          </w:p>
        </w:tc>
        <w:tc>
          <w:tcPr>
            <w:tcW w:w="2571" w:type="dxa"/>
            <w:vAlign w:val="center"/>
          </w:tcPr>
          <w:p w:rsidR="0058387F" w:rsidRDefault="0058387F">
            <w:pPr>
              <w:spacing w:line="360" w:lineRule="auto"/>
              <w:jc w:val="center"/>
            </w:pPr>
          </w:p>
        </w:tc>
      </w:tr>
      <w:tr w:rsidR="0058387F">
        <w:trPr>
          <w:trHeight w:val="580"/>
          <w:jc w:val="center"/>
        </w:trPr>
        <w:tc>
          <w:tcPr>
            <w:tcW w:w="1679" w:type="dxa"/>
            <w:vAlign w:val="center"/>
          </w:tcPr>
          <w:p w:rsidR="0058387F" w:rsidRDefault="0058387F">
            <w:pPr>
              <w:spacing w:line="360" w:lineRule="auto"/>
              <w:jc w:val="center"/>
            </w:pPr>
          </w:p>
        </w:tc>
        <w:tc>
          <w:tcPr>
            <w:tcW w:w="1119" w:type="dxa"/>
            <w:vAlign w:val="center"/>
          </w:tcPr>
          <w:p w:rsidR="0058387F" w:rsidRDefault="0058387F">
            <w:pPr>
              <w:spacing w:line="360" w:lineRule="auto"/>
              <w:jc w:val="center"/>
            </w:pPr>
          </w:p>
        </w:tc>
        <w:tc>
          <w:tcPr>
            <w:tcW w:w="1131" w:type="dxa"/>
          </w:tcPr>
          <w:p w:rsidR="0058387F" w:rsidRDefault="0058387F">
            <w:pPr>
              <w:spacing w:line="360" w:lineRule="auto"/>
              <w:jc w:val="center"/>
            </w:pPr>
          </w:p>
        </w:tc>
        <w:tc>
          <w:tcPr>
            <w:tcW w:w="1283" w:type="dxa"/>
            <w:vAlign w:val="center"/>
          </w:tcPr>
          <w:p w:rsidR="0058387F" w:rsidRDefault="0058387F">
            <w:pPr>
              <w:spacing w:line="360" w:lineRule="auto"/>
              <w:jc w:val="center"/>
            </w:pPr>
          </w:p>
        </w:tc>
        <w:tc>
          <w:tcPr>
            <w:tcW w:w="1395" w:type="dxa"/>
            <w:vAlign w:val="center"/>
          </w:tcPr>
          <w:p w:rsidR="0058387F" w:rsidRDefault="0058387F">
            <w:pPr>
              <w:spacing w:line="360" w:lineRule="auto"/>
              <w:jc w:val="center"/>
            </w:pPr>
          </w:p>
        </w:tc>
        <w:tc>
          <w:tcPr>
            <w:tcW w:w="2571" w:type="dxa"/>
            <w:vAlign w:val="center"/>
          </w:tcPr>
          <w:p w:rsidR="0058387F" w:rsidRDefault="0058387F">
            <w:pPr>
              <w:spacing w:line="360" w:lineRule="auto"/>
              <w:jc w:val="center"/>
            </w:pPr>
          </w:p>
        </w:tc>
      </w:tr>
    </w:tbl>
    <w:p w:rsidR="0058387F" w:rsidRDefault="00F15A82">
      <w:pPr>
        <w:spacing w:line="360" w:lineRule="auto"/>
      </w:pPr>
      <w:r>
        <w:rPr>
          <w:rFonts w:hint="eastAsia"/>
        </w:rPr>
        <w:t>供应商承诺：</w:t>
      </w:r>
      <w:r>
        <w:t>项目周期内实施人员</w:t>
      </w:r>
      <w:r>
        <w:rPr>
          <w:rFonts w:hint="eastAsia"/>
        </w:rPr>
        <w:t>保持</w:t>
      </w:r>
      <w:r>
        <w:t>稳定，项目核心人员不发生变动</w:t>
      </w:r>
      <w:r>
        <w:rPr>
          <w:rFonts w:hint="eastAsia"/>
        </w:rPr>
        <w:t>。</w:t>
      </w:r>
    </w:p>
    <w:p w:rsidR="0058387F" w:rsidRDefault="0058387F">
      <w:pPr>
        <w:spacing w:line="360" w:lineRule="auto"/>
        <w:rPr>
          <w:u w:val="single"/>
        </w:rPr>
      </w:pPr>
    </w:p>
    <w:p w:rsidR="0058387F" w:rsidRDefault="00F15A82">
      <w:pPr>
        <w:autoSpaceDE w:val="0"/>
        <w:autoSpaceDN w:val="0"/>
        <w:snapToGrid w:val="0"/>
        <w:spacing w:before="25" w:after="25" w:line="360" w:lineRule="auto"/>
        <w:rPr>
          <w:lang w:val="zh-CN"/>
        </w:rPr>
      </w:pPr>
      <w:bookmarkStart w:id="205" w:name="_Toc177995498"/>
      <w:bookmarkStart w:id="206" w:name="_Toc201995955"/>
      <w:bookmarkStart w:id="207" w:name="_Toc181864914"/>
      <w:bookmarkStart w:id="208" w:name="_Toc70687214"/>
      <w:bookmarkStart w:id="209" w:name="_Toc182802969"/>
      <w:bookmarkStart w:id="210" w:name="_Toc194883192"/>
      <w:bookmarkStart w:id="211" w:name="_Toc182802853"/>
      <w:bookmarkStart w:id="212" w:name="_Toc181504490"/>
      <w:bookmarkStart w:id="213" w:name="_Toc202069433"/>
      <w:bookmarkStart w:id="214" w:name="_Toc177817358"/>
      <w:bookmarkStart w:id="215" w:name="_Toc205612716"/>
      <w:bookmarkStart w:id="216" w:name="_Toc287280331"/>
      <w:bookmarkStart w:id="217" w:name="_Toc178491538"/>
      <w:bookmarkStart w:id="218" w:name="_Toc182205201"/>
      <w:bookmarkStart w:id="219" w:name="_Toc176882566"/>
      <w:bookmarkStart w:id="220" w:name="_Toc182802769"/>
      <w:bookmarkStart w:id="221" w:name="_Toc182205344"/>
      <w:bookmarkStart w:id="222" w:name="_Toc177189259"/>
      <w:bookmarkStart w:id="223" w:name="_Toc205612645"/>
      <w:bookmarkStart w:id="224" w:name="_Toc194888466"/>
      <w:bookmarkStart w:id="225" w:name="_Toc287280582"/>
      <w:bookmarkStart w:id="226" w:name="_Toc53722879"/>
      <w:r>
        <w:rPr>
          <w:rFonts w:hint="eastAsia"/>
          <w:lang w:val="zh-CN"/>
        </w:rPr>
        <w:t xml:space="preserve">授权代表（签字）：____________                          </w:t>
      </w:r>
    </w:p>
    <w:p w:rsidR="0058387F" w:rsidRDefault="00F15A82">
      <w:pPr>
        <w:autoSpaceDE w:val="0"/>
        <w:autoSpaceDN w:val="0"/>
        <w:snapToGrid w:val="0"/>
        <w:spacing w:before="25" w:after="25" w:line="360" w:lineRule="auto"/>
        <w:rPr>
          <w:lang w:val="zh-CN"/>
        </w:rPr>
      </w:pPr>
      <w:r>
        <w:rPr>
          <w:rFonts w:hint="eastAsia"/>
          <w:lang w:val="zh-CN"/>
        </w:rPr>
        <w:t>投标人名称</w:t>
      </w:r>
      <w:r>
        <w:rPr>
          <w:rFonts w:hint="eastAsia"/>
        </w:rPr>
        <w:t>（盖章）</w:t>
      </w:r>
      <w:r>
        <w:rPr>
          <w:rFonts w:hint="eastAsia"/>
          <w:lang w:val="zh-CN"/>
        </w:rPr>
        <w:t>:    ____________</w:t>
      </w:r>
    </w:p>
    <w:p w:rsidR="0058387F" w:rsidRDefault="00F15A82">
      <w:pPr>
        <w:spacing w:line="360" w:lineRule="auto"/>
      </w:pPr>
      <w:r>
        <w:rPr>
          <w:rFonts w:hint="eastAsia"/>
        </w:rPr>
        <w:t>日期：</w:t>
      </w:r>
      <w:r>
        <w:t>_____</w:t>
      </w:r>
      <w:r>
        <w:rPr>
          <w:rFonts w:hint="eastAsia"/>
        </w:rPr>
        <w:t>年</w:t>
      </w:r>
      <w:r>
        <w:t>______</w:t>
      </w:r>
      <w:r>
        <w:rPr>
          <w:rFonts w:hint="eastAsia"/>
        </w:rPr>
        <w:t>月</w:t>
      </w:r>
      <w:r>
        <w:t>______</w:t>
      </w:r>
      <w:r>
        <w:rPr>
          <w:rFonts w:hint="eastAsia"/>
        </w:rPr>
        <w:t>日</w:t>
      </w:r>
    </w:p>
    <w:p w:rsidR="0058387F" w:rsidRDefault="00F15A82">
      <w:pPr>
        <w:spacing w:line="360" w:lineRule="auto"/>
        <w:rPr>
          <w:u w:val="single"/>
        </w:rPr>
      </w:pPr>
      <w:bookmarkStart w:id="227" w:name="_Toc486089926"/>
      <w:bookmarkStart w:id="228" w:name="_Toc449646783"/>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br w:type="page"/>
      </w:r>
      <w:r>
        <w:rPr>
          <w:rFonts w:hint="eastAsia"/>
          <w:b/>
          <w:bCs/>
          <w:sz w:val="28"/>
          <w:szCs w:val="28"/>
        </w:rPr>
        <w:lastRenderedPageBreak/>
        <w:t>1</w:t>
      </w:r>
      <w:r>
        <w:rPr>
          <w:b/>
          <w:bCs/>
          <w:sz w:val="28"/>
          <w:szCs w:val="28"/>
        </w:rPr>
        <w:t>1.2本项目团队主要人员简历表</w:t>
      </w:r>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58387F">
        <w:trPr>
          <w:trHeight w:val="522"/>
          <w:jc w:val="center"/>
        </w:trPr>
        <w:tc>
          <w:tcPr>
            <w:tcW w:w="1566" w:type="dxa"/>
            <w:vAlign w:val="center"/>
          </w:tcPr>
          <w:p w:rsidR="0058387F" w:rsidRDefault="00F15A82">
            <w:pPr>
              <w:spacing w:line="360" w:lineRule="auto"/>
              <w:jc w:val="center"/>
              <w:rPr>
                <w:caps/>
              </w:rPr>
            </w:pPr>
            <w:r>
              <w:rPr>
                <w:caps/>
              </w:rPr>
              <w:t>姓名</w:t>
            </w:r>
          </w:p>
        </w:tc>
        <w:tc>
          <w:tcPr>
            <w:tcW w:w="1240" w:type="dxa"/>
            <w:vAlign w:val="center"/>
          </w:tcPr>
          <w:p w:rsidR="0058387F" w:rsidRDefault="0058387F">
            <w:pPr>
              <w:spacing w:line="360" w:lineRule="auto"/>
              <w:jc w:val="center"/>
              <w:rPr>
                <w:caps/>
              </w:rPr>
            </w:pPr>
          </w:p>
        </w:tc>
        <w:tc>
          <w:tcPr>
            <w:tcW w:w="1639" w:type="dxa"/>
            <w:gridSpan w:val="2"/>
            <w:vAlign w:val="center"/>
          </w:tcPr>
          <w:p w:rsidR="0058387F" w:rsidRDefault="00F15A82">
            <w:pPr>
              <w:spacing w:line="360" w:lineRule="auto"/>
              <w:jc w:val="center"/>
              <w:rPr>
                <w:caps/>
              </w:rPr>
            </w:pPr>
            <w:r>
              <w:rPr>
                <w:caps/>
              </w:rPr>
              <w:t>年龄</w:t>
            </w:r>
          </w:p>
        </w:tc>
        <w:tc>
          <w:tcPr>
            <w:tcW w:w="1453" w:type="dxa"/>
            <w:vAlign w:val="center"/>
          </w:tcPr>
          <w:p w:rsidR="0058387F" w:rsidRDefault="0058387F">
            <w:pPr>
              <w:spacing w:line="360" w:lineRule="auto"/>
              <w:jc w:val="center"/>
              <w:rPr>
                <w:caps/>
              </w:rPr>
            </w:pPr>
          </w:p>
        </w:tc>
        <w:tc>
          <w:tcPr>
            <w:tcW w:w="2104" w:type="dxa"/>
            <w:gridSpan w:val="2"/>
            <w:vAlign w:val="center"/>
          </w:tcPr>
          <w:p w:rsidR="0058387F" w:rsidRDefault="00F15A82">
            <w:pPr>
              <w:spacing w:line="360" w:lineRule="auto"/>
              <w:jc w:val="center"/>
              <w:rPr>
                <w:caps/>
              </w:rPr>
            </w:pPr>
            <w:r>
              <w:rPr>
                <w:caps/>
              </w:rPr>
              <w:t>身份证号码</w:t>
            </w:r>
          </w:p>
        </w:tc>
        <w:tc>
          <w:tcPr>
            <w:tcW w:w="932" w:type="dxa"/>
            <w:gridSpan w:val="2"/>
            <w:vAlign w:val="center"/>
          </w:tcPr>
          <w:p w:rsidR="0058387F" w:rsidRDefault="0058387F">
            <w:pPr>
              <w:spacing w:line="360" w:lineRule="auto"/>
              <w:jc w:val="center"/>
              <w:rPr>
                <w:caps/>
              </w:rPr>
            </w:pPr>
          </w:p>
        </w:tc>
      </w:tr>
      <w:tr w:rsidR="0058387F">
        <w:trPr>
          <w:trHeight w:val="444"/>
          <w:jc w:val="center"/>
        </w:trPr>
        <w:tc>
          <w:tcPr>
            <w:tcW w:w="1566" w:type="dxa"/>
            <w:vAlign w:val="center"/>
          </w:tcPr>
          <w:p w:rsidR="0058387F" w:rsidRDefault="00F15A82">
            <w:pPr>
              <w:spacing w:line="360" w:lineRule="auto"/>
              <w:jc w:val="center"/>
            </w:pPr>
            <w:r>
              <w:t>毕业学校</w:t>
            </w:r>
          </w:p>
        </w:tc>
        <w:tc>
          <w:tcPr>
            <w:tcW w:w="4332" w:type="dxa"/>
            <w:gridSpan w:val="4"/>
            <w:vAlign w:val="center"/>
          </w:tcPr>
          <w:p w:rsidR="0058387F" w:rsidRDefault="0058387F">
            <w:pPr>
              <w:spacing w:line="360" w:lineRule="auto"/>
              <w:jc w:val="center"/>
            </w:pPr>
          </w:p>
        </w:tc>
        <w:tc>
          <w:tcPr>
            <w:tcW w:w="2104" w:type="dxa"/>
            <w:gridSpan w:val="2"/>
            <w:vAlign w:val="center"/>
          </w:tcPr>
          <w:p w:rsidR="0058387F" w:rsidRDefault="00F15A82">
            <w:pPr>
              <w:spacing w:line="360" w:lineRule="auto"/>
              <w:jc w:val="center"/>
            </w:pPr>
            <w:r>
              <w:t>专业</w:t>
            </w:r>
          </w:p>
        </w:tc>
        <w:tc>
          <w:tcPr>
            <w:tcW w:w="932" w:type="dxa"/>
            <w:gridSpan w:val="2"/>
            <w:vAlign w:val="center"/>
          </w:tcPr>
          <w:p w:rsidR="0058387F" w:rsidRDefault="0058387F">
            <w:pPr>
              <w:spacing w:line="360" w:lineRule="auto"/>
              <w:jc w:val="center"/>
            </w:pPr>
          </w:p>
        </w:tc>
      </w:tr>
      <w:tr w:rsidR="0058387F">
        <w:trPr>
          <w:trHeight w:val="450"/>
          <w:jc w:val="center"/>
        </w:trPr>
        <w:tc>
          <w:tcPr>
            <w:tcW w:w="1566" w:type="dxa"/>
            <w:vAlign w:val="center"/>
          </w:tcPr>
          <w:p w:rsidR="0058387F" w:rsidRDefault="00F15A82">
            <w:pPr>
              <w:spacing w:line="360" w:lineRule="auto"/>
              <w:jc w:val="center"/>
            </w:pPr>
            <w:r>
              <w:t>学历</w:t>
            </w:r>
          </w:p>
        </w:tc>
        <w:tc>
          <w:tcPr>
            <w:tcW w:w="1240" w:type="dxa"/>
            <w:vAlign w:val="center"/>
          </w:tcPr>
          <w:p w:rsidR="0058387F" w:rsidRDefault="0058387F">
            <w:pPr>
              <w:spacing w:line="360" w:lineRule="auto"/>
              <w:jc w:val="center"/>
            </w:pPr>
          </w:p>
        </w:tc>
        <w:tc>
          <w:tcPr>
            <w:tcW w:w="1639" w:type="dxa"/>
            <w:gridSpan w:val="2"/>
            <w:vAlign w:val="center"/>
          </w:tcPr>
          <w:p w:rsidR="0058387F" w:rsidRDefault="00F15A82">
            <w:pPr>
              <w:spacing w:line="360" w:lineRule="auto"/>
              <w:jc w:val="center"/>
            </w:pPr>
            <w:r>
              <w:t>职称</w:t>
            </w:r>
          </w:p>
        </w:tc>
        <w:tc>
          <w:tcPr>
            <w:tcW w:w="1453" w:type="dxa"/>
            <w:vAlign w:val="center"/>
          </w:tcPr>
          <w:p w:rsidR="0058387F" w:rsidRDefault="0058387F">
            <w:pPr>
              <w:spacing w:line="360" w:lineRule="auto"/>
              <w:jc w:val="center"/>
            </w:pPr>
          </w:p>
        </w:tc>
        <w:tc>
          <w:tcPr>
            <w:tcW w:w="2104" w:type="dxa"/>
            <w:gridSpan w:val="2"/>
            <w:vAlign w:val="center"/>
          </w:tcPr>
          <w:p w:rsidR="0058387F" w:rsidRDefault="00F15A82">
            <w:pPr>
              <w:spacing w:line="360" w:lineRule="auto"/>
              <w:jc w:val="center"/>
            </w:pPr>
            <w:r>
              <w:t>职务</w:t>
            </w:r>
          </w:p>
        </w:tc>
        <w:tc>
          <w:tcPr>
            <w:tcW w:w="932" w:type="dxa"/>
            <w:gridSpan w:val="2"/>
            <w:vAlign w:val="center"/>
          </w:tcPr>
          <w:p w:rsidR="0058387F" w:rsidRDefault="0058387F">
            <w:pPr>
              <w:spacing w:line="360" w:lineRule="auto"/>
              <w:jc w:val="center"/>
            </w:pPr>
          </w:p>
        </w:tc>
      </w:tr>
      <w:tr w:rsidR="0058387F">
        <w:trPr>
          <w:jc w:val="center"/>
        </w:trPr>
        <w:tc>
          <w:tcPr>
            <w:tcW w:w="1566" w:type="dxa"/>
            <w:vAlign w:val="center"/>
          </w:tcPr>
          <w:p w:rsidR="0058387F" w:rsidRDefault="00F15A82">
            <w:pPr>
              <w:spacing w:line="360" w:lineRule="auto"/>
              <w:jc w:val="center"/>
            </w:pPr>
            <w:r>
              <w:t>现所在机构或部门</w:t>
            </w:r>
          </w:p>
        </w:tc>
        <w:tc>
          <w:tcPr>
            <w:tcW w:w="4332" w:type="dxa"/>
            <w:gridSpan w:val="4"/>
            <w:vAlign w:val="center"/>
          </w:tcPr>
          <w:p w:rsidR="0058387F" w:rsidRDefault="0058387F">
            <w:pPr>
              <w:spacing w:line="360" w:lineRule="auto"/>
              <w:jc w:val="center"/>
            </w:pPr>
          </w:p>
        </w:tc>
        <w:tc>
          <w:tcPr>
            <w:tcW w:w="2104" w:type="dxa"/>
            <w:gridSpan w:val="2"/>
            <w:vAlign w:val="center"/>
          </w:tcPr>
          <w:p w:rsidR="0058387F" w:rsidRDefault="00F15A82">
            <w:pPr>
              <w:spacing w:line="360" w:lineRule="auto"/>
              <w:jc w:val="center"/>
            </w:pPr>
            <w:r>
              <w:t>相关工作年限</w:t>
            </w:r>
          </w:p>
        </w:tc>
        <w:tc>
          <w:tcPr>
            <w:tcW w:w="932" w:type="dxa"/>
            <w:gridSpan w:val="2"/>
            <w:vAlign w:val="center"/>
          </w:tcPr>
          <w:p w:rsidR="0058387F" w:rsidRDefault="0058387F">
            <w:pPr>
              <w:spacing w:line="360" w:lineRule="auto"/>
              <w:jc w:val="center"/>
            </w:pPr>
          </w:p>
        </w:tc>
      </w:tr>
      <w:tr w:rsidR="0058387F">
        <w:trPr>
          <w:trHeight w:val="450"/>
          <w:jc w:val="center"/>
        </w:trPr>
        <w:tc>
          <w:tcPr>
            <w:tcW w:w="2822" w:type="dxa"/>
            <w:gridSpan w:val="3"/>
            <w:vAlign w:val="center"/>
          </w:tcPr>
          <w:p w:rsidR="0058387F" w:rsidRDefault="00F15A82">
            <w:pPr>
              <w:spacing w:line="360" w:lineRule="auto"/>
              <w:jc w:val="center"/>
            </w:pPr>
            <w:r>
              <w:t>拟在本项目担任中职务</w:t>
            </w:r>
          </w:p>
        </w:tc>
        <w:tc>
          <w:tcPr>
            <w:tcW w:w="6112" w:type="dxa"/>
            <w:gridSpan w:val="6"/>
            <w:vAlign w:val="center"/>
          </w:tcPr>
          <w:p w:rsidR="0058387F" w:rsidRDefault="0058387F">
            <w:pPr>
              <w:spacing w:line="360" w:lineRule="auto"/>
              <w:jc w:val="center"/>
            </w:pPr>
          </w:p>
        </w:tc>
      </w:tr>
      <w:tr w:rsidR="0058387F">
        <w:trPr>
          <w:trHeight w:val="1246"/>
          <w:jc w:val="center"/>
        </w:trPr>
        <w:tc>
          <w:tcPr>
            <w:tcW w:w="1566" w:type="dxa"/>
            <w:vAlign w:val="center"/>
          </w:tcPr>
          <w:p w:rsidR="0058387F" w:rsidRDefault="00F15A82">
            <w:pPr>
              <w:spacing w:line="360" w:lineRule="auto"/>
              <w:jc w:val="center"/>
            </w:pPr>
            <w:r>
              <w:t>主要经历</w:t>
            </w:r>
          </w:p>
        </w:tc>
        <w:tc>
          <w:tcPr>
            <w:tcW w:w="7368" w:type="dxa"/>
            <w:gridSpan w:val="8"/>
            <w:vAlign w:val="center"/>
          </w:tcPr>
          <w:p w:rsidR="0058387F" w:rsidRDefault="0058387F">
            <w:pPr>
              <w:spacing w:line="360" w:lineRule="auto"/>
              <w:jc w:val="center"/>
            </w:pPr>
          </w:p>
        </w:tc>
      </w:tr>
      <w:tr w:rsidR="0058387F">
        <w:trPr>
          <w:trHeight w:val="444"/>
          <w:jc w:val="center"/>
        </w:trPr>
        <w:tc>
          <w:tcPr>
            <w:tcW w:w="1566" w:type="dxa"/>
            <w:vAlign w:val="center"/>
          </w:tcPr>
          <w:p w:rsidR="0058387F" w:rsidRDefault="00F15A82">
            <w:pPr>
              <w:spacing w:line="360" w:lineRule="auto"/>
              <w:jc w:val="center"/>
            </w:pPr>
            <w:r>
              <w:t>日期</w:t>
            </w:r>
          </w:p>
        </w:tc>
        <w:tc>
          <w:tcPr>
            <w:tcW w:w="2879" w:type="dxa"/>
            <w:gridSpan w:val="3"/>
            <w:vAlign w:val="center"/>
          </w:tcPr>
          <w:p w:rsidR="0058387F" w:rsidRDefault="00F15A82">
            <w:pPr>
              <w:spacing w:line="360" w:lineRule="auto"/>
              <w:jc w:val="center"/>
            </w:pPr>
            <w:r>
              <w:t>参加过的相关项目名称/成果情况</w:t>
            </w:r>
          </w:p>
        </w:tc>
        <w:tc>
          <w:tcPr>
            <w:tcW w:w="2505" w:type="dxa"/>
            <w:gridSpan w:val="2"/>
            <w:vAlign w:val="center"/>
          </w:tcPr>
          <w:p w:rsidR="0058387F" w:rsidRDefault="00F15A82">
            <w:pPr>
              <w:spacing w:line="360" w:lineRule="auto"/>
              <w:jc w:val="center"/>
            </w:pPr>
            <w:r>
              <w:t>担任何职</w:t>
            </w:r>
          </w:p>
          <w:p w:rsidR="0058387F" w:rsidRDefault="00F15A82">
            <w:pPr>
              <w:spacing w:line="360" w:lineRule="auto"/>
              <w:jc w:val="center"/>
            </w:pPr>
            <w:r>
              <w:t>（负责人/参加者）</w:t>
            </w:r>
          </w:p>
        </w:tc>
        <w:tc>
          <w:tcPr>
            <w:tcW w:w="1108" w:type="dxa"/>
            <w:gridSpan w:val="2"/>
            <w:vAlign w:val="center"/>
          </w:tcPr>
          <w:p w:rsidR="0058387F" w:rsidRDefault="00F15A82">
            <w:pPr>
              <w:spacing w:line="360" w:lineRule="auto"/>
              <w:jc w:val="center"/>
            </w:pPr>
            <w:r>
              <w:t>是否已完成</w:t>
            </w:r>
          </w:p>
        </w:tc>
        <w:tc>
          <w:tcPr>
            <w:tcW w:w="876" w:type="dxa"/>
            <w:vAlign w:val="center"/>
          </w:tcPr>
          <w:p w:rsidR="0058387F" w:rsidRDefault="00F15A82">
            <w:pPr>
              <w:spacing w:line="360" w:lineRule="auto"/>
              <w:jc w:val="center"/>
            </w:pPr>
            <w:r>
              <w:t>备注</w:t>
            </w:r>
          </w:p>
        </w:tc>
      </w:tr>
      <w:tr w:rsidR="0058387F">
        <w:trPr>
          <w:trHeight w:val="450"/>
          <w:jc w:val="center"/>
        </w:trPr>
        <w:tc>
          <w:tcPr>
            <w:tcW w:w="1566" w:type="dxa"/>
            <w:vAlign w:val="center"/>
          </w:tcPr>
          <w:p w:rsidR="0058387F" w:rsidRDefault="0058387F">
            <w:pPr>
              <w:spacing w:line="360" w:lineRule="auto"/>
              <w:jc w:val="center"/>
            </w:pPr>
          </w:p>
        </w:tc>
        <w:tc>
          <w:tcPr>
            <w:tcW w:w="2879" w:type="dxa"/>
            <w:gridSpan w:val="3"/>
            <w:vAlign w:val="center"/>
          </w:tcPr>
          <w:p w:rsidR="0058387F" w:rsidRDefault="0058387F">
            <w:pPr>
              <w:spacing w:line="360" w:lineRule="auto"/>
              <w:jc w:val="center"/>
            </w:pPr>
          </w:p>
        </w:tc>
        <w:tc>
          <w:tcPr>
            <w:tcW w:w="2505" w:type="dxa"/>
            <w:gridSpan w:val="2"/>
            <w:vAlign w:val="center"/>
          </w:tcPr>
          <w:p w:rsidR="0058387F" w:rsidRDefault="0058387F">
            <w:pPr>
              <w:spacing w:line="360" w:lineRule="auto"/>
              <w:jc w:val="center"/>
            </w:pPr>
          </w:p>
        </w:tc>
        <w:tc>
          <w:tcPr>
            <w:tcW w:w="1108" w:type="dxa"/>
            <w:gridSpan w:val="2"/>
            <w:vAlign w:val="center"/>
          </w:tcPr>
          <w:p w:rsidR="0058387F" w:rsidRDefault="0058387F">
            <w:pPr>
              <w:spacing w:line="360" w:lineRule="auto"/>
              <w:jc w:val="center"/>
            </w:pPr>
          </w:p>
        </w:tc>
        <w:tc>
          <w:tcPr>
            <w:tcW w:w="876" w:type="dxa"/>
            <w:vAlign w:val="center"/>
          </w:tcPr>
          <w:p w:rsidR="0058387F" w:rsidRDefault="0058387F">
            <w:pPr>
              <w:spacing w:line="360" w:lineRule="auto"/>
              <w:jc w:val="center"/>
            </w:pPr>
          </w:p>
        </w:tc>
      </w:tr>
      <w:tr w:rsidR="0058387F">
        <w:trPr>
          <w:trHeight w:val="456"/>
          <w:jc w:val="center"/>
        </w:trPr>
        <w:tc>
          <w:tcPr>
            <w:tcW w:w="1566" w:type="dxa"/>
            <w:vAlign w:val="center"/>
          </w:tcPr>
          <w:p w:rsidR="0058387F" w:rsidRDefault="0058387F">
            <w:pPr>
              <w:spacing w:line="360" w:lineRule="auto"/>
              <w:jc w:val="center"/>
            </w:pPr>
          </w:p>
        </w:tc>
        <w:tc>
          <w:tcPr>
            <w:tcW w:w="2879" w:type="dxa"/>
            <w:gridSpan w:val="3"/>
            <w:vAlign w:val="center"/>
          </w:tcPr>
          <w:p w:rsidR="0058387F" w:rsidRDefault="0058387F">
            <w:pPr>
              <w:spacing w:line="360" w:lineRule="auto"/>
              <w:jc w:val="center"/>
            </w:pPr>
          </w:p>
        </w:tc>
        <w:tc>
          <w:tcPr>
            <w:tcW w:w="2505" w:type="dxa"/>
            <w:gridSpan w:val="2"/>
            <w:vAlign w:val="center"/>
          </w:tcPr>
          <w:p w:rsidR="0058387F" w:rsidRDefault="0058387F">
            <w:pPr>
              <w:spacing w:line="360" w:lineRule="auto"/>
              <w:jc w:val="center"/>
            </w:pPr>
          </w:p>
        </w:tc>
        <w:tc>
          <w:tcPr>
            <w:tcW w:w="1108" w:type="dxa"/>
            <w:gridSpan w:val="2"/>
            <w:vAlign w:val="center"/>
          </w:tcPr>
          <w:p w:rsidR="0058387F" w:rsidRDefault="0058387F">
            <w:pPr>
              <w:spacing w:line="360" w:lineRule="auto"/>
              <w:jc w:val="center"/>
            </w:pPr>
          </w:p>
        </w:tc>
        <w:tc>
          <w:tcPr>
            <w:tcW w:w="876" w:type="dxa"/>
            <w:vAlign w:val="center"/>
          </w:tcPr>
          <w:p w:rsidR="0058387F" w:rsidRDefault="0058387F">
            <w:pPr>
              <w:spacing w:line="360" w:lineRule="auto"/>
              <w:jc w:val="center"/>
            </w:pPr>
          </w:p>
        </w:tc>
      </w:tr>
      <w:tr w:rsidR="0058387F">
        <w:trPr>
          <w:trHeight w:val="435"/>
          <w:jc w:val="center"/>
        </w:trPr>
        <w:tc>
          <w:tcPr>
            <w:tcW w:w="1566" w:type="dxa"/>
            <w:vAlign w:val="center"/>
          </w:tcPr>
          <w:p w:rsidR="0058387F" w:rsidRDefault="0058387F">
            <w:pPr>
              <w:spacing w:line="360" w:lineRule="auto"/>
              <w:jc w:val="center"/>
            </w:pPr>
          </w:p>
        </w:tc>
        <w:tc>
          <w:tcPr>
            <w:tcW w:w="2879" w:type="dxa"/>
            <w:gridSpan w:val="3"/>
            <w:vAlign w:val="center"/>
          </w:tcPr>
          <w:p w:rsidR="0058387F" w:rsidRDefault="0058387F">
            <w:pPr>
              <w:spacing w:line="360" w:lineRule="auto"/>
              <w:jc w:val="center"/>
            </w:pPr>
          </w:p>
        </w:tc>
        <w:tc>
          <w:tcPr>
            <w:tcW w:w="2505" w:type="dxa"/>
            <w:gridSpan w:val="2"/>
            <w:vAlign w:val="center"/>
          </w:tcPr>
          <w:p w:rsidR="0058387F" w:rsidRDefault="0058387F">
            <w:pPr>
              <w:spacing w:line="360" w:lineRule="auto"/>
              <w:jc w:val="center"/>
            </w:pPr>
          </w:p>
        </w:tc>
        <w:tc>
          <w:tcPr>
            <w:tcW w:w="1108" w:type="dxa"/>
            <w:gridSpan w:val="2"/>
            <w:vAlign w:val="center"/>
          </w:tcPr>
          <w:p w:rsidR="0058387F" w:rsidRDefault="0058387F">
            <w:pPr>
              <w:spacing w:line="360" w:lineRule="auto"/>
              <w:jc w:val="center"/>
            </w:pPr>
          </w:p>
        </w:tc>
        <w:tc>
          <w:tcPr>
            <w:tcW w:w="876" w:type="dxa"/>
            <w:vAlign w:val="center"/>
          </w:tcPr>
          <w:p w:rsidR="0058387F" w:rsidRDefault="0058387F">
            <w:pPr>
              <w:spacing w:line="360" w:lineRule="auto"/>
              <w:jc w:val="center"/>
            </w:pPr>
          </w:p>
        </w:tc>
      </w:tr>
      <w:tr w:rsidR="0058387F">
        <w:trPr>
          <w:trHeight w:val="468"/>
          <w:jc w:val="center"/>
        </w:trPr>
        <w:tc>
          <w:tcPr>
            <w:tcW w:w="1566" w:type="dxa"/>
            <w:vAlign w:val="center"/>
          </w:tcPr>
          <w:p w:rsidR="0058387F" w:rsidRDefault="0058387F">
            <w:pPr>
              <w:spacing w:line="360" w:lineRule="auto"/>
              <w:jc w:val="center"/>
            </w:pPr>
          </w:p>
        </w:tc>
        <w:tc>
          <w:tcPr>
            <w:tcW w:w="2879" w:type="dxa"/>
            <w:gridSpan w:val="3"/>
            <w:vAlign w:val="center"/>
          </w:tcPr>
          <w:p w:rsidR="0058387F" w:rsidRDefault="0058387F">
            <w:pPr>
              <w:spacing w:line="360" w:lineRule="auto"/>
              <w:jc w:val="center"/>
            </w:pPr>
          </w:p>
        </w:tc>
        <w:tc>
          <w:tcPr>
            <w:tcW w:w="2505" w:type="dxa"/>
            <w:gridSpan w:val="2"/>
            <w:vAlign w:val="center"/>
          </w:tcPr>
          <w:p w:rsidR="0058387F" w:rsidRDefault="0058387F">
            <w:pPr>
              <w:spacing w:line="360" w:lineRule="auto"/>
              <w:jc w:val="center"/>
            </w:pPr>
          </w:p>
        </w:tc>
        <w:tc>
          <w:tcPr>
            <w:tcW w:w="1108" w:type="dxa"/>
            <w:gridSpan w:val="2"/>
            <w:vAlign w:val="center"/>
          </w:tcPr>
          <w:p w:rsidR="0058387F" w:rsidRDefault="0058387F">
            <w:pPr>
              <w:spacing w:line="360" w:lineRule="auto"/>
              <w:jc w:val="center"/>
            </w:pPr>
          </w:p>
        </w:tc>
        <w:tc>
          <w:tcPr>
            <w:tcW w:w="876" w:type="dxa"/>
            <w:vAlign w:val="center"/>
          </w:tcPr>
          <w:p w:rsidR="0058387F" w:rsidRDefault="0058387F">
            <w:pPr>
              <w:spacing w:line="360" w:lineRule="auto"/>
              <w:jc w:val="center"/>
            </w:pPr>
          </w:p>
        </w:tc>
      </w:tr>
      <w:tr w:rsidR="0058387F">
        <w:trPr>
          <w:trHeight w:val="460"/>
          <w:jc w:val="center"/>
        </w:trPr>
        <w:tc>
          <w:tcPr>
            <w:tcW w:w="1566" w:type="dxa"/>
            <w:vAlign w:val="center"/>
          </w:tcPr>
          <w:p w:rsidR="0058387F" w:rsidRDefault="0058387F">
            <w:pPr>
              <w:spacing w:line="360" w:lineRule="auto"/>
              <w:jc w:val="center"/>
            </w:pPr>
          </w:p>
        </w:tc>
        <w:tc>
          <w:tcPr>
            <w:tcW w:w="2879" w:type="dxa"/>
            <w:gridSpan w:val="3"/>
            <w:vAlign w:val="center"/>
          </w:tcPr>
          <w:p w:rsidR="0058387F" w:rsidRDefault="0058387F">
            <w:pPr>
              <w:spacing w:line="360" w:lineRule="auto"/>
              <w:jc w:val="center"/>
            </w:pPr>
          </w:p>
        </w:tc>
        <w:tc>
          <w:tcPr>
            <w:tcW w:w="2505" w:type="dxa"/>
            <w:gridSpan w:val="2"/>
            <w:vAlign w:val="center"/>
          </w:tcPr>
          <w:p w:rsidR="0058387F" w:rsidRDefault="0058387F">
            <w:pPr>
              <w:spacing w:line="360" w:lineRule="auto"/>
              <w:jc w:val="center"/>
            </w:pPr>
          </w:p>
        </w:tc>
        <w:tc>
          <w:tcPr>
            <w:tcW w:w="1108" w:type="dxa"/>
            <w:gridSpan w:val="2"/>
            <w:vAlign w:val="center"/>
          </w:tcPr>
          <w:p w:rsidR="0058387F" w:rsidRDefault="0058387F">
            <w:pPr>
              <w:spacing w:line="360" w:lineRule="auto"/>
              <w:jc w:val="center"/>
            </w:pPr>
          </w:p>
        </w:tc>
        <w:tc>
          <w:tcPr>
            <w:tcW w:w="876" w:type="dxa"/>
            <w:vAlign w:val="center"/>
          </w:tcPr>
          <w:p w:rsidR="0058387F" w:rsidRDefault="0058387F">
            <w:pPr>
              <w:spacing w:line="360" w:lineRule="auto"/>
              <w:jc w:val="center"/>
            </w:pPr>
          </w:p>
        </w:tc>
      </w:tr>
      <w:tr w:rsidR="0058387F">
        <w:trPr>
          <w:trHeight w:val="438"/>
          <w:jc w:val="center"/>
        </w:trPr>
        <w:tc>
          <w:tcPr>
            <w:tcW w:w="1566" w:type="dxa"/>
            <w:vAlign w:val="center"/>
          </w:tcPr>
          <w:p w:rsidR="0058387F" w:rsidRDefault="0058387F">
            <w:pPr>
              <w:spacing w:line="360" w:lineRule="auto"/>
              <w:jc w:val="center"/>
            </w:pPr>
          </w:p>
        </w:tc>
        <w:tc>
          <w:tcPr>
            <w:tcW w:w="2879" w:type="dxa"/>
            <w:gridSpan w:val="3"/>
            <w:vAlign w:val="center"/>
          </w:tcPr>
          <w:p w:rsidR="0058387F" w:rsidRDefault="0058387F">
            <w:pPr>
              <w:spacing w:line="360" w:lineRule="auto"/>
              <w:jc w:val="center"/>
            </w:pPr>
          </w:p>
        </w:tc>
        <w:tc>
          <w:tcPr>
            <w:tcW w:w="2505" w:type="dxa"/>
            <w:gridSpan w:val="2"/>
            <w:vAlign w:val="center"/>
          </w:tcPr>
          <w:p w:rsidR="0058387F" w:rsidRDefault="0058387F">
            <w:pPr>
              <w:spacing w:line="360" w:lineRule="auto"/>
              <w:jc w:val="center"/>
            </w:pPr>
          </w:p>
        </w:tc>
        <w:tc>
          <w:tcPr>
            <w:tcW w:w="1108" w:type="dxa"/>
            <w:gridSpan w:val="2"/>
            <w:vAlign w:val="center"/>
          </w:tcPr>
          <w:p w:rsidR="0058387F" w:rsidRDefault="0058387F">
            <w:pPr>
              <w:spacing w:line="360" w:lineRule="auto"/>
              <w:jc w:val="center"/>
            </w:pPr>
          </w:p>
        </w:tc>
        <w:tc>
          <w:tcPr>
            <w:tcW w:w="876" w:type="dxa"/>
            <w:vAlign w:val="center"/>
          </w:tcPr>
          <w:p w:rsidR="0058387F" w:rsidRDefault="0058387F">
            <w:pPr>
              <w:spacing w:line="360" w:lineRule="auto"/>
              <w:jc w:val="center"/>
            </w:pPr>
          </w:p>
        </w:tc>
      </w:tr>
      <w:tr w:rsidR="0058387F">
        <w:trPr>
          <w:trHeight w:val="401"/>
          <w:jc w:val="center"/>
        </w:trPr>
        <w:tc>
          <w:tcPr>
            <w:tcW w:w="1566" w:type="dxa"/>
            <w:vAlign w:val="center"/>
          </w:tcPr>
          <w:p w:rsidR="0058387F" w:rsidRDefault="0058387F">
            <w:pPr>
              <w:spacing w:line="360" w:lineRule="auto"/>
              <w:jc w:val="center"/>
            </w:pPr>
          </w:p>
        </w:tc>
        <w:tc>
          <w:tcPr>
            <w:tcW w:w="2879" w:type="dxa"/>
            <w:gridSpan w:val="3"/>
            <w:vAlign w:val="center"/>
          </w:tcPr>
          <w:p w:rsidR="0058387F" w:rsidRDefault="0058387F">
            <w:pPr>
              <w:spacing w:line="360" w:lineRule="auto"/>
              <w:jc w:val="center"/>
            </w:pPr>
          </w:p>
        </w:tc>
        <w:tc>
          <w:tcPr>
            <w:tcW w:w="2505" w:type="dxa"/>
            <w:gridSpan w:val="2"/>
            <w:vAlign w:val="center"/>
          </w:tcPr>
          <w:p w:rsidR="0058387F" w:rsidRDefault="0058387F">
            <w:pPr>
              <w:spacing w:line="360" w:lineRule="auto"/>
              <w:jc w:val="center"/>
            </w:pPr>
          </w:p>
        </w:tc>
        <w:tc>
          <w:tcPr>
            <w:tcW w:w="1108" w:type="dxa"/>
            <w:gridSpan w:val="2"/>
            <w:vAlign w:val="center"/>
          </w:tcPr>
          <w:p w:rsidR="0058387F" w:rsidRDefault="0058387F">
            <w:pPr>
              <w:spacing w:line="360" w:lineRule="auto"/>
              <w:jc w:val="center"/>
            </w:pPr>
          </w:p>
        </w:tc>
        <w:tc>
          <w:tcPr>
            <w:tcW w:w="876" w:type="dxa"/>
            <w:vAlign w:val="center"/>
          </w:tcPr>
          <w:p w:rsidR="0058387F" w:rsidRDefault="0058387F">
            <w:pPr>
              <w:spacing w:line="360" w:lineRule="auto"/>
              <w:jc w:val="center"/>
            </w:pPr>
          </w:p>
        </w:tc>
      </w:tr>
      <w:tr w:rsidR="0058387F">
        <w:trPr>
          <w:trHeight w:val="464"/>
          <w:jc w:val="center"/>
        </w:trPr>
        <w:tc>
          <w:tcPr>
            <w:tcW w:w="1566" w:type="dxa"/>
            <w:vAlign w:val="center"/>
          </w:tcPr>
          <w:p w:rsidR="0058387F" w:rsidRDefault="0058387F">
            <w:pPr>
              <w:spacing w:line="360" w:lineRule="auto"/>
              <w:jc w:val="center"/>
            </w:pPr>
          </w:p>
        </w:tc>
        <w:tc>
          <w:tcPr>
            <w:tcW w:w="2879" w:type="dxa"/>
            <w:gridSpan w:val="3"/>
            <w:vAlign w:val="center"/>
          </w:tcPr>
          <w:p w:rsidR="0058387F" w:rsidRDefault="0058387F">
            <w:pPr>
              <w:spacing w:line="360" w:lineRule="auto"/>
              <w:jc w:val="center"/>
            </w:pPr>
          </w:p>
        </w:tc>
        <w:tc>
          <w:tcPr>
            <w:tcW w:w="2505" w:type="dxa"/>
            <w:gridSpan w:val="2"/>
            <w:vAlign w:val="center"/>
          </w:tcPr>
          <w:p w:rsidR="0058387F" w:rsidRDefault="0058387F">
            <w:pPr>
              <w:spacing w:line="360" w:lineRule="auto"/>
              <w:jc w:val="center"/>
            </w:pPr>
          </w:p>
        </w:tc>
        <w:tc>
          <w:tcPr>
            <w:tcW w:w="1108" w:type="dxa"/>
            <w:gridSpan w:val="2"/>
            <w:vAlign w:val="center"/>
          </w:tcPr>
          <w:p w:rsidR="0058387F" w:rsidRDefault="0058387F">
            <w:pPr>
              <w:spacing w:line="360" w:lineRule="auto"/>
              <w:jc w:val="center"/>
            </w:pPr>
          </w:p>
        </w:tc>
        <w:tc>
          <w:tcPr>
            <w:tcW w:w="876" w:type="dxa"/>
            <w:vAlign w:val="center"/>
          </w:tcPr>
          <w:p w:rsidR="0058387F" w:rsidRDefault="0058387F">
            <w:pPr>
              <w:spacing w:line="360" w:lineRule="auto"/>
              <w:jc w:val="center"/>
            </w:pPr>
          </w:p>
        </w:tc>
      </w:tr>
    </w:tbl>
    <w:p w:rsidR="0058387F" w:rsidRDefault="00F15A82">
      <w:pPr>
        <w:spacing w:line="360" w:lineRule="auto"/>
      </w:pPr>
      <w:bookmarkStart w:id="229" w:name="OLE_LINK4"/>
      <w:bookmarkEnd w:id="229"/>
      <w:r>
        <w:t>注：“主要人员”是指实际参加本项目规定的管理、技术和服务工作的负责人员（包括但不限于项目负责人</w:t>
      </w:r>
      <w:r>
        <w:rPr>
          <w:rFonts w:hint="eastAsia"/>
        </w:rPr>
        <w:t>/项目经理</w:t>
      </w:r>
      <w:r>
        <w:t>等），应附上有关从业资质证书。</w:t>
      </w:r>
    </w:p>
    <w:p w:rsidR="0058387F" w:rsidRDefault="0058387F">
      <w:pPr>
        <w:pStyle w:val="a5"/>
        <w:ind w:firstLine="0"/>
      </w:pPr>
    </w:p>
    <w:p w:rsidR="0058387F" w:rsidRDefault="0058387F">
      <w:pPr>
        <w:spacing w:line="360" w:lineRule="auto"/>
        <w:sectPr w:rsidR="0058387F">
          <w:pgSz w:w="11907" w:h="16840"/>
          <w:pgMar w:top="1440" w:right="1797" w:bottom="1440" w:left="1797" w:header="851" w:footer="992" w:gutter="0"/>
          <w:cols w:space="720"/>
          <w:docGrid w:linePitch="312"/>
        </w:sectPr>
      </w:pPr>
    </w:p>
    <w:p w:rsidR="0058387F" w:rsidRDefault="00F15A82">
      <w:pPr>
        <w:pStyle w:val="31"/>
        <w:rPr>
          <w:szCs w:val="24"/>
        </w:rPr>
      </w:pPr>
      <w:bookmarkStart w:id="230" w:name="_Toc141701706"/>
      <w:bookmarkStart w:id="231" w:name="_GoBack"/>
      <w:bookmarkEnd w:id="231"/>
      <w:r>
        <w:rPr>
          <w:szCs w:val="24"/>
        </w:rPr>
        <w:lastRenderedPageBreak/>
        <w:t>12</w:t>
      </w:r>
      <w:r>
        <w:rPr>
          <w:rFonts w:hint="eastAsia"/>
          <w:szCs w:val="24"/>
        </w:rPr>
        <w:t>．</w:t>
      </w:r>
      <w:r>
        <w:rPr>
          <w:szCs w:val="24"/>
        </w:rPr>
        <w:t>主要</w:t>
      </w:r>
      <w:r>
        <w:rPr>
          <w:rFonts w:hint="eastAsia"/>
          <w:szCs w:val="24"/>
        </w:rPr>
        <w:t>技术方案</w:t>
      </w:r>
      <w:r>
        <w:rPr>
          <w:szCs w:val="24"/>
        </w:rPr>
        <w:t>的详细说明</w:t>
      </w:r>
      <w:bookmarkEnd w:id="230"/>
    </w:p>
    <w:p w:rsidR="0058387F" w:rsidRDefault="00F15A82">
      <w:pPr>
        <w:pStyle w:val="3"/>
        <w:numPr>
          <w:ilvl w:val="0"/>
          <w:numId w:val="0"/>
        </w:numPr>
        <w:ind w:firstLineChars="200" w:firstLine="480"/>
        <w:sectPr w:rsidR="0058387F">
          <w:pgSz w:w="11907" w:h="16840"/>
          <w:pgMar w:top="1440" w:right="1797" w:bottom="1440" w:left="1797" w:header="851" w:footer="737" w:gutter="0"/>
          <w:cols w:space="720"/>
          <w:docGrid w:linePitch="312"/>
        </w:sectPr>
      </w:pPr>
      <w:r>
        <w:rPr>
          <w:rFonts w:hint="eastAsia"/>
        </w:rPr>
        <w:t>包含但不仅限于技术方案、售后服务方案及招标文件要求投标人提供的其他技术文件等。</w:t>
      </w:r>
    </w:p>
    <w:p w:rsidR="0058387F" w:rsidRDefault="0058387F">
      <w:pPr>
        <w:spacing w:line="360" w:lineRule="auto"/>
      </w:pPr>
    </w:p>
    <w:p w:rsidR="0058387F" w:rsidRDefault="00F15A82">
      <w:pPr>
        <w:pStyle w:val="31"/>
        <w:rPr>
          <w:szCs w:val="24"/>
        </w:rPr>
      </w:pPr>
      <w:bookmarkStart w:id="232" w:name="_Toc141701707"/>
      <w:r>
        <w:rPr>
          <w:szCs w:val="24"/>
        </w:rPr>
        <w:t>13</w:t>
      </w:r>
      <w:r>
        <w:rPr>
          <w:rFonts w:hint="eastAsia"/>
          <w:szCs w:val="24"/>
        </w:rPr>
        <w:t>．招标文件要求的和投标人认为必要的其它文件</w:t>
      </w:r>
      <w:bookmarkEnd w:id="232"/>
    </w:p>
    <w:sectPr w:rsidR="0058387F">
      <w:footerReference w:type="even" r:id="rId18"/>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3B4" w:rsidRDefault="003F13B4">
      <w:r>
        <w:separator/>
      </w:r>
    </w:p>
  </w:endnote>
  <w:endnote w:type="continuationSeparator" w:id="0">
    <w:p w:rsidR="003F13B4" w:rsidRDefault="003F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auto"/>
    <w:pitch w:val="default"/>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00" w:usb3="00000000" w:csb0="0000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default"/>
    <w:sig w:usb0="00000000" w:usb1="00000000" w:usb2="00000009" w:usb3="00000000" w:csb0="000001FF" w:csb1="00000000"/>
  </w:font>
  <w:font w:name="ˎ̥">
    <w:altName w:val="Segoe Print"/>
    <w:charset w:val="00"/>
    <w:family w:val="roman"/>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Gothic"/>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NewRomanPSMT">
    <w:altName w:val="微软雅黑"/>
    <w:charset w:val="86"/>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A82" w:rsidRDefault="00F15A82">
    <w:pPr>
      <w:pStyle w:val="ab"/>
      <w:framePr w:wrap="around" w:vAnchor="text" w:hAnchor="margin" w:xAlign="center" w:y="1"/>
    </w:pPr>
    <w:r>
      <w:fldChar w:fldCharType="begin"/>
    </w:r>
    <w:r>
      <w:instrText xml:space="preserve">PAGE  </w:instrText>
    </w:r>
    <w:r>
      <w:fldChar w:fldCharType="separate"/>
    </w:r>
    <w:r>
      <w:t>117</w:t>
    </w:r>
    <w:r>
      <w:fldChar w:fldCharType="end"/>
    </w:r>
  </w:p>
  <w:p w:rsidR="00F15A82" w:rsidRDefault="00F15A82">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A82" w:rsidRDefault="00F15A82">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7144D6" w:rsidRPr="007144D6">
      <w:rPr>
        <w:noProof/>
        <w:sz w:val="21"/>
        <w:szCs w:val="21"/>
        <w:lang w:val="zh-CN"/>
      </w:rPr>
      <w:t>1</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A82" w:rsidRDefault="00F15A82">
    <w:pPr>
      <w:pStyle w:val="af5"/>
      <w:framePr w:wrap="around" w:vAnchor="text" w:hAnchor="margin" w:xAlign="center" w:y="1"/>
      <w:tabs>
        <w:tab w:val="clear" w:pos="4153"/>
        <w:tab w:val="clear" w:pos="8306"/>
      </w:tabs>
    </w:pPr>
    <w:r>
      <w:fldChar w:fldCharType="begin"/>
    </w:r>
    <w:r>
      <w:rPr>
        <w:rStyle w:val="affc"/>
      </w:rPr>
      <w:instrText xml:space="preserve">PAGE  </w:instrText>
    </w:r>
    <w:r>
      <w:fldChar w:fldCharType="end"/>
    </w:r>
  </w:p>
  <w:p w:rsidR="00F15A82" w:rsidRDefault="00F15A82">
    <w:pPr>
      <w:pStyle w:val="af5"/>
      <w:tabs>
        <w:tab w:val="clear" w:pos="4153"/>
        <w:tab w:val="clear" w:pos="8306"/>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150540"/>
      <w:docPartObj>
        <w:docPartGallery w:val="Page Numbers (Bottom of Page)"/>
        <w:docPartUnique/>
      </w:docPartObj>
    </w:sdtPr>
    <w:sdtEndPr/>
    <w:sdtContent>
      <w:p w:rsidR="00F15A82" w:rsidRDefault="00EE1EA2" w:rsidP="00EE1EA2">
        <w:pPr>
          <w:pStyle w:val="af5"/>
          <w:jc w:val="center"/>
        </w:pPr>
        <w:r>
          <w:fldChar w:fldCharType="begin"/>
        </w:r>
        <w:r>
          <w:instrText>PAGE   \* MERGEFORMAT</w:instrText>
        </w:r>
        <w:r>
          <w:fldChar w:fldCharType="separate"/>
        </w:r>
        <w:r w:rsidR="00E55267" w:rsidRPr="00E55267">
          <w:rPr>
            <w:noProof/>
            <w:lang w:val="zh-CN"/>
          </w:rPr>
          <w:t>98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A82" w:rsidRDefault="00F15A82">
    <w:pPr>
      <w:pStyle w:val="ab"/>
      <w:jc w:val="center"/>
    </w:pPr>
    <w:r>
      <w:rPr>
        <w:rFonts w:hint="eastAsia"/>
      </w:rPr>
      <w:t xml:space="preserve">                                         2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A82" w:rsidRDefault="00F15A82">
    <w:pPr>
      <w:pStyle w:val="ab"/>
      <w:framePr w:wrap="around" w:vAnchor="text" w:hAnchor="margin" w:xAlign="center" w:y="1"/>
    </w:pPr>
    <w:r>
      <w:fldChar w:fldCharType="begin"/>
    </w:r>
    <w:r>
      <w:instrText xml:space="preserve">PAGE  </w:instrText>
    </w:r>
    <w:r>
      <w:fldChar w:fldCharType="separate"/>
    </w:r>
    <w:r>
      <w:t>66</w:t>
    </w:r>
    <w:r>
      <w:fldChar w:fldCharType="end"/>
    </w:r>
  </w:p>
  <w:p w:rsidR="00F15A82" w:rsidRDefault="00F15A82">
    <w:pPr>
      <w:pStyle w:val="ab"/>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A82" w:rsidRDefault="00F15A82">
    <w:pPr>
      <w:pStyle w:val="ab"/>
      <w:framePr w:wrap="around" w:vAnchor="text" w:hAnchor="margin" w:xAlign="right" w:y="1"/>
    </w:pPr>
  </w:p>
  <w:p w:rsidR="00F15A82" w:rsidRDefault="00F15A82">
    <w:pPr>
      <w:pStyle w:val="ab"/>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A82" w:rsidRDefault="00F15A82">
    <w:pPr>
      <w:pStyle w:val="ab"/>
      <w:framePr w:wrap="around" w:vAnchor="text" w:hAnchor="margin" w:xAlign="center" w:y="1"/>
    </w:pPr>
    <w:r>
      <w:fldChar w:fldCharType="begin"/>
    </w:r>
    <w:r>
      <w:instrText xml:space="preserve">PAGE  </w:instrText>
    </w:r>
    <w:r>
      <w:fldChar w:fldCharType="end"/>
    </w:r>
  </w:p>
  <w:p w:rsidR="00F15A82" w:rsidRDefault="00F15A82">
    <w:pPr>
      <w:pStyle w:val="a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3B4" w:rsidRDefault="003F13B4">
      <w:r>
        <w:separator/>
      </w:r>
    </w:p>
  </w:footnote>
  <w:footnote w:type="continuationSeparator" w:id="0">
    <w:p w:rsidR="003F13B4" w:rsidRDefault="003F1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A82" w:rsidRDefault="00F15A82">
    <w:pPr>
      <w:spacing w:line="276" w:lineRule="auto"/>
      <w:rPr>
        <w:rFonts w:ascii="Cambria"/>
        <w:sz w:val="18"/>
        <w:szCs w:val="18"/>
        <w:u w:val="single"/>
      </w:rPr>
    </w:pPr>
  </w:p>
  <w:p w:rsidR="00F15A82" w:rsidRDefault="00F15A82">
    <w:pPr>
      <w:spacing w:line="360" w:lineRule="auto"/>
      <w:rPr>
        <w:rFonts w:ascii="Cambria"/>
        <w:sz w:val="18"/>
        <w:szCs w:val="18"/>
        <w:u w:val="single"/>
      </w:rPr>
    </w:pPr>
    <w:r>
      <w:rPr>
        <w:rFonts w:ascii="Cambria"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left" w:pos="360"/>
        </w:tabs>
        <w:ind w:left="360" w:hanging="360"/>
      </w:pPr>
    </w:lvl>
    <w:lvl w:ilvl="1">
      <w:start w:val="3"/>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1"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sz w:val="20"/>
        <w:szCs w:val="20"/>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 w15:restartNumberingAfterBreak="0">
    <w:nsid w:val="00000004"/>
    <w:multiLevelType w:val="multilevel"/>
    <w:tmpl w:val="00000004"/>
    <w:lvl w:ilvl="0">
      <w:start w:val="1"/>
      <w:numFmt w:val="decimal"/>
      <w:lvlText w:val="%1"/>
      <w:lvlJc w:val="left"/>
      <w:pPr>
        <w:ind w:left="360"/>
      </w:pPr>
      <w:rPr>
        <w:rFonts w:ascii="宋体" w:eastAsia="宋体" w:hAnsi="宋体"/>
        <w:b w:val="0"/>
        <w:i w:val="0"/>
        <w:color w:val="000000"/>
        <w:sz w:val="21"/>
        <w:szCs w:val="21"/>
        <w:u w:val="none"/>
        <w:shd w:val="clear" w:color="auto" w:fill="auto"/>
        <w:vertAlign w:val="baseline"/>
      </w:rPr>
    </w:lvl>
    <w:lvl w:ilvl="1">
      <w:start w:val="1"/>
      <w:numFmt w:val="decimal"/>
      <w:pStyle w:val="11"/>
      <w:suff w:val="nothing"/>
      <w:lvlText w:val="（%2）"/>
      <w:lvlJc w:val="left"/>
      <w:pPr>
        <w:ind w:left="426" w:firstLine="0"/>
      </w:pPr>
      <w:rPr>
        <w:rFonts w:ascii="宋体" w:eastAsia="宋体" w:hAnsi="宋体" w:hint="eastAsia"/>
        <w:b w:val="0"/>
        <w:i w:val="0"/>
        <w:color w:val="000000"/>
        <w:sz w:val="21"/>
        <w:szCs w:val="21"/>
        <w:u w:val="none"/>
        <w:shd w:val="clear" w:color="auto" w:fill="auto"/>
        <w:vertAlign w:val="baseline"/>
        <w:lang w:val="en-US"/>
      </w:rPr>
    </w:lvl>
    <w:lvl w:ilvl="2">
      <w:start w:val="1"/>
      <w:numFmt w:val="lowerRoman"/>
      <w:lvlText w:val="%3"/>
      <w:lvlJc w:val="left"/>
      <w:pPr>
        <w:ind w:left="1452"/>
      </w:pPr>
      <w:rPr>
        <w:rFonts w:ascii="宋体" w:eastAsia="宋体" w:hAnsi="宋体"/>
        <w:b w:val="0"/>
        <w:i w:val="0"/>
        <w:color w:val="000000"/>
        <w:sz w:val="21"/>
        <w:szCs w:val="21"/>
        <w:u w:val="none"/>
        <w:shd w:val="clear" w:color="auto" w:fill="auto"/>
        <w:vertAlign w:val="baseline"/>
      </w:rPr>
    </w:lvl>
    <w:lvl w:ilvl="3">
      <w:start w:val="1"/>
      <w:numFmt w:val="decimal"/>
      <w:lvlText w:val="%4"/>
      <w:lvlJc w:val="left"/>
      <w:pPr>
        <w:ind w:left="2172"/>
      </w:pPr>
      <w:rPr>
        <w:rFonts w:ascii="宋体" w:eastAsia="宋体" w:hAnsi="宋体"/>
        <w:b w:val="0"/>
        <w:i w:val="0"/>
        <w:color w:val="000000"/>
        <w:sz w:val="21"/>
        <w:szCs w:val="21"/>
        <w:u w:val="none"/>
        <w:shd w:val="clear" w:color="auto" w:fill="auto"/>
        <w:vertAlign w:val="baseline"/>
      </w:rPr>
    </w:lvl>
    <w:lvl w:ilvl="4">
      <w:start w:val="1"/>
      <w:numFmt w:val="lowerLetter"/>
      <w:lvlText w:val="%5"/>
      <w:lvlJc w:val="left"/>
      <w:pPr>
        <w:ind w:left="2892"/>
      </w:pPr>
      <w:rPr>
        <w:rFonts w:ascii="宋体" w:eastAsia="宋体" w:hAnsi="宋体"/>
        <w:b w:val="0"/>
        <w:i w:val="0"/>
        <w:color w:val="000000"/>
        <w:sz w:val="21"/>
        <w:szCs w:val="21"/>
        <w:u w:val="none"/>
        <w:shd w:val="clear" w:color="auto" w:fill="auto"/>
        <w:vertAlign w:val="baseline"/>
      </w:rPr>
    </w:lvl>
    <w:lvl w:ilvl="5">
      <w:start w:val="1"/>
      <w:numFmt w:val="lowerRoman"/>
      <w:lvlText w:val="%6"/>
      <w:lvlJc w:val="left"/>
      <w:pPr>
        <w:ind w:left="3612"/>
      </w:pPr>
      <w:rPr>
        <w:rFonts w:ascii="宋体" w:eastAsia="宋体" w:hAnsi="宋体"/>
        <w:b w:val="0"/>
        <w:i w:val="0"/>
        <w:color w:val="000000"/>
        <w:sz w:val="21"/>
        <w:szCs w:val="21"/>
        <w:u w:val="none"/>
        <w:shd w:val="clear" w:color="auto" w:fill="auto"/>
        <w:vertAlign w:val="baseline"/>
      </w:rPr>
    </w:lvl>
    <w:lvl w:ilvl="6">
      <w:start w:val="1"/>
      <w:numFmt w:val="decimal"/>
      <w:lvlText w:val="%7"/>
      <w:lvlJc w:val="left"/>
      <w:pPr>
        <w:ind w:left="4332"/>
      </w:pPr>
      <w:rPr>
        <w:rFonts w:ascii="宋体" w:eastAsia="宋体" w:hAnsi="宋体"/>
        <w:b w:val="0"/>
        <w:i w:val="0"/>
        <w:color w:val="000000"/>
        <w:sz w:val="21"/>
        <w:szCs w:val="21"/>
        <w:u w:val="none"/>
        <w:shd w:val="clear" w:color="auto" w:fill="auto"/>
        <w:vertAlign w:val="baseline"/>
      </w:rPr>
    </w:lvl>
    <w:lvl w:ilvl="7">
      <w:start w:val="1"/>
      <w:numFmt w:val="lowerLetter"/>
      <w:lvlText w:val="%8"/>
      <w:lvlJc w:val="left"/>
      <w:pPr>
        <w:ind w:left="5052"/>
      </w:pPr>
      <w:rPr>
        <w:rFonts w:ascii="宋体" w:eastAsia="宋体" w:hAnsi="宋体"/>
        <w:b w:val="0"/>
        <w:i w:val="0"/>
        <w:color w:val="000000"/>
        <w:sz w:val="21"/>
        <w:szCs w:val="21"/>
        <w:u w:val="none"/>
        <w:shd w:val="clear" w:color="auto" w:fill="auto"/>
        <w:vertAlign w:val="baseline"/>
      </w:rPr>
    </w:lvl>
    <w:lvl w:ilvl="8">
      <w:start w:val="1"/>
      <w:numFmt w:val="lowerRoman"/>
      <w:lvlText w:val="%9"/>
      <w:lvlJc w:val="left"/>
      <w:pPr>
        <w:ind w:left="5772"/>
      </w:pPr>
      <w:rPr>
        <w:rFonts w:ascii="宋体" w:eastAsia="宋体" w:hAnsi="宋体"/>
        <w:b w:val="0"/>
        <w:i w:val="0"/>
        <w:color w:val="000000"/>
        <w:sz w:val="21"/>
        <w:szCs w:val="21"/>
        <w:u w:val="none"/>
        <w:shd w:val="clear" w:color="auto" w:fill="auto"/>
        <w:vertAlign w:val="baseline"/>
      </w:rPr>
    </w:lvl>
  </w:abstractNum>
  <w:abstractNum w:abstractNumId="3" w15:restartNumberingAfterBreak="0">
    <w:nsid w:val="00000005"/>
    <w:multiLevelType w:val="multilevel"/>
    <w:tmpl w:val="00000005"/>
    <w:lvl w:ilvl="0">
      <w:start w:val="14"/>
      <w:numFmt w:val="decimal"/>
      <w:pStyle w:val="BodyBullet2"/>
      <w:lvlText w:val="%1"/>
      <w:lvlJc w:val="left"/>
      <w:pPr>
        <w:tabs>
          <w:tab w:val="left" w:pos="480"/>
        </w:tabs>
        <w:ind w:left="480" w:hanging="480"/>
      </w:pPr>
    </w:lvl>
    <w:lvl w:ilvl="1">
      <w:start w:val="1"/>
      <w:numFmt w:val="decimal"/>
      <w:lvlText w:val="%1.%2"/>
      <w:lvlJc w:val="left"/>
      <w:pPr>
        <w:tabs>
          <w:tab w:val="left" w:pos="622"/>
        </w:tabs>
        <w:ind w:left="622" w:hanging="48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 w15:restartNumberingAfterBreak="0">
    <w:nsid w:val="00000006"/>
    <w:multiLevelType w:val="multilevel"/>
    <w:tmpl w:val="00000006"/>
    <w:lvl w:ilvl="0">
      <w:start w:val="17"/>
      <w:numFmt w:val="decimal"/>
      <w:pStyle w:val="Sourcetextbullet"/>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5" w15:restartNumberingAfterBreak="0">
    <w:nsid w:val="0000000D"/>
    <w:multiLevelType w:val="multilevel"/>
    <w:tmpl w:val="0000000D"/>
    <w:lvl w:ilvl="0">
      <w:start w:val="1"/>
      <w:numFmt w:val="decimal"/>
      <w:pStyle w:val="a"/>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1"/>
    <w:multiLevelType w:val="multilevel"/>
    <w:tmpl w:val="00000011"/>
    <w:lvl w:ilvl="0">
      <w:start w:val="1"/>
      <w:numFmt w:val="decimal"/>
      <w:lvlText w:val="（%1）"/>
      <w:lvlJc w:val="left"/>
      <w:pPr>
        <w:tabs>
          <w:tab w:val="left" w:pos="1620"/>
        </w:tabs>
        <w:ind w:left="1620" w:hanging="720"/>
      </w:pPr>
      <w:rPr>
        <w:rFonts w:hint="eastAsia"/>
      </w:rPr>
    </w:lvl>
    <w:lvl w:ilvl="1">
      <w:start w:val="1"/>
      <w:numFmt w:val="lowerLetter"/>
      <w:pStyle w:val="SubBullets"/>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7" w15:restartNumberingAfterBreak="0">
    <w:nsid w:val="0000001D"/>
    <w:multiLevelType w:val="multilevel"/>
    <w:tmpl w:val="0000001D"/>
    <w:lvl w:ilvl="0">
      <w:start w:val="1"/>
      <w:numFmt w:val="japaneseCounting"/>
      <w:pStyle w:val="BodyBullet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8" w15:restartNumberingAfterBreak="0">
    <w:nsid w:val="0000001E"/>
    <w:multiLevelType w:val="multilevel"/>
    <w:tmpl w:val="0000001E"/>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24"/>
    <w:multiLevelType w:val="singleLevel"/>
    <w:tmpl w:val="00000024"/>
    <w:lvl w:ilvl="0">
      <w:start w:val="7"/>
      <w:numFmt w:val="decimal"/>
      <w:pStyle w:val="NormalBullets"/>
      <w:lvlText w:val="%1."/>
      <w:lvlJc w:val="left"/>
      <w:pPr>
        <w:tabs>
          <w:tab w:val="left" w:pos="600"/>
        </w:tabs>
        <w:ind w:left="600" w:hanging="600"/>
      </w:pPr>
    </w:lvl>
  </w:abstractNum>
  <w:abstractNum w:abstractNumId="10" w15:restartNumberingAfterBreak="0">
    <w:nsid w:val="00000026"/>
    <w:multiLevelType w:val="multilevel"/>
    <w:tmpl w:val="00000026"/>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27"/>
    <w:multiLevelType w:val="singleLevel"/>
    <w:tmpl w:val="00000027"/>
    <w:lvl w:ilvl="0">
      <w:start w:val="1"/>
      <w:numFmt w:val="bullet"/>
      <w:pStyle w:val="30"/>
      <w:lvlText w:val=""/>
      <w:lvlJc w:val="left"/>
      <w:pPr>
        <w:tabs>
          <w:tab w:val="left" w:pos="1342"/>
        </w:tabs>
        <w:ind w:left="1342" w:hanging="360"/>
      </w:pPr>
      <w:rPr>
        <w:rFonts w:ascii="Wingdings" w:hAnsi="Wingdings"/>
      </w:rPr>
    </w:lvl>
  </w:abstractNum>
  <w:abstractNum w:abstractNumId="12"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suff w:val="space"/>
      <w:lvlText w:val="%1.%2"/>
      <w:lvlJc w:val="left"/>
      <w:pPr>
        <w:ind w:left="227" w:hanging="227"/>
      </w:pPr>
      <w:rPr>
        <w:rFonts w:hint="eastAsia"/>
      </w:rPr>
    </w:lvl>
    <w:lvl w:ilvl="2">
      <w:start w:val="1"/>
      <w:numFmt w:val="decimal"/>
      <w:suff w:val="space"/>
      <w:lvlText w:val="%1.%2.%3"/>
      <w:lvlJc w:val="left"/>
      <w:pPr>
        <w:ind w:left="227" w:hanging="227"/>
      </w:pPr>
      <w:rPr>
        <w:rFonts w:hint="eastAsia"/>
      </w:rPr>
    </w:lvl>
    <w:lvl w:ilvl="3">
      <w:start w:val="1"/>
      <w:numFmt w:val="decimal"/>
      <w:suff w:val="space"/>
      <w:lvlText w:val="%1.%2.%3.%4"/>
      <w:lvlJc w:val="left"/>
      <w:pPr>
        <w:ind w:left="227" w:hanging="227"/>
      </w:pPr>
      <w:rPr>
        <w:rFonts w:hint="eastAsia"/>
      </w:rPr>
    </w:lvl>
    <w:lvl w:ilvl="4">
      <w:start w:val="1"/>
      <w:numFmt w:val="decimal"/>
      <w:suff w:val="space"/>
      <w:lvlText w:val="%1.%2.%3.%4.%5"/>
      <w:lvlJc w:val="left"/>
      <w:pPr>
        <w:ind w:left="227" w:hanging="227"/>
      </w:pPr>
      <w:rPr>
        <w:rFonts w:hint="eastAsia"/>
      </w:rPr>
    </w:lvl>
    <w:lvl w:ilvl="5">
      <w:start w:val="1"/>
      <w:numFmt w:val="decimal"/>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3" w15:restartNumberingAfterBreak="0">
    <w:nsid w:val="6AFF77B7"/>
    <w:multiLevelType w:val="multilevel"/>
    <w:tmpl w:val="6AFF77B7"/>
    <w:lvl w:ilvl="0">
      <w:start w:val="1"/>
      <w:numFmt w:val="japaneseCounting"/>
      <w:lvlText w:val="%1．"/>
      <w:lvlJc w:val="left"/>
      <w:pPr>
        <w:tabs>
          <w:tab w:val="left" w:pos="1290"/>
        </w:tabs>
        <w:ind w:left="1290" w:hanging="720"/>
      </w:pPr>
      <w:rPr>
        <w:rFonts w:hint="eastAsia"/>
      </w:rPr>
    </w:lvl>
    <w:lvl w:ilvl="1">
      <w:start w:val="1"/>
      <w:numFmt w:val="decimal"/>
      <w:lvlText w:val="%2．"/>
      <w:lvlJc w:val="left"/>
      <w:pPr>
        <w:tabs>
          <w:tab w:val="left" w:pos="1710"/>
        </w:tabs>
        <w:ind w:left="1710" w:hanging="720"/>
      </w:pPr>
      <w:rPr>
        <w:rFonts w:hint="eastAsia"/>
      </w:r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num w:numId="1">
    <w:abstractNumId w:val="10"/>
  </w:num>
  <w:num w:numId="2">
    <w:abstractNumId w:val="11"/>
  </w:num>
  <w:num w:numId="3">
    <w:abstractNumId w:val="1"/>
  </w:num>
  <w:num w:numId="4">
    <w:abstractNumId w:val="2"/>
  </w:num>
  <w:num w:numId="5">
    <w:abstractNumId w:val="8"/>
  </w:num>
  <w:num w:numId="6">
    <w:abstractNumId w:val="4"/>
  </w:num>
  <w:num w:numId="7">
    <w:abstractNumId w:val="9"/>
  </w:num>
  <w:num w:numId="8">
    <w:abstractNumId w:val="7"/>
  </w:num>
  <w:num w:numId="9">
    <w:abstractNumId w:val="3"/>
  </w:num>
  <w:num w:numId="10">
    <w:abstractNumId w:val="6"/>
  </w:num>
  <w:num w:numId="11">
    <w:abstractNumId w:val="5"/>
  </w:num>
  <w:num w:numId="12">
    <w:abstractNumId w:val="12"/>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clean"/>
  <w:defaultTabStop w:val="420"/>
  <w:characterSpacingControl w:val="doNotCompress"/>
  <w:hdrShapeDefaults>
    <o:shapedefaults v:ext="edit" spidmax="2049"/>
  </w:hdrShapeDefaults>
  <w:footnotePr>
    <w:footnote w:id="-1"/>
    <w:footnote w:id="0"/>
  </w:footnotePr>
  <w:endnotePr>
    <w:endnote w:id="-1"/>
    <w:endnote w:id="0"/>
  </w:endnotePr>
  <w:compat>
    <w:spaceForUL/>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kYTNkMDM1YzkxZjUyMzljY2IwYmUzZmRmNjFmNzYifQ=="/>
  </w:docVars>
  <w:rsids>
    <w:rsidRoot w:val="001E6CAB"/>
    <w:rsid w:val="00117FF5"/>
    <w:rsid w:val="00146450"/>
    <w:rsid w:val="001B05C6"/>
    <w:rsid w:val="001B346B"/>
    <w:rsid w:val="001E2AC7"/>
    <w:rsid w:val="001E6CAB"/>
    <w:rsid w:val="0024677F"/>
    <w:rsid w:val="00256590"/>
    <w:rsid w:val="0032701F"/>
    <w:rsid w:val="0037499C"/>
    <w:rsid w:val="003A0381"/>
    <w:rsid w:val="003F13B4"/>
    <w:rsid w:val="00543852"/>
    <w:rsid w:val="0058387F"/>
    <w:rsid w:val="006B03C1"/>
    <w:rsid w:val="007144D6"/>
    <w:rsid w:val="007400AE"/>
    <w:rsid w:val="00746F4E"/>
    <w:rsid w:val="007649AA"/>
    <w:rsid w:val="007852A4"/>
    <w:rsid w:val="00884D4A"/>
    <w:rsid w:val="00907A43"/>
    <w:rsid w:val="00942D87"/>
    <w:rsid w:val="00952F83"/>
    <w:rsid w:val="009B5463"/>
    <w:rsid w:val="009C0F6C"/>
    <w:rsid w:val="00B36503"/>
    <w:rsid w:val="00BA76D1"/>
    <w:rsid w:val="00BB22D8"/>
    <w:rsid w:val="00C47BD6"/>
    <w:rsid w:val="00C64A99"/>
    <w:rsid w:val="00C73E8A"/>
    <w:rsid w:val="00E27141"/>
    <w:rsid w:val="00E55267"/>
    <w:rsid w:val="00E577E6"/>
    <w:rsid w:val="00EE1EA2"/>
    <w:rsid w:val="00F15A82"/>
    <w:rsid w:val="00FA677E"/>
    <w:rsid w:val="31D67611"/>
    <w:rsid w:val="63904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680A6"/>
  <w15:docId w15:val="{DC0A42D4-3D16-4E30-A3C6-878E99B3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qFormat="1"/>
    <w:lsdException w:name="index 9" w:uiPriority="0"/>
    <w:lsdException w:name="toc 1" w:uiPriority="39"/>
    <w:lsdException w:name="toc 2" w:uiPriority="39"/>
    <w:lsdException w:name="toc 3" w:uiPriority="39" w:qFormat="1"/>
    <w:lsdException w:name="toc 4" w:uiPriority="0"/>
    <w:lsdException w:name="toc 5" w:uiPriority="0"/>
    <w:lsdException w:name="toc 6" w:uiPriority="0" w:qFormat="1"/>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lsdException w:name="table of figures" w:uiPriority="0"/>
    <w:lsdException w:name="envelope address" w:semiHidden="1" w:unhideWhenUsed="1"/>
    <w:lsdException w:name="envelope return" w:uiPriority="0"/>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uiPriority="0"/>
    <w:lsdException w:name="List 2" w:uiPriority="0"/>
    <w:lsdException w:name="List 3" w:uiPriority="0"/>
    <w:lsdException w:name="List 4" w:semiHidden="1" w:unhideWhenUsed="1"/>
    <w:lsdException w:name="List 5" w:semiHidden="1" w:unhideWhenUsed="1"/>
    <w:lsdException w:name="List Bullet 2" w:uiPriority="0" w:qFormat="1"/>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uiPriority="0"/>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lsdException w:name="Subtitle" w:uiPriority="0"/>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lsdException w:name="Body Text 3" w:semiHidden="1" w:unhideWhenUsed="1"/>
    <w:lsdException w:name="Body Text Indent 2" w:uiPriority="0" w:qFormat="1"/>
    <w:lsdException w:name="Body Text Indent 3" w:uiPriority="0"/>
    <w:lsdException w:name="Block Text" w:semiHidden="1" w:unhideWhenUsed="1"/>
    <w:lsdException w:name="FollowedHyperlink" w:uiPriority="0"/>
    <w:lsdException w:name="Strong" w:uiPriority="0"/>
    <w:lsdException w:name="Emphasis" w:uiPriority="0"/>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uiPriority="0"/>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Pr>
      <w:rFonts w:ascii="宋体" w:hAnsi="宋体"/>
      <w:sz w:val="24"/>
      <w:szCs w:val="24"/>
    </w:rPr>
  </w:style>
  <w:style w:type="paragraph" w:styleId="1">
    <w:name w:val="heading 1"/>
    <w:basedOn w:val="a0"/>
    <w:next w:val="a0"/>
    <w:link w:val="10"/>
    <w:pPr>
      <w:keepNext/>
      <w:keepLines/>
      <w:autoSpaceDE w:val="0"/>
      <w:autoSpaceDN w:val="0"/>
      <w:spacing w:before="240" w:after="120" w:line="300" w:lineRule="auto"/>
      <w:jc w:val="center"/>
      <w:outlineLvl w:val="0"/>
    </w:pPr>
    <w:rPr>
      <w:b/>
      <w:bCs/>
      <w:kern w:val="44"/>
      <w:sz w:val="44"/>
      <w:szCs w:val="44"/>
    </w:rPr>
  </w:style>
  <w:style w:type="paragraph" w:styleId="2">
    <w:name w:val="heading 2"/>
    <w:basedOn w:val="a0"/>
    <w:next w:val="a0"/>
    <w:link w:val="20"/>
    <w:qFormat/>
    <w:pPr>
      <w:keepNext/>
      <w:keepLines/>
      <w:autoSpaceDE w:val="0"/>
      <w:autoSpaceDN w:val="0"/>
      <w:spacing w:before="120" w:line="300" w:lineRule="auto"/>
      <w:jc w:val="center"/>
      <w:outlineLvl w:val="1"/>
    </w:pPr>
    <w:rPr>
      <w:rFonts w:ascii="Cambria" w:hAnsi="Cambria"/>
      <w:b/>
      <w:bCs/>
      <w:sz w:val="32"/>
      <w:szCs w:val="32"/>
    </w:rPr>
  </w:style>
  <w:style w:type="paragraph" w:styleId="31">
    <w:name w:val="heading 3"/>
    <w:basedOn w:val="a0"/>
    <w:next w:val="a0"/>
    <w:link w:val="32"/>
    <w:pPr>
      <w:keepNext/>
      <w:keepLines/>
      <w:autoSpaceDE w:val="0"/>
      <w:autoSpaceDN w:val="0"/>
      <w:spacing w:before="360" w:after="120" w:line="360" w:lineRule="auto"/>
      <w:ind w:left="899" w:hanging="899"/>
      <w:jc w:val="center"/>
      <w:outlineLvl w:val="2"/>
    </w:pPr>
    <w:rPr>
      <w:b/>
      <w:bCs/>
      <w:szCs w:val="32"/>
    </w:rPr>
  </w:style>
  <w:style w:type="paragraph" w:styleId="4">
    <w:name w:val="heading 4"/>
    <w:basedOn w:val="a0"/>
    <w:next w:val="a0"/>
    <w:link w:val="40"/>
    <w:pPr>
      <w:keepNext/>
      <w:keepLines/>
      <w:spacing w:before="280" w:after="290" w:line="374" w:lineRule="auto"/>
      <w:outlineLvl w:val="3"/>
    </w:pPr>
    <w:rPr>
      <w:rFonts w:ascii="Arial" w:eastAsia="黑体" w:hAnsi="Arial"/>
      <w:b/>
      <w:bCs/>
      <w:sz w:val="28"/>
      <w:szCs w:val="28"/>
    </w:rPr>
  </w:style>
  <w:style w:type="paragraph" w:styleId="50">
    <w:name w:val="heading 5"/>
    <w:basedOn w:val="a0"/>
    <w:next w:val="a0"/>
    <w:link w:val="51"/>
    <w:pPr>
      <w:keepNext/>
      <w:keepLines/>
      <w:outlineLvl w:val="4"/>
    </w:pPr>
    <w:rPr>
      <w:bCs/>
    </w:rPr>
  </w:style>
  <w:style w:type="paragraph" w:styleId="6">
    <w:name w:val="heading 6"/>
    <w:basedOn w:val="a0"/>
    <w:next w:val="a0"/>
    <w:link w:val="60"/>
    <w:pPr>
      <w:keepNext/>
      <w:keepLines/>
      <w:outlineLvl w:val="5"/>
    </w:pPr>
    <w:rPr>
      <w:bCs/>
    </w:rPr>
  </w:style>
  <w:style w:type="paragraph" w:styleId="7">
    <w:name w:val="heading 7"/>
    <w:basedOn w:val="a0"/>
    <w:next w:val="a0"/>
    <w:link w:val="70"/>
    <w:pPr>
      <w:keepNext/>
      <w:keepLines/>
      <w:outlineLvl w:val="6"/>
    </w:pPr>
    <w:rPr>
      <w:bCs/>
    </w:rPr>
  </w:style>
  <w:style w:type="paragraph" w:styleId="8">
    <w:name w:val="heading 8"/>
    <w:basedOn w:val="a0"/>
    <w:next w:val="a0"/>
    <w:link w:val="80"/>
    <w:pPr>
      <w:keepNext/>
      <w:keepLines/>
      <w:outlineLvl w:val="7"/>
    </w:pPr>
  </w:style>
  <w:style w:type="paragraph" w:styleId="9">
    <w:name w:val="heading 9"/>
    <w:basedOn w:val="a0"/>
    <w:next w:val="a0"/>
    <w:link w:val="90"/>
    <w:pPr>
      <w:keepNext/>
      <w:keepLines/>
      <w:outlineLvl w:val="8"/>
    </w:pPr>
    <w:rPr>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List 3"/>
    <w:basedOn w:val="a0"/>
    <w:pPr>
      <w:numPr>
        <w:numId w:val="1"/>
      </w:numPr>
      <w:tabs>
        <w:tab w:val="clear" w:pos="420"/>
      </w:tabs>
      <w:spacing w:line="360" w:lineRule="auto"/>
    </w:pPr>
  </w:style>
  <w:style w:type="paragraph" w:styleId="71">
    <w:name w:val="toc 7"/>
    <w:basedOn w:val="a0"/>
    <w:next w:val="a0"/>
    <w:pPr>
      <w:ind w:left="1260"/>
    </w:pPr>
    <w:rPr>
      <w:sz w:val="20"/>
      <w:szCs w:val="20"/>
    </w:rPr>
  </w:style>
  <w:style w:type="paragraph" w:styleId="81">
    <w:name w:val="index 8"/>
    <w:basedOn w:val="a0"/>
    <w:next w:val="a0"/>
    <w:qFormat/>
    <w:pPr>
      <w:ind w:leftChars="1400" w:left="1400"/>
    </w:pPr>
  </w:style>
  <w:style w:type="paragraph" w:styleId="a4">
    <w:name w:val="List Number"/>
    <w:basedOn w:val="a0"/>
    <w:pPr>
      <w:tabs>
        <w:tab w:val="left" w:pos="360"/>
      </w:tabs>
      <w:topLinePunct/>
      <w:snapToGrid w:val="0"/>
      <w:spacing w:before="160" w:after="160" w:line="240" w:lineRule="atLeast"/>
      <w:ind w:left="360" w:hanging="360"/>
    </w:pPr>
    <w:rPr>
      <w:rFonts w:ascii="Calibri" w:hAnsi="Calibri"/>
      <w:szCs w:val="21"/>
      <w:lang w:eastAsia="en-US" w:bidi="en-US"/>
    </w:rPr>
  </w:style>
  <w:style w:type="paragraph" w:styleId="a5">
    <w:name w:val="Normal Indent"/>
    <w:basedOn w:val="a0"/>
    <w:link w:val="a6"/>
    <w:pPr>
      <w:autoSpaceDE w:val="0"/>
      <w:autoSpaceDN w:val="0"/>
      <w:ind w:firstLine="420"/>
    </w:pPr>
    <w:rPr>
      <w:szCs w:val="20"/>
    </w:rPr>
  </w:style>
  <w:style w:type="paragraph" w:styleId="a7">
    <w:name w:val="caption"/>
    <w:basedOn w:val="a0"/>
    <w:next w:val="a0"/>
    <w:pPr>
      <w:spacing w:before="152" w:after="160"/>
      <w:jc w:val="center"/>
    </w:pPr>
    <w:rPr>
      <w:rFonts w:ascii="Arial" w:eastAsia="黑体" w:hAnsi="Arial"/>
      <w:szCs w:val="20"/>
    </w:rPr>
  </w:style>
  <w:style w:type="paragraph" w:styleId="52">
    <w:name w:val="index 5"/>
    <w:basedOn w:val="a0"/>
    <w:next w:val="a0"/>
    <w:pPr>
      <w:ind w:leftChars="800" w:left="800"/>
    </w:pPr>
  </w:style>
  <w:style w:type="paragraph" w:styleId="a8">
    <w:name w:val="List Bullet"/>
    <w:basedOn w:val="a0"/>
    <w:pPr>
      <w:tabs>
        <w:tab w:val="left" w:pos="360"/>
      </w:tabs>
      <w:spacing w:after="200"/>
      <w:ind w:left="360" w:hanging="360"/>
      <w:contextualSpacing/>
    </w:pPr>
    <w:rPr>
      <w:rFonts w:ascii="Calibri" w:hAnsi="Calibri"/>
      <w:szCs w:val="22"/>
      <w:lang w:eastAsia="en-US" w:bidi="en-US"/>
    </w:rPr>
  </w:style>
  <w:style w:type="paragraph" w:styleId="a9">
    <w:name w:val="annotation text"/>
    <w:basedOn w:val="a0"/>
    <w:link w:val="aa"/>
  </w:style>
  <w:style w:type="paragraph" w:styleId="61">
    <w:name w:val="index 6"/>
    <w:basedOn w:val="a0"/>
    <w:next w:val="a0"/>
    <w:pPr>
      <w:ind w:leftChars="1000" w:left="1000"/>
    </w:pPr>
  </w:style>
  <w:style w:type="paragraph" w:styleId="30">
    <w:name w:val="List Bullet 3"/>
    <w:basedOn w:val="a0"/>
    <w:pPr>
      <w:numPr>
        <w:numId w:val="2"/>
      </w:numPr>
      <w:tabs>
        <w:tab w:val="clear" w:pos="1342"/>
      </w:tabs>
      <w:spacing w:line="360" w:lineRule="auto"/>
      <w:ind w:left="1497" w:hanging="374"/>
    </w:pPr>
  </w:style>
  <w:style w:type="paragraph" w:styleId="ab">
    <w:name w:val="Body Text"/>
    <w:basedOn w:val="a0"/>
    <w:link w:val="ac"/>
    <w:pPr>
      <w:tabs>
        <w:tab w:val="left" w:pos="567"/>
      </w:tabs>
      <w:spacing w:before="120" w:line="22" w:lineRule="atLeast"/>
    </w:pPr>
  </w:style>
  <w:style w:type="paragraph" w:styleId="ad">
    <w:name w:val="Body Text Indent"/>
    <w:basedOn w:val="a0"/>
    <w:link w:val="ae"/>
    <w:pPr>
      <w:tabs>
        <w:tab w:val="left" w:pos="5580"/>
      </w:tabs>
      <w:spacing w:before="120" w:line="360" w:lineRule="auto"/>
      <w:ind w:firstLine="454"/>
    </w:pPr>
  </w:style>
  <w:style w:type="paragraph" w:styleId="21">
    <w:name w:val="List 2"/>
    <w:basedOn w:val="a0"/>
    <w:pPr>
      <w:ind w:leftChars="200" w:left="100" w:hangingChars="200" w:hanging="200"/>
      <w:contextualSpacing/>
    </w:pPr>
  </w:style>
  <w:style w:type="paragraph" w:styleId="22">
    <w:name w:val="List Bullet 2"/>
    <w:basedOn w:val="210"/>
    <w:qFormat/>
    <w:pPr>
      <w:tabs>
        <w:tab w:val="left" w:pos="0"/>
      </w:tabs>
      <w:ind w:firstLineChars="0" w:firstLine="0"/>
    </w:pPr>
  </w:style>
  <w:style w:type="paragraph" w:customStyle="1" w:styleId="210">
    <w:name w:val="正文首行缩进 21"/>
    <w:basedOn w:val="a0"/>
    <w:link w:val="2Char"/>
    <w:pPr>
      <w:ind w:firstLineChars="200" w:firstLine="200"/>
    </w:pPr>
  </w:style>
  <w:style w:type="paragraph" w:styleId="41">
    <w:name w:val="index 4"/>
    <w:basedOn w:val="a0"/>
    <w:next w:val="a0"/>
    <w:pPr>
      <w:ind w:leftChars="600" w:left="600"/>
    </w:pPr>
  </w:style>
  <w:style w:type="paragraph" w:styleId="53">
    <w:name w:val="toc 5"/>
    <w:basedOn w:val="a0"/>
    <w:next w:val="a0"/>
    <w:pPr>
      <w:ind w:left="840"/>
    </w:pPr>
    <w:rPr>
      <w:sz w:val="20"/>
      <w:szCs w:val="20"/>
    </w:rPr>
  </w:style>
  <w:style w:type="paragraph" w:styleId="33">
    <w:name w:val="toc 3"/>
    <w:basedOn w:val="a0"/>
    <w:next w:val="a0"/>
    <w:uiPriority w:val="39"/>
    <w:qFormat/>
    <w:pPr>
      <w:ind w:left="420"/>
    </w:pPr>
    <w:rPr>
      <w:sz w:val="20"/>
      <w:szCs w:val="20"/>
    </w:rPr>
  </w:style>
  <w:style w:type="paragraph" w:styleId="af">
    <w:name w:val="Plain Text"/>
    <w:basedOn w:val="a0"/>
    <w:link w:val="af0"/>
    <w:rPr>
      <w:rFonts w:hAnsi="Courier New"/>
      <w:szCs w:val="21"/>
    </w:rPr>
  </w:style>
  <w:style w:type="paragraph" w:styleId="82">
    <w:name w:val="toc 8"/>
    <w:basedOn w:val="a0"/>
    <w:next w:val="a0"/>
    <w:pPr>
      <w:ind w:left="1470"/>
    </w:pPr>
    <w:rPr>
      <w:sz w:val="20"/>
      <w:szCs w:val="20"/>
    </w:rPr>
  </w:style>
  <w:style w:type="paragraph" w:styleId="34">
    <w:name w:val="index 3"/>
    <w:basedOn w:val="a0"/>
    <w:next w:val="a0"/>
    <w:pPr>
      <w:ind w:leftChars="400" w:left="400"/>
    </w:pPr>
  </w:style>
  <w:style w:type="paragraph" w:styleId="af1">
    <w:name w:val="Date"/>
    <w:basedOn w:val="a0"/>
    <w:next w:val="a0"/>
    <w:link w:val="af2"/>
    <w:qFormat/>
    <w:pPr>
      <w:ind w:leftChars="2500" w:left="100"/>
    </w:pPr>
  </w:style>
  <w:style w:type="paragraph" w:styleId="23">
    <w:name w:val="Body Text Indent 2"/>
    <w:basedOn w:val="a0"/>
    <w:link w:val="24"/>
    <w:qFormat/>
    <w:pPr>
      <w:ind w:firstLineChars="200" w:firstLine="480"/>
    </w:pPr>
  </w:style>
  <w:style w:type="paragraph" w:styleId="af3">
    <w:name w:val="Balloon Text"/>
    <w:basedOn w:val="a0"/>
    <w:link w:val="af4"/>
    <w:qFormat/>
    <w:rPr>
      <w:sz w:val="18"/>
      <w:szCs w:val="18"/>
    </w:rPr>
  </w:style>
  <w:style w:type="paragraph" w:styleId="af5">
    <w:name w:val="footer"/>
    <w:basedOn w:val="a0"/>
    <w:link w:val="af6"/>
    <w:uiPriority w:val="99"/>
    <w:pPr>
      <w:tabs>
        <w:tab w:val="center" w:pos="4153"/>
        <w:tab w:val="right" w:pos="8306"/>
      </w:tabs>
      <w:autoSpaceDE w:val="0"/>
      <w:autoSpaceDN w:val="0"/>
      <w:snapToGrid w:val="0"/>
    </w:pPr>
    <w:rPr>
      <w:sz w:val="18"/>
      <w:szCs w:val="20"/>
    </w:rPr>
  </w:style>
  <w:style w:type="paragraph" w:styleId="af7">
    <w:name w:val="envelope return"/>
    <w:basedOn w:val="a0"/>
    <w:pPr>
      <w:widowControl w:val="0"/>
      <w:snapToGrid w:val="0"/>
      <w:jc w:val="both"/>
    </w:pPr>
    <w:rPr>
      <w:rFonts w:ascii="Arial" w:hAnsi="Arial"/>
      <w:kern w:val="2"/>
      <w:sz w:val="21"/>
    </w:rPr>
  </w:style>
  <w:style w:type="paragraph" w:styleId="af8">
    <w:name w:val="header"/>
    <w:basedOn w:val="a0"/>
    <w:link w:val="af9"/>
    <w:pPr>
      <w:pBdr>
        <w:bottom w:val="single" w:sz="6" w:space="1" w:color="000000"/>
      </w:pBdr>
      <w:tabs>
        <w:tab w:val="center" w:pos="4153"/>
        <w:tab w:val="right" w:pos="8306"/>
      </w:tabs>
      <w:snapToGrid w:val="0"/>
      <w:jc w:val="center"/>
    </w:pPr>
    <w:rPr>
      <w:sz w:val="18"/>
      <w:szCs w:val="18"/>
    </w:rPr>
  </w:style>
  <w:style w:type="paragraph" w:styleId="afa">
    <w:name w:val="Signature"/>
    <w:basedOn w:val="a0"/>
    <w:link w:val="afb"/>
    <w:pPr>
      <w:spacing w:after="600" w:line="312" w:lineRule="atLeast"/>
      <w:jc w:val="center"/>
    </w:pPr>
    <w:rPr>
      <w:rFonts w:eastAsia="仿宋_GB2312"/>
      <w:szCs w:val="20"/>
      <w:lang w:val="zh-CN"/>
    </w:rPr>
  </w:style>
  <w:style w:type="paragraph" w:styleId="12">
    <w:name w:val="toc 1"/>
    <w:basedOn w:val="a0"/>
    <w:next w:val="a0"/>
    <w:uiPriority w:val="39"/>
    <w:pPr>
      <w:spacing w:before="120"/>
    </w:pPr>
    <w:rPr>
      <w:b/>
      <w:bCs/>
      <w:iCs/>
    </w:rPr>
  </w:style>
  <w:style w:type="paragraph" w:styleId="42">
    <w:name w:val="toc 4"/>
    <w:basedOn w:val="a0"/>
    <w:next w:val="a0"/>
    <w:pPr>
      <w:ind w:left="630"/>
    </w:pPr>
    <w:rPr>
      <w:sz w:val="20"/>
      <w:szCs w:val="20"/>
    </w:rPr>
  </w:style>
  <w:style w:type="paragraph" w:styleId="afc">
    <w:name w:val="index heading"/>
    <w:basedOn w:val="a0"/>
    <w:next w:val="13"/>
  </w:style>
  <w:style w:type="paragraph" w:styleId="13">
    <w:name w:val="index 1"/>
    <w:basedOn w:val="a0"/>
    <w:next w:val="a0"/>
    <w:rPr>
      <w:szCs w:val="20"/>
    </w:rPr>
  </w:style>
  <w:style w:type="paragraph" w:styleId="afd">
    <w:name w:val="Subtitle"/>
    <w:basedOn w:val="a0"/>
    <w:link w:val="afe"/>
    <w:pPr>
      <w:spacing w:before="240" w:after="60"/>
    </w:pPr>
    <w:rPr>
      <w:rFonts w:eastAsia="楷体_GB2312"/>
      <w:b/>
      <w:bCs/>
      <w:kern w:val="28"/>
      <w:sz w:val="48"/>
      <w:szCs w:val="32"/>
    </w:rPr>
  </w:style>
  <w:style w:type="paragraph" w:styleId="aff">
    <w:name w:val="footnote text"/>
    <w:basedOn w:val="a0"/>
    <w:link w:val="aff0"/>
    <w:qFormat/>
    <w:pPr>
      <w:snapToGrid w:val="0"/>
      <w:spacing w:after="200"/>
    </w:pPr>
    <w:rPr>
      <w:sz w:val="18"/>
      <w:szCs w:val="18"/>
    </w:rPr>
  </w:style>
  <w:style w:type="paragraph" w:styleId="62">
    <w:name w:val="toc 6"/>
    <w:basedOn w:val="a0"/>
    <w:next w:val="a0"/>
    <w:qFormat/>
    <w:pPr>
      <w:ind w:left="1050"/>
    </w:pPr>
    <w:rPr>
      <w:sz w:val="20"/>
      <w:szCs w:val="20"/>
    </w:rPr>
  </w:style>
  <w:style w:type="paragraph" w:styleId="35">
    <w:name w:val="Body Text Indent 3"/>
    <w:basedOn w:val="a0"/>
    <w:link w:val="36"/>
    <w:pPr>
      <w:autoSpaceDE w:val="0"/>
      <w:autoSpaceDN w:val="0"/>
      <w:spacing w:before="120" w:line="22" w:lineRule="atLeast"/>
      <w:ind w:left="720" w:firstLine="480"/>
    </w:pPr>
    <w:rPr>
      <w:sz w:val="16"/>
      <w:szCs w:val="16"/>
    </w:rPr>
  </w:style>
  <w:style w:type="paragraph" w:styleId="72">
    <w:name w:val="index 7"/>
    <w:basedOn w:val="a0"/>
    <w:next w:val="a0"/>
    <w:pPr>
      <w:ind w:leftChars="1200" w:left="1200"/>
    </w:pPr>
  </w:style>
  <w:style w:type="paragraph" w:styleId="91">
    <w:name w:val="index 9"/>
    <w:basedOn w:val="a0"/>
    <w:next w:val="a0"/>
    <w:pPr>
      <w:ind w:leftChars="1600" w:left="1600"/>
    </w:pPr>
  </w:style>
  <w:style w:type="paragraph" w:styleId="aff1">
    <w:name w:val="table of figures"/>
    <w:basedOn w:val="a0"/>
    <w:next w:val="a0"/>
    <w:pPr>
      <w:ind w:leftChars="200" w:left="840" w:hangingChars="200" w:hanging="420"/>
    </w:pPr>
  </w:style>
  <w:style w:type="paragraph" w:styleId="25">
    <w:name w:val="toc 2"/>
    <w:basedOn w:val="a0"/>
    <w:next w:val="a0"/>
    <w:uiPriority w:val="39"/>
    <w:pPr>
      <w:tabs>
        <w:tab w:val="right" w:leader="underscore" w:pos="9061"/>
      </w:tabs>
      <w:spacing w:before="120"/>
    </w:pPr>
    <w:rPr>
      <w:bCs/>
      <w:i/>
      <w:color w:val="000000"/>
      <w:kern w:val="44"/>
    </w:rPr>
  </w:style>
  <w:style w:type="paragraph" w:styleId="92">
    <w:name w:val="toc 9"/>
    <w:basedOn w:val="a0"/>
    <w:next w:val="a0"/>
    <w:pPr>
      <w:ind w:left="1680"/>
    </w:pPr>
    <w:rPr>
      <w:sz w:val="20"/>
      <w:szCs w:val="20"/>
    </w:rPr>
  </w:style>
  <w:style w:type="paragraph" w:styleId="26">
    <w:name w:val="Body Text 2"/>
    <w:basedOn w:val="a0"/>
    <w:link w:val="27"/>
    <w:pPr>
      <w:overflowPunct w:val="0"/>
      <w:autoSpaceDE w:val="0"/>
      <w:autoSpaceDN w:val="0"/>
    </w:pPr>
    <w:rPr>
      <w:color w:val="000000"/>
      <w:sz w:val="28"/>
      <w:szCs w:val="20"/>
      <w:lang w:val="en-GB"/>
    </w:rPr>
  </w:style>
  <w:style w:type="paragraph" w:styleId="aff2">
    <w:name w:val="Message Header"/>
    <w:basedOn w:val="a0"/>
    <w:link w:val="aff3"/>
    <w:pPr>
      <w:pBdr>
        <w:top w:val="single" w:sz="6" w:space="1" w:color="000000"/>
        <w:left w:val="single" w:sz="6" w:space="1" w:color="000000"/>
        <w:bottom w:val="single" w:sz="6" w:space="1" w:color="000000"/>
        <w:right w:val="single" w:sz="6" w:space="1" w:color="000000"/>
      </w:pBdr>
      <w:shd w:val="pct20" w:color="auto" w:fill="auto"/>
      <w:ind w:leftChars="500" w:left="1080" w:hangingChars="500" w:hanging="1080"/>
    </w:pPr>
    <w:rPr>
      <w:rFonts w:ascii="Cambria" w:hAnsi="Cambria"/>
      <w:shd w:val="pct20" w:color="auto" w:fill="auto"/>
      <w:lang w:val="zh-CN"/>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paragraph" w:styleId="aff4">
    <w:name w:val="Normal (Web)"/>
    <w:basedOn w:val="a0"/>
    <w:pPr>
      <w:spacing w:before="100" w:beforeAutospacing="1" w:after="100" w:afterAutospacing="1"/>
    </w:pPr>
  </w:style>
  <w:style w:type="paragraph" w:styleId="28">
    <w:name w:val="index 2"/>
    <w:basedOn w:val="a0"/>
    <w:next w:val="a0"/>
    <w:pPr>
      <w:ind w:leftChars="200" w:left="200"/>
    </w:pPr>
  </w:style>
  <w:style w:type="paragraph" w:styleId="aff5">
    <w:name w:val="Title"/>
    <w:basedOn w:val="a0"/>
    <w:link w:val="aff6"/>
    <w:pPr>
      <w:spacing w:before="240" w:after="60"/>
      <w:jc w:val="center"/>
      <w:outlineLvl w:val="0"/>
    </w:pPr>
    <w:rPr>
      <w:rFonts w:ascii="Cambria" w:hAnsi="Cambria"/>
      <w:b/>
      <w:bCs/>
      <w:sz w:val="32"/>
      <w:szCs w:val="32"/>
    </w:rPr>
  </w:style>
  <w:style w:type="paragraph" w:styleId="aff7">
    <w:name w:val="annotation subject"/>
    <w:basedOn w:val="a0"/>
    <w:next w:val="a9"/>
    <w:link w:val="aff8"/>
    <w:rPr>
      <w:b/>
      <w:bCs/>
    </w:rPr>
  </w:style>
  <w:style w:type="paragraph" w:styleId="aff9">
    <w:name w:val="Body Text First Indent"/>
    <w:basedOn w:val="ab"/>
    <w:link w:val="14"/>
    <w:pPr>
      <w:tabs>
        <w:tab w:val="clear" w:pos="567"/>
      </w:tabs>
      <w:spacing w:before="0" w:after="120" w:line="240" w:lineRule="auto"/>
      <w:ind w:firstLineChars="100" w:firstLine="420"/>
    </w:pPr>
  </w:style>
  <w:style w:type="paragraph" w:styleId="29">
    <w:name w:val="Body Text First Indent 2"/>
    <w:basedOn w:val="ad"/>
    <w:link w:val="211"/>
    <w:pPr>
      <w:tabs>
        <w:tab w:val="clear" w:pos="5580"/>
      </w:tabs>
      <w:spacing w:before="0" w:after="120" w:line="240" w:lineRule="auto"/>
      <w:ind w:leftChars="200" w:left="420" w:firstLineChars="200" w:firstLine="420"/>
    </w:pPr>
    <w:rPr>
      <w:sz w:val="21"/>
    </w:rPr>
  </w:style>
  <w:style w:type="table" w:styleId="affa">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rPr>
      <w:b/>
      <w:bCs/>
    </w:rPr>
  </w:style>
  <w:style w:type="character" w:styleId="affc">
    <w:name w:val="page number"/>
  </w:style>
  <w:style w:type="character" w:styleId="affd">
    <w:name w:val="FollowedHyperlink"/>
    <w:rPr>
      <w:color w:val="000000"/>
      <w:sz w:val="18"/>
      <w:szCs w:val="18"/>
      <w:u w:val="none"/>
    </w:rPr>
  </w:style>
  <w:style w:type="character" w:styleId="affe">
    <w:name w:val="Emphasis"/>
    <w:rPr>
      <w:color w:val="CC0033"/>
    </w:rPr>
  </w:style>
  <w:style w:type="character" w:styleId="afff">
    <w:name w:val="Hyperlink"/>
    <w:uiPriority w:val="99"/>
    <w:rPr>
      <w:color w:val="0000FF"/>
      <w:u w:val="single"/>
    </w:rPr>
  </w:style>
  <w:style w:type="character" w:styleId="afff0">
    <w:name w:val="annotation reference"/>
    <w:rPr>
      <w:sz w:val="21"/>
      <w:szCs w:val="21"/>
    </w:rPr>
  </w:style>
  <w:style w:type="character" w:styleId="afff1">
    <w:name w:val="footnote reference"/>
    <w:rPr>
      <w:vertAlign w:val="superscript"/>
    </w:rPr>
  </w:style>
  <w:style w:type="character" w:customStyle="1" w:styleId="ac">
    <w:name w:val="正文文本 字符"/>
    <w:link w:val="ab"/>
    <w:rPr>
      <w:kern w:val="2"/>
      <w:sz w:val="24"/>
      <w:szCs w:val="24"/>
    </w:rPr>
  </w:style>
  <w:style w:type="character" w:customStyle="1" w:styleId="10">
    <w:name w:val="标题 1 字符"/>
    <w:link w:val="1"/>
    <w:rPr>
      <w:b/>
      <w:bCs/>
      <w:kern w:val="44"/>
      <w:sz w:val="44"/>
      <w:szCs w:val="44"/>
    </w:rPr>
  </w:style>
  <w:style w:type="character" w:customStyle="1" w:styleId="20">
    <w:name w:val="标题 2 字符"/>
    <w:link w:val="2"/>
    <w:rPr>
      <w:rFonts w:ascii="Cambria" w:eastAsia="宋体" w:hAnsi="Cambria"/>
      <w:b/>
      <w:bCs/>
      <w:kern w:val="2"/>
      <w:sz w:val="32"/>
      <w:szCs w:val="32"/>
    </w:rPr>
  </w:style>
  <w:style w:type="character" w:customStyle="1" w:styleId="a6">
    <w:name w:val="正文缩进 字符"/>
    <w:link w:val="a5"/>
    <w:rPr>
      <w:rFonts w:ascii="宋体"/>
      <w:sz w:val="24"/>
    </w:rPr>
  </w:style>
  <w:style w:type="character" w:customStyle="1" w:styleId="32">
    <w:name w:val="标题 3 字符"/>
    <w:link w:val="31"/>
    <w:rPr>
      <w:rFonts w:ascii="宋体" w:eastAsia="宋体" w:hAnsi="宋体"/>
      <w:b/>
      <w:bCs/>
      <w:kern w:val="2"/>
      <w:sz w:val="24"/>
      <w:szCs w:val="32"/>
    </w:rPr>
  </w:style>
  <w:style w:type="character" w:customStyle="1" w:styleId="40">
    <w:name w:val="标题 4 字符"/>
    <w:link w:val="4"/>
    <w:qFormat/>
    <w:rPr>
      <w:rFonts w:ascii="Arial" w:eastAsia="黑体" w:hAnsi="Arial"/>
      <w:b/>
      <w:bCs/>
      <w:kern w:val="2"/>
      <w:sz w:val="28"/>
      <w:szCs w:val="28"/>
    </w:rPr>
  </w:style>
  <w:style w:type="character" w:customStyle="1" w:styleId="51">
    <w:name w:val="标题 5 字符"/>
    <w:link w:val="50"/>
    <w:qFormat/>
    <w:rPr>
      <w:bCs/>
      <w:kern w:val="2"/>
      <w:sz w:val="24"/>
      <w:szCs w:val="24"/>
    </w:rPr>
  </w:style>
  <w:style w:type="character" w:customStyle="1" w:styleId="2Char">
    <w:name w:val="正文首行缩进 2 Char"/>
    <w:link w:val="210"/>
    <w:qFormat/>
    <w:rPr>
      <w:sz w:val="24"/>
      <w:szCs w:val="24"/>
    </w:rPr>
  </w:style>
  <w:style w:type="character" w:customStyle="1" w:styleId="60">
    <w:name w:val="标题 6 字符"/>
    <w:link w:val="6"/>
    <w:rPr>
      <w:bCs/>
      <w:kern w:val="2"/>
      <w:sz w:val="24"/>
      <w:szCs w:val="24"/>
    </w:rPr>
  </w:style>
  <w:style w:type="character" w:customStyle="1" w:styleId="70">
    <w:name w:val="标题 7 字符"/>
    <w:link w:val="7"/>
    <w:rPr>
      <w:bCs/>
      <w:kern w:val="2"/>
      <w:sz w:val="24"/>
      <w:szCs w:val="24"/>
    </w:rPr>
  </w:style>
  <w:style w:type="character" w:customStyle="1" w:styleId="80">
    <w:name w:val="标题 8 字符"/>
    <w:link w:val="8"/>
    <w:rPr>
      <w:kern w:val="2"/>
      <w:sz w:val="24"/>
      <w:szCs w:val="24"/>
    </w:rPr>
  </w:style>
  <w:style w:type="character" w:customStyle="1" w:styleId="90">
    <w:name w:val="标题 9 字符"/>
    <w:link w:val="9"/>
    <w:rPr>
      <w:kern w:val="2"/>
      <w:sz w:val="24"/>
      <w:szCs w:val="21"/>
    </w:rPr>
  </w:style>
  <w:style w:type="character" w:customStyle="1" w:styleId="aa">
    <w:name w:val="批注文字 字符"/>
    <w:link w:val="a9"/>
    <w:rPr>
      <w:kern w:val="2"/>
      <w:sz w:val="21"/>
      <w:szCs w:val="24"/>
    </w:rPr>
  </w:style>
  <w:style w:type="character" w:customStyle="1" w:styleId="ae">
    <w:name w:val="正文文本缩进 字符"/>
    <w:link w:val="ad"/>
    <w:rPr>
      <w:kern w:val="2"/>
      <w:sz w:val="24"/>
      <w:szCs w:val="24"/>
    </w:rPr>
  </w:style>
  <w:style w:type="character" w:customStyle="1" w:styleId="af0">
    <w:name w:val="纯文本 字符"/>
    <w:link w:val="af"/>
    <w:rPr>
      <w:rFonts w:ascii="宋体" w:hAnsi="Courier New"/>
      <w:kern w:val="2"/>
      <w:sz w:val="21"/>
      <w:szCs w:val="21"/>
    </w:rPr>
  </w:style>
  <w:style w:type="character" w:customStyle="1" w:styleId="af2">
    <w:name w:val="日期 字符"/>
    <w:link w:val="af1"/>
    <w:qFormat/>
    <w:rPr>
      <w:kern w:val="2"/>
      <w:sz w:val="24"/>
      <w:szCs w:val="24"/>
    </w:rPr>
  </w:style>
  <w:style w:type="character" w:customStyle="1" w:styleId="24">
    <w:name w:val="正文文本缩进 2 字符"/>
    <w:link w:val="23"/>
    <w:rPr>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rPr>
      <w:rFonts w:ascii="宋体"/>
      <w:sz w:val="18"/>
    </w:rPr>
  </w:style>
  <w:style w:type="character" w:customStyle="1" w:styleId="af9">
    <w:name w:val="页眉 字符"/>
    <w:link w:val="af8"/>
    <w:rPr>
      <w:kern w:val="2"/>
      <w:sz w:val="18"/>
      <w:szCs w:val="18"/>
    </w:rPr>
  </w:style>
  <w:style w:type="character" w:customStyle="1" w:styleId="afb">
    <w:name w:val="签名 字符"/>
    <w:link w:val="afa"/>
    <w:rPr>
      <w:rFonts w:eastAsia="仿宋_GB2312"/>
      <w:sz w:val="24"/>
      <w:lang w:val="zh-CN"/>
    </w:rPr>
  </w:style>
  <w:style w:type="character" w:customStyle="1" w:styleId="afe">
    <w:name w:val="副标题 字符"/>
    <w:link w:val="afd"/>
    <w:rPr>
      <w:rFonts w:eastAsia="楷体_GB2312"/>
      <w:b/>
      <w:bCs/>
      <w:kern w:val="28"/>
      <w:sz w:val="48"/>
      <w:szCs w:val="32"/>
    </w:rPr>
  </w:style>
  <w:style w:type="character" w:customStyle="1" w:styleId="aff0">
    <w:name w:val="脚注文本 字符"/>
    <w:link w:val="aff"/>
    <w:qFormat/>
    <w:rPr>
      <w:kern w:val="2"/>
      <w:sz w:val="18"/>
      <w:szCs w:val="18"/>
    </w:rPr>
  </w:style>
  <w:style w:type="character" w:customStyle="1" w:styleId="36">
    <w:name w:val="正文文本缩进 3 字符"/>
    <w:link w:val="35"/>
    <w:rPr>
      <w:kern w:val="2"/>
      <w:sz w:val="16"/>
      <w:szCs w:val="16"/>
    </w:rPr>
  </w:style>
  <w:style w:type="character" w:customStyle="1" w:styleId="27">
    <w:name w:val="正文文本 2 字符"/>
    <w:link w:val="26"/>
    <w:qFormat/>
    <w:rPr>
      <w:rFonts w:ascii="宋体"/>
      <w:color w:val="000000"/>
      <w:sz w:val="28"/>
      <w:lang w:val="en-GB"/>
    </w:rPr>
  </w:style>
  <w:style w:type="character" w:customStyle="1" w:styleId="aff3">
    <w:name w:val="信息标题 字符"/>
    <w:link w:val="aff2"/>
    <w:qFormat/>
    <w:rPr>
      <w:rFonts w:ascii="Cambria" w:hAnsi="Cambria"/>
      <w:kern w:val="2"/>
      <w:sz w:val="24"/>
      <w:szCs w:val="24"/>
      <w:shd w:val="pct20" w:color="auto" w:fill="auto"/>
      <w:lang w:val="zh-CN"/>
    </w:rPr>
  </w:style>
  <w:style w:type="character" w:customStyle="1" w:styleId="HTML0">
    <w:name w:val="HTML 预设格式 字符"/>
    <w:link w:val="HTML"/>
    <w:qFormat/>
    <w:rPr>
      <w:rFonts w:ascii="Arial" w:hAnsi="Arial"/>
      <w:sz w:val="24"/>
      <w:szCs w:val="24"/>
    </w:rPr>
  </w:style>
  <w:style w:type="character" w:customStyle="1" w:styleId="aff6">
    <w:name w:val="标题 字符"/>
    <w:link w:val="aff5"/>
    <w:qFormat/>
    <w:rPr>
      <w:rFonts w:ascii="Cambria" w:hAnsi="Cambria"/>
      <w:b/>
      <w:bCs/>
      <w:sz w:val="32"/>
      <w:szCs w:val="32"/>
    </w:rPr>
  </w:style>
  <w:style w:type="character" w:customStyle="1" w:styleId="aff8">
    <w:name w:val="批注主题 字符"/>
    <w:link w:val="aff7"/>
    <w:qFormat/>
    <w:rPr>
      <w:b/>
      <w:bCs/>
      <w:kern w:val="2"/>
      <w:sz w:val="21"/>
      <w:szCs w:val="24"/>
    </w:rPr>
  </w:style>
  <w:style w:type="character" w:customStyle="1" w:styleId="14">
    <w:name w:val="正文首行缩进 字符1"/>
    <w:link w:val="aff9"/>
    <w:rPr>
      <w:kern w:val="2"/>
      <w:sz w:val="21"/>
      <w:szCs w:val="24"/>
    </w:rPr>
  </w:style>
  <w:style w:type="character" w:customStyle="1" w:styleId="211">
    <w:name w:val="正文首行缩进 2 字符1"/>
    <w:link w:val="29"/>
    <w:rPr>
      <w:kern w:val="2"/>
      <w:sz w:val="21"/>
      <w:szCs w:val="24"/>
    </w:rPr>
  </w:style>
  <w:style w:type="character" w:customStyle="1" w:styleId="Char1">
    <w:name w:val="正文文本 Char1"/>
    <w:rPr>
      <w:kern w:val="2"/>
      <w:sz w:val="21"/>
      <w:szCs w:val="24"/>
    </w:rPr>
  </w:style>
  <w:style w:type="character" w:customStyle="1" w:styleId="Char2">
    <w:name w:val="纯文本 Char2"/>
    <w:rPr>
      <w:rFonts w:ascii="宋体" w:hAnsi="Courier New"/>
      <w:kern w:val="2"/>
      <w:sz w:val="21"/>
      <w:szCs w:val="21"/>
    </w:rPr>
  </w:style>
  <w:style w:type="character" w:customStyle="1" w:styleId="highlight1">
    <w:name w:val="highlight1"/>
    <w:rPr>
      <w:shd w:val="clear" w:color="auto" w:fill="FFFF00"/>
    </w:rPr>
  </w:style>
  <w:style w:type="character" w:customStyle="1" w:styleId="3Char1">
    <w:name w:val="正文文本缩进 3 Char1"/>
    <w:rPr>
      <w:kern w:val="2"/>
      <w:sz w:val="16"/>
      <w:szCs w:val="16"/>
    </w:rPr>
  </w:style>
  <w:style w:type="character" w:customStyle="1" w:styleId="Char10">
    <w:name w:val="正文文本缩进 Char1"/>
    <w:rPr>
      <w:kern w:val="2"/>
      <w:sz w:val="21"/>
      <w:szCs w:val="24"/>
    </w:rPr>
  </w:style>
  <w:style w:type="character" w:customStyle="1" w:styleId="Char11">
    <w:name w:val="文档结构图 Char1"/>
    <w:rPr>
      <w:rFonts w:ascii="宋体"/>
      <w:kern w:val="2"/>
      <w:sz w:val="18"/>
      <w:szCs w:val="18"/>
    </w:rPr>
  </w:style>
  <w:style w:type="character" w:customStyle="1" w:styleId="CharChar13">
    <w:name w:val="Char Char13"/>
    <w:rPr>
      <w:b/>
      <w:bCs/>
      <w:kern w:val="2"/>
      <w:sz w:val="32"/>
      <w:szCs w:val="32"/>
    </w:rPr>
  </w:style>
  <w:style w:type="character" w:customStyle="1" w:styleId="Char12">
    <w:name w:val="批注主题 Char1"/>
    <w:link w:val="2a"/>
    <w:rPr>
      <w:b/>
      <w:bCs/>
      <w:kern w:val="2"/>
      <w:sz w:val="21"/>
      <w:szCs w:val="24"/>
    </w:rPr>
  </w:style>
  <w:style w:type="paragraph" w:customStyle="1" w:styleId="2a">
    <w:name w:val="批注主题2"/>
    <w:basedOn w:val="a9"/>
    <w:link w:val="Char12"/>
    <w:rPr>
      <w:b/>
      <w:bCs/>
    </w:rPr>
  </w:style>
  <w:style w:type="character" w:customStyle="1" w:styleId="apple-converted-space">
    <w:name w:val="apple-converted-space"/>
  </w:style>
  <w:style w:type="character" w:customStyle="1" w:styleId="Char13">
    <w:name w:val="页眉 Char1"/>
    <w:rPr>
      <w:kern w:val="2"/>
      <w:sz w:val="18"/>
      <w:szCs w:val="18"/>
    </w:rPr>
  </w:style>
  <w:style w:type="character" w:customStyle="1" w:styleId="Char14">
    <w:name w:val="页脚 Char1"/>
    <w:rPr>
      <w:kern w:val="2"/>
      <w:sz w:val="18"/>
      <w:szCs w:val="18"/>
    </w:rPr>
  </w:style>
  <w:style w:type="character" w:customStyle="1" w:styleId="1CharChar">
    <w:name w:val="普通文字1 Char Char"/>
    <w:rPr>
      <w:rFonts w:ascii="宋体" w:eastAsia="宋体" w:hAnsi="Courier New"/>
      <w:kern w:val="2"/>
      <w:sz w:val="21"/>
      <w:lang w:val="en-US" w:eastAsia="zh-CN" w:bidi="ar-SA"/>
    </w:rPr>
  </w:style>
  <w:style w:type="character" w:customStyle="1" w:styleId="3CharChar">
    <w:name w:val="标题 3 Char Char"/>
    <w:rPr>
      <w:rFonts w:ascii="宋体" w:eastAsia="宋体" w:hAnsi="宋体" w:hint="eastAsia"/>
    </w:rPr>
  </w:style>
  <w:style w:type="character" w:customStyle="1" w:styleId="H1Char">
    <w:name w:val="H1 Char"/>
    <w:rPr>
      <w:rFonts w:ascii="宋体" w:eastAsia="宋体" w:hAnsi="Times New Roman"/>
      <w:b/>
      <w:kern w:val="44"/>
      <w:sz w:val="32"/>
      <w:szCs w:val="20"/>
    </w:rPr>
  </w:style>
  <w:style w:type="character" w:customStyle="1" w:styleId="CharChar">
    <w:name w:val="标准文本 Char Char"/>
    <w:link w:val="afff2"/>
    <w:rPr>
      <w:rFonts w:eastAsia="宋体"/>
      <w:kern w:val="2"/>
      <w:sz w:val="24"/>
      <w:lang w:val="en-US" w:eastAsia="zh-CN" w:bidi="ar-SA"/>
    </w:rPr>
  </w:style>
  <w:style w:type="paragraph" w:customStyle="1" w:styleId="afff2">
    <w:name w:val="标准文本"/>
    <w:basedOn w:val="a0"/>
    <w:link w:val="CharChar"/>
    <w:pPr>
      <w:spacing w:line="360" w:lineRule="auto"/>
      <w:ind w:firstLineChars="200" w:firstLine="480"/>
    </w:pPr>
    <w:rPr>
      <w:szCs w:val="20"/>
    </w:rPr>
  </w:style>
  <w:style w:type="character" w:customStyle="1" w:styleId="CharChar0">
    <w:name w:val="纯文本 Char Char"/>
    <w:rPr>
      <w:rFonts w:ascii="宋体" w:eastAsia="宋体" w:hAnsi="Courier New"/>
      <w:sz w:val="21"/>
      <w:szCs w:val="21"/>
      <w:lang w:bidi="ar-SA"/>
    </w:rPr>
  </w:style>
  <w:style w:type="character" w:customStyle="1" w:styleId="2Char0">
    <w:name w:val="标题2 Char"/>
    <w:rPr>
      <w:rFonts w:ascii="Arial" w:eastAsia="黑体" w:hAnsi="Arial"/>
      <w:b/>
      <w:kern w:val="0"/>
      <w:sz w:val="30"/>
      <w:szCs w:val="20"/>
    </w:rPr>
  </w:style>
  <w:style w:type="character" w:customStyle="1" w:styleId="2Char1">
    <w:name w:val="正文文本缩进 2 Char1"/>
    <w:rPr>
      <w:kern w:val="2"/>
      <w:sz w:val="21"/>
      <w:szCs w:val="24"/>
    </w:rPr>
  </w:style>
  <w:style w:type="character" w:customStyle="1" w:styleId="Char15">
    <w:name w:val="日期 Char1"/>
    <w:link w:val="111"/>
    <w:rPr>
      <w:kern w:val="2"/>
      <w:sz w:val="21"/>
      <w:szCs w:val="24"/>
    </w:rPr>
  </w:style>
  <w:style w:type="paragraph" w:customStyle="1" w:styleId="111">
    <w:name w:val="日期111"/>
    <w:basedOn w:val="a0"/>
    <w:link w:val="Char15"/>
    <w:pPr>
      <w:ind w:leftChars="2500" w:left="100"/>
    </w:pPr>
  </w:style>
  <w:style w:type="paragraph" w:customStyle="1" w:styleId="15">
    <w:name w:val="列出段落1"/>
    <w:basedOn w:val="a0"/>
    <w:link w:val="Char"/>
    <w:pPr>
      <w:ind w:firstLineChars="200" w:firstLine="420"/>
    </w:pPr>
    <w:rPr>
      <w:rFonts w:ascii="Calibri" w:hAnsi="Calibri"/>
      <w:szCs w:val="22"/>
    </w:rPr>
  </w:style>
  <w:style w:type="character" w:customStyle="1" w:styleId="Char">
    <w:name w:val="列出段落 Char"/>
    <w:link w:val="15"/>
    <w:rPr>
      <w:rFonts w:ascii="Calibri" w:hAnsi="Calibri"/>
      <w:kern w:val="2"/>
      <w:sz w:val="21"/>
      <w:szCs w:val="22"/>
    </w:rPr>
  </w:style>
  <w:style w:type="paragraph" w:customStyle="1" w:styleId="ListParagraph1">
    <w:name w:val="List Paragraph1"/>
    <w:basedOn w:val="a0"/>
    <w:pPr>
      <w:ind w:firstLineChars="200" w:firstLine="420"/>
    </w:pPr>
    <w:rPr>
      <w:rFonts w:ascii="Calibri" w:hAnsi="Calibri"/>
      <w:szCs w:val="22"/>
    </w:rPr>
  </w:style>
  <w:style w:type="paragraph" w:customStyle="1" w:styleId="Char16">
    <w:name w:val="Char1"/>
    <w:basedOn w:val="a0"/>
    <w:rPr>
      <w:rFonts w:ascii="Tahoma" w:hAnsi="Tahoma"/>
      <w:szCs w:val="28"/>
    </w:rPr>
  </w:style>
  <w:style w:type="paragraph" w:customStyle="1" w:styleId="16">
    <w:name w:val="样式1"/>
    <w:basedOn w:val="1"/>
    <w:pPr>
      <w:spacing w:line="360" w:lineRule="auto"/>
    </w:pPr>
    <w:rPr>
      <w:sz w:val="24"/>
      <w:szCs w:val="24"/>
    </w:rPr>
  </w:style>
  <w:style w:type="paragraph" w:customStyle="1" w:styleId="CharCharChar1CharCharCharChar">
    <w:name w:val="Char Char Char1 Char Char Char Char"/>
    <w:basedOn w:val="a0"/>
    <w:rPr>
      <w:rFonts w:ascii="Tahoma" w:hAnsi="Tahoma"/>
      <w:szCs w:val="20"/>
    </w:rPr>
  </w:style>
  <w:style w:type="paragraph" w:customStyle="1" w:styleId="-11">
    <w:name w:val="彩色底纹 - 强调文字颜色 11"/>
    <w:rPr>
      <w:kern w:val="2"/>
      <w:sz w:val="21"/>
      <w:szCs w:val="24"/>
    </w:rPr>
  </w:style>
  <w:style w:type="paragraph" w:customStyle="1" w:styleId="-110">
    <w:name w:val="彩色列表 - 强调文字颜色 11"/>
    <w:basedOn w:val="a0"/>
    <w:pPr>
      <w:ind w:firstLineChars="200" w:firstLine="420"/>
    </w:pPr>
    <w:rPr>
      <w:rFonts w:ascii="Calibri" w:hAnsi="Calibri"/>
      <w:szCs w:val="22"/>
    </w:rPr>
  </w:style>
  <w:style w:type="paragraph" w:customStyle="1" w:styleId="p01">
    <w:name w:val="p_01"/>
    <w:basedOn w:val="a0"/>
    <w:pPr>
      <w:spacing w:before="100" w:beforeAutospacing="1" w:after="100" w:afterAutospacing="1"/>
    </w:pPr>
  </w:style>
  <w:style w:type="paragraph" w:customStyle="1" w:styleId="110">
    <w:name w:val="列出段落11"/>
    <w:basedOn w:val="a0"/>
    <w:pPr>
      <w:ind w:firstLineChars="200" w:firstLine="420"/>
    </w:pPr>
    <w:rPr>
      <w:rFonts w:ascii="Calibri" w:hAnsi="Calibri"/>
      <w:szCs w:val="22"/>
    </w:rPr>
  </w:style>
  <w:style w:type="paragraph" w:customStyle="1" w:styleId="Char1CharCharCharCharCharChar">
    <w:name w:val="Char1 Char Char Char Char Char Char"/>
    <w:basedOn w:val="a0"/>
    <w:rPr>
      <w:rFonts w:ascii="Tahoma" w:hAnsi="Tahoma"/>
      <w:szCs w:val="20"/>
    </w:rPr>
  </w:style>
  <w:style w:type="paragraph" w:customStyle="1" w:styleId="afff3">
    <w:name w:val="正文 + 小四"/>
    <w:basedOn w:val="a0"/>
    <w:pPr>
      <w:spacing w:line="360" w:lineRule="auto"/>
      <w:ind w:firstLineChars="200" w:firstLine="480"/>
    </w:pPr>
  </w:style>
  <w:style w:type="paragraph" w:customStyle="1" w:styleId="Char20">
    <w:name w:val="Char2"/>
    <w:basedOn w:val="a0"/>
    <w:pPr>
      <w:spacing w:line="360" w:lineRule="auto"/>
      <w:ind w:firstLineChars="200" w:firstLine="200"/>
    </w:pPr>
  </w:style>
  <w:style w:type="paragraph" w:customStyle="1" w:styleId="CharCharChar1CharCharCharChar1">
    <w:name w:val="Char Char Char1 Char Char Char Char1"/>
    <w:basedOn w:val="a0"/>
    <w:rPr>
      <w:rFonts w:ascii="Tahoma" w:hAnsi="Tahoma"/>
      <w:szCs w:val="20"/>
    </w:rPr>
  </w:style>
  <w:style w:type="paragraph" w:customStyle="1" w:styleId="CharChar1CharCharCharCharCharChar">
    <w:name w:val="Char Char1 Char Char Char Char Char Char"/>
    <w:basedOn w:val="a0"/>
    <w:pPr>
      <w:spacing w:after="160" w:line="240" w:lineRule="exact"/>
    </w:pPr>
    <w:rPr>
      <w:rFonts w:ascii="Verdana" w:eastAsia="仿宋_GB2312" w:hAnsi="Verdana"/>
      <w:szCs w:val="20"/>
      <w:lang w:eastAsia="en-US"/>
    </w:rPr>
  </w:style>
  <w:style w:type="paragraph" w:customStyle="1" w:styleId="NormalWeb1">
    <w:name w:val="Normal (Web)1"/>
    <w:basedOn w:val="a0"/>
    <w:pPr>
      <w:spacing w:before="100" w:beforeAutospacing="1" w:after="100" w:afterAutospacing="1"/>
    </w:pPr>
  </w:style>
  <w:style w:type="paragraph" w:customStyle="1" w:styleId="0">
    <w:name w:val="项目正文0"/>
    <w:basedOn w:val="a0"/>
    <w:pPr>
      <w:spacing w:line="360" w:lineRule="auto"/>
      <w:ind w:firstLineChars="200" w:firstLine="420"/>
    </w:pPr>
    <w:rPr>
      <w:szCs w:val="21"/>
    </w:rPr>
  </w:style>
  <w:style w:type="paragraph" w:customStyle="1" w:styleId="USE1">
    <w:name w:val="USE 1"/>
    <w:basedOn w:val="a0"/>
    <w:pPr>
      <w:spacing w:line="200" w:lineRule="atLeast"/>
    </w:pPr>
    <w:rPr>
      <w:b/>
      <w:szCs w:val="20"/>
    </w:rPr>
  </w:style>
  <w:style w:type="paragraph" w:customStyle="1" w:styleId="Char1CharCharCharCharCharChar1">
    <w:name w:val="Char1 Char Char Char Char Char Char1"/>
    <w:basedOn w:val="a0"/>
    <w:rPr>
      <w:szCs w:val="20"/>
    </w:rPr>
  </w:style>
  <w:style w:type="character" w:customStyle="1" w:styleId="Char17">
    <w:name w:val="纯文本 Char1"/>
    <w:rPr>
      <w:rFonts w:ascii="宋体" w:eastAsia="宋体" w:hAnsi="Courier New"/>
      <w:szCs w:val="21"/>
    </w:rPr>
  </w:style>
  <w:style w:type="paragraph" w:customStyle="1" w:styleId="40050251">
    <w:name w:val="样式 标题 4 + 首行缩进:  0 厘米 段前: 0.5 行 段后: 0.25 行1"/>
    <w:basedOn w:val="4"/>
    <w:pPr>
      <w:spacing w:line="376" w:lineRule="auto"/>
    </w:pPr>
    <w:rPr>
      <w:rFonts w:eastAsia="宋体"/>
      <w:szCs w:val="20"/>
    </w:rPr>
  </w:style>
  <w:style w:type="paragraph" w:customStyle="1" w:styleId="TEXT">
    <w:name w:val="TEXT"/>
    <w:basedOn w:val="a0"/>
    <w:pPr>
      <w:numPr>
        <w:numId w:val="3"/>
      </w:numPr>
      <w:tabs>
        <w:tab w:val="clear" w:pos="576"/>
      </w:tabs>
      <w:spacing w:line="360" w:lineRule="auto"/>
      <w:ind w:left="0" w:firstLine="480"/>
    </w:pPr>
  </w:style>
  <w:style w:type="paragraph" w:customStyle="1" w:styleId="17">
    <w:name w:val="无间隔1"/>
    <w:link w:val="NoSpacingCharCharChar"/>
    <w:pPr>
      <w:widowControl w:val="0"/>
      <w:jc w:val="both"/>
    </w:pPr>
    <w:rPr>
      <w:kern w:val="2"/>
      <w:sz w:val="21"/>
      <w:szCs w:val="24"/>
    </w:rPr>
  </w:style>
  <w:style w:type="character" w:customStyle="1" w:styleId="NoSpacingCharCharChar">
    <w:name w:val="No Spacing Char Char Char"/>
    <w:link w:val="17"/>
    <w:rPr>
      <w:kern w:val="2"/>
      <w:sz w:val="21"/>
      <w:szCs w:val="24"/>
    </w:rPr>
  </w:style>
  <w:style w:type="paragraph" w:customStyle="1" w:styleId="2b">
    <w:name w:val="列出段落2"/>
    <w:basedOn w:val="a0"/>
    <w:pPr>
      <w:ind w:firstLineChars="200" w:firstLine="420"/>
    </w:pPr>
    <w:rPr>
      <w:szCs w:val="20"/>
    </w:rPr>
  </w:style>
  <w:style w:type="paragraph" w:customStyle="1" w:styleId="Default">
    <w:name w:val="Default"/>
    <w:pPr>
      <w:widowControl w:val="0"/>
      <w:autoSpaceDE w:val="0"/>
      <w:autoSpaceDN w:val="0"/>
    </w:pPr>
    <w:rPr>
      <w:rFonts w:ascii="Akzidenz Grotesk BQ" w:hAnsi="Akzidenz Grotesk BQ"/>
      <w:color w:val="000000"/>
      <w:sz w:val="24"/>
      <w:szCs w:val="24"/>
    </w:rPr>
  </w:style>
  <w:style w:type="paragraph" w:styleId="afff4">
    <w:name w:val="List Paragraph"/>
    <w:basedOn w:val="a0"/>
    <w:link w:val="afff5"/>
    <w:pPr>
      <w:ind w:firstLineChars="200" w:firstLine="420"/>
    </w:pPr>
  </w:style>
  <w:style w:type="character" w:customStyle="1" w:styleId="afff5">
    <w:name w:val="列出段落 字符"/>
    <w:link w:val="afff4"/>
    <w:rPr>
      <w:kern w:val="2"/>
      <w:sz w:val="21"/>
      <w:szCs w:val="24"/>
    </w:rPr>
  </w:style>
  <w:style w:type="character" w:customStyle="1" w:styleId="mediumtext1">
    <w:name w:val="medium_text1"/>
    <w:rPr>
      <w:sz w:val="24"/>
      <w:szCs w:val="24"/>
    </w:rPr>
  </w:style>
  <w:style w:type="character" w:customStyle="1" w:styleId="CharChar1">
    <w:name w:val="页眉 Char Char"/>
    <w:rPr>
      <w:kern w:val="2"/>
      <w:sz w:val="18"/>
      <w:szCs w:val="18"/>
    </w:rPr>
  </w:style>
  <w:style w:type="character" w:customStyle="1" w:styleId="shorttext1">
    <w:name w:val="short_text1"/>
    <w:rPr>
      <w:sz w:val="26"/>
      <w:szCs w:val="26"/>
    </w:rPr>
  </w:style>
  <w:style w:type="character" w:customStyle="1" w:styleId="Char0">
    <w:name w:val="纯文本 Char"/>
    <w:rPr>
      <w:rFonts w:ascii="宋体" w:eastAsia="宋体" w:hAnsi="Courier New"/>
      <w:sz w:val="21"/>
      <w:szCs w:val="21"/>
      <w:lang w:bidi="ar-SA"/>
    </w:rPr>
  </w:style>
  <w:style w:type="character" w:customStyle="1" w:styleId="ca-2">
    <w:name w:val="ca-2"/>
  </w:style>
  <w:style w:type="character" w:customStyle="1" w:styleId="apple-style-span">
    <w:name w:val="apple-style-span"/>
  </w:style>
  <w:style w:type="paragraph" w:customStyle="1" w:styleId="Pa9">
    <w:name w:val="Pa9"/>
    <w:basedOn w:val="Default"/>
    <w:pPr>
      <w:spacing w:before="120" w:line="161" w:lineRule="atLeast"/>
    </w:pPr>
  </w:style>
  <w:style w:type="paragraph" w:customStyle="1" w:styleId="Normalnospaceafter">
    <w:name w:val="Normal no space after"/>
    <w:basedOn w:val="a0"/>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style>
  <w:style w:type="paragraph" w:customStyle="1" w:styleId="pa-8">
    <w:name w:val="pa-8"/>
    <w:basedOn w:val="a0"/>
    <w:pPr>
      <w:spacing w:before="150" w:after="150"/>
    </w:pPr>
  </w:style>
  <w:style w:type="paragraph" w:customStyle="1" w:styleId="Pa10">
    <w:name w:val="Pa10"/>
    <w:basedOn w:val="Default"/>
    <w:pPr>
      <w:spacing w:line="161" w:lineRule="atLeast"/>
    </w:pPr>
  </w:style>
  <w:style w:type="paragraph" w:customStyle="1" w:styleId="pa-6">
    <w:name w:val="pa-6"/>
    <w:basedOn w:val="a0"/>
    <w:pPr>
      <w:spacing w:before="150" w:after="150"/>
    </w:pPr>
  </w:style>
  <w:style w:type="paragraph" w:customStyle="1" w:styleId="CharCharChar">
    <w:name w:val="Char Char Char"/>
    <w:basedOn w:val="a0"/>
    <w:rPr>
      <w:rFonts w:ascii="Tahoma" w:hAnsi="Tahoma"/>
      <w:szCs w:val="20"/>
    </w:rPr>
  </w:style>
  <w:style w:type="paragraph" w:customStyle="1" w:styleId="18">
    <w:name w:val="修订1"/>
    <w:rPr>
      <w:kern w:val="2"/>
      <w:sz w:val="21"/>
      <w:szCs w:val="24"/>
    </w:rPr>
  </w:style>
  <w:style w:type="paragraph" w:customStyle="1" w:styleId="p0">
    <w:name w:val="p0"/>
    <w:basedOn w:val="a0"/>
    <w:rPr>
      <w:szCs w:val="20"/>
    </w:rPr>
  </w:style>
  <w:style w:type="paragraph" w:customStyle="1" w:styleId="2c">
    <w:name w:val="正文2"/>
    <w:basedOn w:val="a0"/>
    <w:pPr>
      <w:spacing w:before="156" w:line="360" w:lineRule="auto"/>
      <w:ind w:firstLineChars="200" w:firstLine="510"/>
    </w:pPr>
    <w:rPr>
      <w:szCs w:val="20"/>
    </w:rPr>
  </w:style>
  <w:style w:type="paragraph" w:customStyle="1" w:styleId="afff6">
    <w:name w:val="文档正文"/>
    <w:basedOn w:val="a0"/>
    <w:link w:val="CharChar2"/>
    <w:pPr>
      <w:spacing w:line="480" w:lineRule="atLeast"/>
      <w:ind w:firstLine="567"/>
    </w:pPr>
    <w:rPr>
      <w:szCs w:val="20"/>
    </w:rPr>
  </w:style>
  <w:style w:type="character" w:customStyle="1" w:styleId="CharChar2">
    <w:name w:val="文档正文 Char Char"/>
    <w:link w:val="afff6"/>
    <w:rPr>
      <w:sz w:val="24"/>
    </w:rPr>
  </w:style>
  <w:style w:type="paragraph" w:customStyle="1" w:styleId="afff7">
    <w:name w:val="样式"/>
    <w:basedOn w:val="a0"/>
    <w:pPr>
      <w:autoSpaceDE w:val="0"/>
      <w:autoSpaceDN w:val="0"/>
      <w:snapToGrid w:val="0"/>
      <w:spacing w:before="120" w:after="120" w:line="360" w:lineRule="auto"/>
    </w:pPr>
    <w:rPr>
      <w:szCs w:val="20"/>
    </w:rPr>
  </w:style>
  <w:style w:type="paragraph" w:customStyle="1" w:styleId="afff8">
    <w:name w:val="段"/>
    <w:pPr>
      <w:autoSpaceDE w:val="0"/>
      <w:autoSpaceDN w:val="0"/>
      <w:ind w:firstLineChars="200" w:firstLine="200"/>
      <w:jc w:val="both"/>
    </w:pPr>
    <w:rPr>
      <w:rFonts w:ascii="宋体" w:hAnsi="宋体"/>
      <w:sz w:val="21"/>
      <w:szCs w:val="28"/>
    </w:rPr>
  </w:style>
  <w:style w:type="paragraph" w:customStyle="1" w:styleId="2d">
    <w:name w:val="样式 标题 2 + 宋体 小四"/>
    <w:basedOn w:val="2"/>
    <w:pPr>
      <w:autoSpaceDE/>
      <w:autoSpaceDN/>
      <w:spacing w:before="0" w:line="360" w:lineRule="auto"/>
      <w:jc w:val="both"/>
    </w:pPr>
    <w:rPr>
      <w:rFonts w:ascii="Times New Roman" w:hAnsi="Times New Roman"/>
      <w:sz w:val="28"/>
      <w:szCs w:val="28"/>
      <w:lang w:val="zh-CN"/>
    </w:rPr>
  </w:style>
  <w:style w:type="character" w:customStyle="1" w:styleId="19">
    <w:name w:val="正文缩进 字符1"/>
    <w:rPr>
      <w:rFonts w:ascii="宋体"/>
      <w:sz w:val="24"/>
    </w:rPr>
  </w:style>
  <w:style w:type="paragraph" w:customStyle="1" w:styleId="Char21">
    <w:name w:val="Char21"/>
    <w:basedOn w:val="a0"/>
    <w:rPr>
      <w:rFonts w:ascii="Tahoma" w:hAnsi="Tahoma"/>
      <w:szCs w:val="20"/>
    </w:rPr>
  </w:style>
  <w:style w:type="paragraph" w:customStyle="1" w:styleId="074">
    <w:name w:val="样式 首行缩进:  0.74 厘米"/>
    <w:basedOn w:val="a0"/>
    <w:pPr>
      <w:ind w:firstLine="420"/>
    </w:pPr>
    <w:rPr>
      <w:rFonts w:ascii="Arial" w:eastAsia="仿宋_GB2312" w:hAnsi="Arial"/>
      <w:bCs/>
      <w:sz w:val="28"/>
      <w:szCs w:val="28"/>
    </w:rPr>
  </w:style>
  <w:style w:type="paragraph" w:customStyle="1" w:styleId="37">
    <w:name w:val="列出段落3"/>
    <w:basedOn w:val="a0"/>
    <w:pPr>
      <w:ind w:firstLineChars="200" w:firstLine="420"/>
    </w:pPr>
  </w:style>
  <w:style w:type="paragraph" w:customStyle="1" w:styleId="1a">
    <w:name w:val="纯文本1"/>
    <w:basedOn w:val="a0"/>
    <w:rPr>
      <w:rFonts w:hAnsi="Courier New"/>
      <w:szCs w:val="21"/>
    </w:rPr>
  </w:style>
  <w:style w:type="character" w:customStyle="1" w:styleId="Hyperlink1">
    <w:name w:val="Hyperlink.1"/>
    <w:rPr>
      <w:rFonts w:ascii="仿宋" w:eastAsia="仿宋" w:hAnsi="仿宋"/>
      <w:sz w:val="24"/>
      <w:szCs w:val="24"/>
      <w:lang w:val="zh-TW" w:eastAsia="zh-TW"/>
    </w:rPr>
  </w:style>
  <w:style w:type="character" w:customStyle="1" w:styleId="Afff9">
    <w:name w:val="无 A"/>
  </w:style>
  <w:style w:type="character" w:customStyle="1" w:styleId="B">
    <w:name w:val="无 B"/>
    <w:rPr>
      <w:lang w:val="zh-TW" w:eastAsia="zh-TW"/>
    </w:rPr>
  </w:style>
  <w:style w:type="paragraph" w:customStyle="1" w:styleId="Afffa">
    <w:name w:val="正文 A"/>
    <w:pPr>
      <w:widowControl w:val="0"/>
      <w:jc w:val="both"/>
    </w:pPr>
    <w:rPr>
      <w:rFonts w:ascii="Arial Unicode MS" w:eastAsia="Times New Roman" w:hAnsi="Arial Unicode MS" w:hint="eastAsia"/>
      <w:color w:val="000000"/>
      <w:kern w:val="2"/>
      <w:sz w:val="21"/>
      <w:szCs w:val="21"/>
    </w:rPr>
  </w:style>
  <w:style w:type="paragraph" w:customStyle="1" w:styleId="2e">
    <w:name w:val="修订2"/>
    <w:rPr>
      <w:kern w:val="2"/>
      <w:sz w:val="21"/>
      <w:szCs w:val="24"/>
    </w:rPr>
  </w:style>
  <w:style w:type="paragraph" w:customStyle="1" w:styleId="1b">
    <w:name w:val="项目编号1"/>
    <w:basedOn w:val="a0"/>
    <w:pPr>
      <w:tabs>
        <w:tab w:val="left" w:pos="420"/>
      </w:tabs>
      <w:spacing w:line="360" w:lineRule="auto"/>
      <w:ind w:left="420" w:hanging="420"/>
    </w:pPr>
    <w:rPr>
      <w:szCs w:val="20"/>
    </w:rPr>
  </w:style>
  <w:style w:type="character" w:customStyle="1" w:styleId="Char3">
    <w:name w:val="批注文字 Char"/>
    <w:rPr>
      <w:kern w:val="2"/>
      <w:sz w:val="21"/>
      <w:szCs w:val="24"/>
    </w:rPr>
  </w:style>
  <w:style w:type="character" w:customStyle="1" w:styleId="Char4">
    <w:name w:val="正文缩进 Char"/>
    <w:rPr>
      <w:rFonts w:ascii="宋体" w:eastAsia="宋体"/>
      <w:sz w:val="24"/>
      <w:lang w:val="en-US" w:eastAsia="zh-CN" w:bidi="ar-SA"/>
    </w:rPr>
  </w:style>
  <w:style w:type="character" w:customStyle="1" w:styleId="Char5">
    <w:name w:val="页脚 Char"/>
    <w:rPr>
      <w:rFonts w:ascii="宋体"/>
      <w:sz w:val="18"/>
    </w:rPr>
  </w:style>
  <w:style w:type="character" w:customStyle="1" w:styleId="1c">
    <w:name w:val="未处理的提及1"/>
    <w:rPr>
      <w:color w:val="605E5C"/>
      <w:shd w:val="clear" w:color="auto" w:fill="E1DFDD"/>
    </w:rPr>
  </w:style>
  <w:style w:type="paragraph" w:customStyle="1" w:styleId="-13">
    <w:name w:val="彩色列表 - 强调文字颜色 13"/>
    <w:basedOn w:val="a0"/>
    <w:pPr>
      <w:ind w:firstLineChars="200" w:firstLine="420"/>
    </w:pPr>
    <w:rPr>
      <w:szCs w:val="20"/>
    </w:rPr>
  </w:style>
  <w:style w:type="character" w:customStyle="1" w:styleId="Char6">
    <w:name w:val="批注主题 Char"/>
    <w:link w:val="1d"/>
    <w:rPr>
      <w:b/>
      <w:bCs/>
      <w:kern w:val="2"/>
      <w:sz w:val="24"/>
      <w:szCs w:val="24"/>
    </w:rPr>
  </w:style>
  <w:style w:type="paragraph" w:customStyle="1" w:styleId="1d">
    <w:name w:val="批注主题1"/>
    <w:basedOn w:val="a9"/>
    <w:link w:val="Char6"/>
    <w:pPr>
      <w:jc w:val="both"/>
    </w:pPr>
    <w:rPr>
      <w:b/>
      <w:bCs/>
      <w:szCs w:val="20"/>
    </w:rPr>
  </w:style>
  <w:style w:type="character" w:customStyle="1" w:styleId="Char7">
    <w:name w:val="正文首行缩进 Char"/>
    <w:link w:val="1e"/>
    <w:rPr>
      <w:kern w:val="2"/>
      <w:sz w:val="21"/>
      <w:szCs w:val="22"/>
    </w:rPr>
  </w:style>
  <w:style w:type="paragraph" w:customStyle="1" w:styleId="1e">
    <w:name w:val="正文首行缩进1"/>
    <w:basedOn w:val="ab"/>
    <w:link w:val="Char7"/>
    <w:pPr>
      <w:tabs>
        <w:tab w:val="clear" w:pos="567"/>
      </w:tabs>
      <w:spacing w:before="0" w:after="120" w:line="240" w:lineRule="auto"/>
      <w:ind w:firstLineChars="100" w:firstLine="420"/>
    </w:pPr>
    <w:rPr>
      <w:sz w:val="21"/>
      <w:szCs w:val="22"/>
    </w:rPr>
  </w:style>
  <w:style w:type="character" w:customStyle="1" w:styleId="CharChar3">
    <w:name w:val="正文文本 Char Char"/>
    <w:rPr>
      <w:kern w:val="2"/>
      <w:sz w:val="21"/>
      <w:szCs w:val="22"/>
    </w:rPr>
  </w:style>
  <w:style w:type="character" w:customStyle="1" w:styleId="Char8">
    <w:name w:val="文档结构图 Char"/>
    <w:link w:val="1f"/>
    <w:rPr>
      <w:sz w:val="24"/>
      <w:shd w:val="clear" w:color="auto" w:fill="000080"/>
    </w:rPr>
  </w:style>
  <w:style w:type="paragraph" w:customStyle="1" w:styleId="1f">
    <w:name w:val="文档结构图1"/>
    <w:basedOn w:val="a0"/>
    <w:link w:val="Char8"/>
    <w:pPr>
      <w:shd w:val="clear" w:color="auto" w:fill="000080"/>
    </w:pPr>
    <w:rPr>
      <w:szCs w:val="20"/>
      <w:shd w:val="clear" w:color="auto" w:fill="000080"/>
    </w:rPr>
  </w:style>
  <w:style w:type="character" w:customStyle="1" w:styleId="Char9">
    <w:name w:val="称呼 Char"/>
    <w:link w:val="1f0"/>
    <w:rPr>
      <w:sz w:val="24"/>
    </w:rPr>
  </w:style>
  <w:style w:type="paragraph" w:customStyle="1" w:styleId="1f0">
    <w:name w:val="称呼1"/>
    <w:basedOn w:val="a0"/>
    <w:link w:val="Char9"/>
    <w:rPr>
      <w:szCs w:val="20"/>
    </w:rPr>
  </w:style>
  <w:style w:type="character" w:customStyle="1" w:styleId="3Char">
    <w:name w:val="正文文本 3 Char"/>
    <w:link w:val="310"/>
    <w:rPr>
      <w:sz w:val="16"/>
      <w:szCs w:val="16"/>
    </w:rPr>
  </w:style>
  <w:style w:type="paragraph" w:customStyle="1" w:styleId="310">
    <w:name w:val="正文文本 31"/>
    <w:basedOn w:val="a0"/>
    <w:link w:val="3Char"/>
    <w:pPr>
      <w:spacing w:after="120" w:line="276" w:lineRule="auto"/>
    </w:pPr>
    <w:rPr>
      <w:sz w:val="16"/>
      <w:szCs w:val="16"/>
    </w:rPr>
  </w:style>
  <w:style w:type="character" w:customStyle="1" w:styleId="Chara">
    <w:name w:val="日期 Char"/>
    <w:link w:val="1f1"/>
    <w:rPr>
      <w:sz w:val="24"/>
    </w:rPr>
  </w:style>
  <w:style w:type="paragraph" w:customStyle="1" w:styleId="1f1">
    <w:name w:val="日期1"/>
    <w:basedOn w:val="a0"/>
    <w:link w:val="Chara"/>
    <w:pPr>
      <w:ind w:leftChars="2500" w:left="100"/>
    </w:pPr>
    <w:rPr>
      <w:szCs w:val="20"/>
    </w:rPr>
  </w:style>
  <w:style w:type="character" w:customStyle="1" w:styleId="2Char2">
    <w:name w:val="正文文本缩进 2 Char"/>
    <w:link w:val="212"/>
    <w:rPr>
      <w:rFonts w:ascii="仿宋_GB2312" w:eastAsia="仿宋_GB2312"/>
      <w:color w:val="FF0000"/>
      <w:sz w:val="24"/>
    </w:rPr>
  </w:style>
  <w:style w:type="paragraph" w:customStyle="1" w:styleId="212">
    <w:name w:val="正文文本缩进 21"/>
    <w:basedOn w:val="a0"/>
    <w:link w:val="2Char2"/>
    <w:pPr>
      <w:spacing w:line="360" w:lineRule="auto"/>
      <w:ind w:firstLineChars="200" w:firstLine="480"/>
    </w:pPr>
    <w:rPr>
      <w:rFonts w:ascii="仿宋_GB2312" w:eastAsia="仿宋_GB2312"/>
      <w:color w:val="FF0000"/>
      <w:szCs w:val="20"/>
    </w:rPr>
  </w:style>
  <w:style w:type="character" w:customStyle="1" w:styleId="3Char0">
    <w:name w:val="正文文本缩进 3 Char"/>
    <w:link w:val="311"/>
    <w:rPr>
      <w:szCs w:val="21"/>
    </w:rPr>
  </w:style>
  <w:style w:type="paragraph" w:customStyle="1" w:styleId="311">
    <w:name w:val="正文文本缩进 31"/>
    <w:basedOn w:val="a0"/>
    <w:link w:val="3Char0"/>
    <w:pPr>
      <w:ind w:firstLineChars="200" w:firstLine="420"/>
    </w:pPr>
    <w:rPr>
      <w:sz w:val="20"/>
      <w:szCs w:val="21"/>
    </w:rPr>
  </w:style>
  <w:style w:type="character" w:customStyle="1" w:styleId="2Char3">
    <w:name w:val="正文文本 2 Char"/>
    <w:link w:val="213"/>
    <w:rPr>
      <w:rFonts w:ascii="宋体" w:hAnsi="宋体"/>
      <w:sz w:val="18"/>
      <w:szCs w:val="21"/>
    </w:rPr>
  </w:style>
  <w:style w:type="paragraph" w:customStyle="1" w:styleId="213">
    <w:name w:val="正文文本 21"/>
    <w:basedOn w:val="a0"/>
    <w:link w:val="2Char3"/>
    <w:pPr>
      <w:jc w:val="center"/>
    </w:pPr>
    <w:rPr>
      <w:sz w:val="18"/>
      <w:szCs w:val="21"/>
    </w:rPr>
  </w:style>
  <w:style w:type="character" w:customStyle="1" w:styleId="HTMLChar">
    <w:name w:val="HTML 预设格式 Char"/>
    <w:link w:val="HTML1"/>
    <w:rPr>
      <w:rFonts w:ascii="宋体" w:hAnsi="宋体"/>
      <w:color w:val="000000"/>
      <w:sz w:val="24"/>
    </w:rPr>
  </w:style>
  <w:style w:type="paragraph" w:customStyle="1" w:styleId="HTML1">
    <w:name w:val="HTML 预设格式1"/>
    <w:basedOn w:val="a0"/>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color w:val="000000"/>
      <w:szCs w:val="20"/>
    </w:rPr>
  </w:style>
  <w:style w:type="paragraph" w:customStyle="1" w:styleId="CharChar4">
    <w:name w:val="批注框文本 Char Char"/>
    <w:basedOn w:val="a0"/>
    <w:link w:val="CharCharCharChar"/>
    <w:rPr>
      <w:sz w:val="18"/>
      <w:szCs w:val="18"/>
    </w:rPr>
  </w:style>
  <w:style w:type="character" w:customStyle="1" w:styleId="CharCharCharChar">
    <w:name w:val="批注框文本 Char Char Char Char"/>
    <w:link w:val="CharChar4"/>
    <w:rPr>
      <w:kern w:val="2"/>
      <w:sz w:val="18"/>
      <w:szCs w:val="18"/>
    </w:rPr>
  </w:style>
  <w:style w:type="paragraph" w:customStyle="1" w:styleId="1f2">
    <w:name w:val="文本块1"/>
    <w:basedOn w:val="a0"/>
    <w:link w:val="Charb"/>
    <w:pPr>
      <w:spacing w:after="200"/>
      <w:ind w:left="420" w:right="33"/>
    </w:pPr>
    <w:rPr>
      <w:i/>
      <w:iCs/>
      <w:color w:val="000000"/>
      <w:szCs w:val="20"/>
    </w:rPr>
  </w:style>
  <w:style w:type="character" w:customStyle="1" w:styleId="Charb">
    <w:name w:val="引用 Char"/>
    <w:link w:val="1f2"/>
    <w:rPr>
      <w:i/>
      <w:iCs/>
      <w:color w:val="000000"/>
      <w:kern w:val="2"/>
      <w:sz w:val="21"/>
    </w:rPr>
  </w:style>
  <w:style w:type="paragraph" w:customStyle="1" w:styleId="112">
    <w:name w:val="标题 11"/>
    <w:basedOn w:val="a0"/>
    <w:link w:val="1Char1"/>
    <w:pPr>
      <w:keepNext/>
      <w:outlineLvl w:val="0"/>
    </w:pPr>
    <w:rPr>
      <w:b/>
      <w:bCs/>
    </w:rPr>
  </w:style>
  <w:style w:type="character" w:customStyle="1" w:styleId="1Char1">
    <w:name w:val="标题 1 Char1"/>
    <w:link w:val="112"/>
    <w:rPr>
      <w:b/>
      <w:bCs/>
      <w:sz w:val="24"/>
      <w:szCs w:val="24"/>
    </w:rPr>
  </w:style>
  <w:style w:type="paragraph" w:customStyle="1" w:styleId="214">
    <w:name w:val="标题 21"/>
    <w:basedOn w:val="a0"/>
    <w:link w:val="2Char4"/>
    <w:pPr>
      <w:keepNext/>
      <w:outlineLvl w:val="1"/>
    </w:pPr>
    <w:rPr>
      <w:bCs/>
    </w:rPr>
  </w:style>
  <w:style w:type="character" w:customStyle="1" w:styleId="2Char4">
    <w:name w:val="标题 2 Char"/>
    <w:link w:val="214"/>
    <w:rPr>
      <w:bCs/>
      <w:sz w:val="24"/>
      <w:szCs w:val="24"/>
    </w:rPr>
  </w:style>
  <w:style w:type="paragraph" w:customStyle="1" w:styleId="1f3">
    <w:name w:val="正文缩进1"/>
    <w:basedOn w:val="a0"/>
    <w:pPr>
      <w:ind w:firstLine="420"/>
    </w:pPr>
    <w:rPr>
      <w:szCs w:val="20"/>
    </w:rPr>
  </w:style>
  <w:style w:type="paragraph" w:customStyle="1" w:styleId="312">
    <w:name w:val="标题 31"/>
    <w:basedOn w:val="a0"/>
    <w:link w:val="3Char2"/>
    <w:pPr>
      <w:keepNext/>
      <w:keepLines/>
      <w:outlineLvl w:val="2"/>
    </w:pPr>
    <w:rPr>
      <w:bCs/>
      <w:szCs w:val="32"/>
    </w:rPr>
  </w:style>
  <w:style w:type="character" w:customStyle="1" w:styleId="3Char2">
    <w:name w:val="标题 3 Char"/>
    <w:link w:val="312"/>
    <w:rPr>
      <w:bCs/>
      <w:sz w:val="24"/>
      <w:szCs w:val="32"/>
    </w:rPr>
  </w:style>
  <w:style w:type="paragraph" w:customStyle="1" w:styleId="2110">
    <w:name w:val="正文首行缩进 211"/>
    <w:basedOn w:val="a0"/>
    <w:link w:val="211Char"/>
    <w:pPr>
      <w:ind w:firstLineChars="200" w:firstLine="200"/>
    </w:pPr>
  </w:style>
  <w:style w:type="character" w:customStyle="1" w:styleId="211Char">
    <w:name w:val="正文首行缩进 211 Char"/>
    <w:link w:val="2110"/>
    <w:rPr>
      <w:sz w:val="24"/>
      <w:szCs w:val="24"/>
    </w:rPr>
  </w:style>
  <w:style w:type="paragraph" w:customStyle="1" w:styleId="410">
    <w:name w:val="标题 41"/>
    <w:basedOn w:val="a0"/>
    <w:link w:val="4Char"/>
    <w:pPr>
      <w:keepNext/>
      <w:keepLines/>
      <w:ind w:left="540"/>
      <w:outlineLvl w:val="3"/>
    </w:pPr>
    <w:rPr>
      <w:bCs/>
    </w:rPr>
  </w:style>
  <w:style w:type="character" w:customStyle="1" w:styleId="4Char">
    <w:name w:val="标题 4 Char"/>
    <w:link w:val="410"/>
    <w:rPr>
      <w:bCs/>
      <w:sz w:val="24"/>
      <w:szCs w:val="24"/>
    </w:rPr>
  </w:style>
  <w:style w:type="paragraph" w:customStyle="1" w:styleId="2f">
    <w:name w:val="正文缩进2"/>
    <w:basedOn w:val="a0"/>
    <w:pPr>
      <w:ind w:firstLine="420"/>
    </w:pPr>
    <w:rPr>
      <w:szCs w:val="20"/>
    </w:rPr>
  </w:style>
  <w:style w:type="paragraph" w:customStyle="1" w:styleId="1f4">
    <w:name w:val="引文目录标题1"/>
    <w:basedOn w:val="a0"/>
    <w:pPr>
      <w:spacing w:before="120"/>
    </w:pPr>
    <w:rPr>
      <w:rFonts w:ascii="Cambria" w:hAnsi="Cambria"/>
      <w:szCs w:val="20"/>
    </w:rPr>
  </w:style>
  <w:style w:type="paragraph" w:customStyle="1" w:styleId="1f5">
    <w:name w:val="正文文本缩进1"/>
    <w:basedOn w:val="a0"/>
    <w:link w:val="Charc"/>
    <w:pPr>
      <w:spacing w:line="360" w:lineRule="auto"/>
      <w:ind w:firstLineChars="200" w:firstLine="480"/>
    </w:pPr>
    <w:rPr>
      <w:rFonts w:ascii="仿宋_GB2312" w:eastAsia="仿宋_GB2312"/>
      <w:szCs w:val="20"/>
    </w:rPr>
  </w:style>
  <w:style w:type="character" w:customStyle="1" w:styleId="Charc">
    <w:name w:val="正文文本缩进 Char"/>
    <w:link w:val="1f5"/>
    <w:rPr>
      <w:rFonts w:ascii="仿宋_GB2312" w:eastAsia="仿宋_GB2312"/>
      <w:kern w:val="2"/>
      <w:sz w:val="24"/>
    </w:rPr>
  </w:style>
  <w:style w:type="paragraph" w:customStyle="1" w:styleId="2111">
    <w:name w:val="标题 211"/>
    <w:basedOn w:val="a0"/>
    <w:pPr>
      <w:keepNext/>
      <w:ind w:left="180"/>
      <w:outlineLvl w:val="1"/>
    </w:pPr>
    <w:rPr>
      <w:bCs/>
    </w:rPr>
  </w:style>
  <w:style w:type="paragraph" w:customStyle="1" w:styleId="1f6">
    <w:name w:val="1"/>
    <w:basedOn w:val="a0"/>
    <w:pPr>
      <w:ind w:firstLineChars="1080" w:firstLine="3243"/>
    </w:pPr>
    <w:rPr>
      <w:b/>
      <w:sz w:val="30"/>
      <w:szCs w:val="21"/>
    </w:rPr>
  </w:style>
  <w:style w:type="paragraph" w:customStyle="1" w:styleId="0KL-">
    <w:name w:val="0KL目录-目录"/>
    <w:basedOn w:val="0KL"/>
    <w:pPr>
      <w:ind w:firstLineChars="0" w:firstLine="0"/>
      <w:jc w:val="center"/>
    </w:pPr>
    <w:rPr>
      <w:rFonts w:eastAsia="黑体" w:hAnsi="黑体"/>
      <w:sz w:val="30"/>
      <w:szCs w:val="30"/>
    </w:rPr>
  </w:style>
  <w:style w:type="paragraph" w:customStyle="1" w:styleId="0KL">
    <w:name w:val="0KL正文"/>
    <w:basedOn w:val="a0"/>
    <w:link w:val="0KLCharChar"/>
    <w:pPr>
      <w:topLinePunct/>
      <w:spacing w:after="200" w:line="276" w:lineRule="auto"/>
      <w:ind w:firstLineChars="200" w:firstLine="480"/>
    </w:pPr>
    <w:rPr>
      <w:rFonts w:ascii="仿宋_GB2312" w:eastAsia="仿宋_GB2312"/>
      <w:color w:val="000000"/>
    </w:rPr>
  </w:style>
  <w:style w:type="character" w:customStyle="1" w:styleId="0KLCharChar">
    <w:name w:val="0KL正文 Char Char"/>
    <w:link w:val="0KL"/>
    <w:rPr>
      <w:rFonts w:ascii="仿宋_GB2312" w:eastAsia="仿宋_GB2312"/>
      <w:color w:val="000000"/>
      <w:sz w:val="24"/>
      <w:szCs w:val="24"/>
    </w:rPr>
  </w:style>
  <w:style w:type="paragraph" w:customStyle="1" w:styleId="TableContents">
    <w:name w:val="Table Contents"/>
    <w:basedOn w:val="a0"/>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pPr>
      <w:spacing w:after="160" w:line="240" w:lineRule="exact"/>
    </w:pPr>
    <w:rPr>
      <w:rFonts w:ascii="Arial" w:eastAsia="Times New Roman" w:hAnsi="Arial"/>
      <w:b/>
      <w:szCs w:val="20"/>
      <w:lang w:eastAsia="en-US"/>
    </w:rPr>
  </w:style>
  <w:style w:type="paragraph" w:customStyle="1" w:styleId="prides1">
    <w:name w:val="pri_des1"/>
    <w:basedOn w:val="a0"/>
    <w:pPr>
      <w:spacing w:before="100" w:beforeAutospacing="1" w:after="164"/>
    </w:pPr>
    <w:rPr>
      <w:color w:val="666666"/>
      <w:sz w:val="22"/>
      <w:szCs w:val="22"/>
      <w:lang w:eastAsia="en-US" w:bidi="en-US"/>
    </w:rPr>
  </w:style>
  <w:style w:type="paragraph" w:customStyle="1" w:styleId="0KL---1">
    <w:name w:val="0KL列表-符号-方-1级"/>
    <w:basedOn w:val="0KL---10"/>
    <w:pPr>
      <w:ind w:hanging="420"/>
    </w:pPr>
  </w:style>
  <w:style w:type="paragraph" w:customStyle="1" w:styleId="0KL---10">
    <w:name w:val="0KL列表-符号-圆-1级"/>
    <w:basedOn w:val="a8"/>
    <w:pPr>
      <w:tabs>
        <w:tab w:val="clear" w:pos="360"/>
      </w:tabs>
      <w:topLinePunct/>
      <w:spacing w:line="480" w:lineRule="exact"/>
      <w:ind w:left="980" w:firstLine="0"/>
    </w:pPr>
    <w:rPr>
      <w:rFonts w:eastAsia="仿宋_GB2312"/>
      <w:sz w:val="28"/>
    </w:rPr>
  </w:style>
  <w:style w:type="paragraph" w:customStyle="1" w:styleId="1f7">
    <w:name w:val="正文文本1"/>
    <w:basedOn w:val="a0"/>
    <w:pPr>
      <w:spacing w:after="120"/>
    </w:pPr>
    <w:rPr>
      <w:rFonts w:ascii="Calibri" w:hAnsi="Calibri"/>
      <w:sz w:val="20"/>
      <w:szCs w:val="20"/>
      <w:lang w:eastAsia="en-US" w:bidi="en-US"/>
    </w:rPr>
  </w:style>
  <w:style w:type="paragraph" w:customStyle="1" w:styleId="z-1">
    <w:name w:val="z-窗体顶端1"/>
    <w:basedOn w:val="a0"/>
    <w:link w:val="z-Char"/>
    <w:pPr>
      <w:pBdr>
        <w:bottom w:val="single" w:sz="6" w:space="1" w:color="000000"/>
      </w:pBdr>
      <w:spacing w:after="200"/>
      <w:jc w:val="center"/>
    </w:pPr>
    <w:rPr>
      <w:rFonts w:ascii="Arial" w:hAnsi="Arial"/>
      <w:vanish/>
      <w:sz w:val="16"/>
      <w:szCs w:val="16"/>
    </w:rPr>
  </w:style>
  <w:style w:type="character" w:customStyle="1" w:styleId="z-Char">
    <w:name w:val="z-窗体顶端 Char"/>
    <w:link w:val="z-1"/>
    <w:rPr>
      <w:rFonts w:ascii="Arial" w:hAnsi="Arial"/>
      <w:vanish/>
      <w:kern w:val="2"/>
      <w:sz w:val="16"/>
      <w:szCs w:val="16"/>
    </w:rPr>
  </w:style>
  <w:style w:type="paragraph" w:customStyle="1" w:styleId="xl24">
    <w:name w:val="xl24"/>
    <w:basedOn w:val="a0"/>
    <w:pPr>
      <w:pBdr>
        <w:left w:val="single" w:sz="4" w:space="0" w:color="000000"/>
        <w:bottom w:val="single" w:sz="4" w:space="0" w:color="000000"/>
        <w:right w:val="single" w:sz="4" w:space="0" w:color="000000"/>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pPr>
      <w:autoSpaceDE w:val="0"/>
      <w:autoSpaceDN w:val="0"/>
      <w:spacing w:before="100" w:after="100"/>
      <w:ind w:left="360" w:right="360"/>
    </w:pPr>
    <w:rPr>
      <w:rFonts w:ascii="Calibri" w:hAnsi="Calibri"/>
      <w:sz w:val="22"/>
      <w:szCs w:val="20"/>
      <w:lang w:eastAsia="en-US" w:bidi="en-US"/>
    </w:rPr>
  </w:style>
  <w:style w:type="paragraph" w:customStyle="1" w:styleId="0KL-0">
    <w:name w:val="0KL封面-副标题"/>
    <w:basedOn w:val="0KL"/>
    <w:pPr>
      <w:jc w:val="center"/>
    </w:pPr>
    <w:rPr>
      <w:szCs w:val="28"/>
    </w:rPr>
  </w:style>
  <w:style w:type="paragraph" w:customStyle="1" w:styleId="xl23">
    <w:name w:val="xl23"/>
    <w:basedOn w:val="a0"/>
    <w:pPr>
      <w:spacing w:before="100" w:beforeAutospacing="1" w:after="100" w:afterAutospacing="1"/>
    </w:pPr>
    <w:rPr>
      <w:szCs w:val="20"/>
    </w:rPr>
  </w:style>
  <w:style w:type="paragraph" w:customStyle="1" w:styleId="215">
    <w:name w:val="中等深浅网格 21"/>
    <w:link w:val="2f0"/>
    <w:pPr>
      <w:spacing w:after="200" w:line="276" w:lineRule="auto"/>
    </w:pPr>
    <w:rPr>
      <w:sz w:val="22"/>
    </w:rPr>
  </w:style>
  <w:style w:type="character" w:customStyle="1" w:styleId="2f0">
    <w:name w:val="中等深浅网格 2字符"/>
    <w:link w:val="215"/>
    <w:rPr>
      <w:sz w:val="22"/>
    </w:rPr>
  </w:style>
  <w:style w:type="paragraph" w:customStyle="1" w:styleId="afffb">
    <w:name w:val="落款"/>
    <w:basedOn w:val="afd"/>
    <w:rPr>
      <w:sz w:val="36"/>
    </w:rPr>
  </w:style>
  <w:style w:type="paragraph" w:customStyle="1" w:styleId="Char1CharCharChar">
    <w:name w:val="Char1 Char Char Char"/>
    <w:basedOn w:val="a0"/>
    <w:pPr>
      <w:spacing w:after="200"/>
    </w:pPr>
    <w:rPr>
      <w:rFonts w:ascii="Tahoma" w:hAnsi="Tahoma"/>
      <w:sz w:val="22"/>
      <w:szCs w:val="20"/>
      <w:lang w:eastAsia="en-US" w:bidi="en-US"/>
    </w:rPr>
  </w:style>
  <w:style w:type="paragraph" w:customStyle="1" w:styleId="0KL-1">
    <w:name w:val="0KL目录-包目录"/>
    <w:basedOn w:val="0KL"/>
    <w:pPr>
      <w:spacing w:line="480" w:lineRule="exact"/>
      <w:ind w:firstLine="562"/>
    </w:pPr>
    <w:rPr>
      <w:rFonts w:ascii="黑体"/>
      <w:b/>
      <w:szCs w:val="30"/>
    </w:rPr>
  </w:style>
  <w:style w:type="paragraph" w:customStyle="1" w:styleId="0KL-2">
    <w:name w:val="0KL标注-图示、表示"/>
    <w:basedOn w:val="0KL"/>
    <w:pPr>
      <w:ind w:firstLineChars="0" w:firstLine="0"/>
      <w:jc w:val="center"/>
    </w:pPr>
    <w:rPr>
      <w:b/>
      <w:sz w:val="21"/>
      <w:szCs w:val="21"/>
    </w:rPr>
  </w:style>
  <w:style w:type="paragraph" w:customStyle="1" w:styleId="zi">
    <w:name w:val="zi"/>
    <w:basedOn w:val="a0"/>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pPr>
      <w:spacing w:after="160" w:line="240" w:lineRule="exact"/>
    </w:pPr>
    <w:rPr>
      <w:rFonts w:ascii="Verdana" w:eastAsia="仿宋_GB2312" w:hAnsi="Verdana"/>
      <w:sz w:val="22"/>
      <w:szCs w:val="22"/>
      <w:lang w:eastAsia="en-US" w:bidi="en-US"/>
    </w:rPr>
  </w:style>
  <w:style w:type="paragraph" w:customStyle="1" w:styleId="0KL-3">
    <w:name w:val="0KL正文-居中"/>
    <w:basedOn w:val="0KL"/>
    <w:pPr>
      <w:ind w:firstLineChars="0" w:firstLine="0"/>
      <w:jc w:val="center"/>
    </w:pPr>
  </w:style>
  <w:style w:type="paragraph" w:customStyle="1" w:styleId="Char1CharCharCharCharCharCharCharCharChar">
    <w:name w:val="Char1 Char Char Char Char Char Char Char Char Char"/>
    <w:basedOn w:val="a0"/>
    <w:pPr>
      <w:spacing w:after="200" w:line="276" w:lineRule="auto"/>
    </w:pPr>
    <w:rPr>
      <w:rFonts w:ascii="Calibri" w:hAnsi="Calibri"/>
      <w:sz w:val="22"/>
      <w:szCs w:val="20"/>
      <w:lang w:eastAsia="en-US" w:bidi="en-US"/>
    </w:rPr>
  </w:style>
  <w:style w:type="paragraph" w:customStyle="1" w:styleId="0KL--">
    <w:name w:val="0KL正文-加粗-整段"/>
    <w:basedOn w:val="0KL"/>
    <w:link w:val="0KL--CharChar"/>
    <w:rPr>
      <w:b/>
    </w:rPr>
  </w:style>
  <w:style w:type="character" w:customStyle="1" w:styleId="0KL--CharChar">
    <w:name w:val="0KL正文-加粗-整段 Char Char"/>
    <w:link w:val="0KL--"/>
    <w:rPr>
      <w:rFonts w:ascii="仿宋_GB2312" w:eastAsia="仿宋_GB2312"/>
      <w:b/>
      <w:color w:val="000000"/>
      <w:sz w:val="24"/>
      <w:szCs w:val="24"/>
    </w:rPr>
  </w:style>
  <w:style w:type="paragraph" w:customStyle="1" w:styleId="afffc">
    <w:name w:val="表格首行"/>
    <w:basedOn w:val="a0"/>
    <w:pPr>
      <w:spacing w:after="200"/>
      <w:jc w:val="center"/>
    </w:pPr>
    <w:rPr>
      <w:szCs w:val="22"/>
      <w:lang w:eastAsia="en-US" w:bidi="en-US"/>
    </w:rPr>
  </w:style>
  <w:style w:type="paragraph" w:customStyle="1" w:styleId="0KL-5">
    <w:name w:val="0KL目录-5级"/>
    <w:basedOn w:val="0KL4"/>
    <w:pPr>
      <w:keepLines/>
      <w:ind w:firstLine="562"/>
      <w:outlineLvl w:val="4"/>
    </w:pPr>
    <w:rPr>
      <w:rFonts w:hAnsi="Calibri"/>
      <w:bCs/>
      <w:kern w:val="44"/>
      <w:sz w:val="28"/>
      <w:szCs w:val="44"/>
    </w:rPr>
  </w:style>
  <w:style w:type="paragraph" w:customStyle="1" w:styleId="0KL4">
    <w:name w:val="0KL目录4级"/>
    <w:basedOn w:val="a0"/>
    <w:pPr>
      <w:keepNext/>
      <w:topLinePunct/>
      <w:spacing w:line="480" w:lineRule="exact"/>
      <w:ind w:firstLineChars="200" w:firstLine="482"/>
      <w:outlineLvl w:val="3"/>
    </w:pPr>
    <w:rPr>
      <w:rFonts w:ascii="仿宋_GB2312" w:eastAsia="仿宋_GB2312" w:hAnsi="黑体"/>
      <w:b/>
      <w:sz w:val="22"/>
      <w:szCs w:val="22"/>
      <w:lang w:eastAsia="en-US" w:bidi="en-US"/>
    </w:rPr>
  </w:style>
  <w:style w:type="paragraph" w:customStyle="1" w:styleId="1f8">
    <w:name w:val="明显引用1"/>
    <w:basedOn w:val="a0"/>
    <w:link w:val="Chard"/>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rPr>
      <w:b/>
      <w:bCs/>
      <w:i/>
      <w:iCs/>
      <w:color w:val="4F81BD"/>
      <w:kern w:val="2"/>
      <w:sz w:val="21"/>
    </w:rPr>
  </w:style>
  <w:style w:type="paragraph" w:customStyle="1" w:styleId="offr">
    <w:name w:val="offr"/>
    <w:basedOn w:val="a0"/>
    <w:pPr>
      <w:spacing w:before="100" w:beforeAutospacing="1" w:after="100" w:afterAutospacing="1"/>
      <w:jc w:val="center"/>
    </w:pPr>
    <w:rPr>
      <w:rFonts w:ascii="Arial Unicode MS" w:eastAsia="Arial Unicode MS" w:hAnsi="Arial Unicode MS"/>
      <w:sz w:val="22"/>
      <w:szCs w:val="22"/>
      <w:lang w:eastAsia="en-US" w:bidi="en-US"/>
    </w:rPr>
  </w:style>
  <w:style w:type="paragraph" w:customStyle="1" w:styleId="120">
    <w:name w:val="日期12"/>
    <w:basedOn w:val="a0"/>
    <w:link w:val="CharChar5"/>
    <w:pPr>
      <w:spacing w:after="200"/>
    </w:pPr>
    <w:rPr>
      <w:rFonts w:ascii="Calibri" w:hAnsi="Calibri"/>
      <w:szCs w:val="22"/>
    </w:rPr>
  </w:style>
  <w:style w:type="character" w:customStyle="1" w:styleId="CharChar5">
    <w:name w:val="日期 Char Char"/>
    <w:link w:val="120"/>
    <w:rPr>
      <w:rFonts w:ascii="Calibri" w:hAnsi="Calibri"/>
      <w:kern w:val="2"/>
      <w:sz w:val="21"/>
      <w:szCs w:val="22"/>
    </w:rPr>
  </w:style>
  <w:style w:type="paragraph" w:customStyle="1" w:styleId="0KL--0">
    <w:name w:val="0KL-目录引用-目录名"/>
    <w:basedOn w:val="a0"/>
    <w:pPr>
      <w:autoSpaceDE w:val="0"/>
      <w:autoSpaceDN w:val="0"/>
      <w:snapToGrid w:val="0"/>
      <w:spacing w:after="200" w:line="276" w:lineRule="auto"/>
      <w:jc w:val="center"/>
    </w:pPr>
    <w:rPr>
      <w:b/>
      <w:sz w:val="32"/>
      <w:szCs w:val="32"/>
      <w:lang w:eastAsia="en-US" w:bidi="en-US"/>
    </w:rPr>
  </w:style>
  <w:style w:type="paragraph" w:customStyle="1" w:styleId="0KL2-">
    <w:name w:val="0KL目录2级-节"/>
    <w:basedOn w:val="25"/>
    <w:pPr>
      <w:keepNext/>
      <w:tabs>
        <w:tab w:val="clear" w:pos="9061"/>
      </w:tabs>
      <w:topLinePunct/>
      <w:spacing w:line="480" w:lineRule="exact"/>
      <w:jc w:val="center"/>
      <w:outlineLvl w:val="1"/>
    </w:pPr>
    <w:rPr>
      <w:rFonts w:ascii="仿宋_GB2312" w:eastAsia="黑体" w:hAnsi="Calibri"/>
      <w:bCs w:val="0"/>
      <w:i w:val="0"/>
      <w:kern w:val="2"/>
      <w:sz w:val="28"/>
      <w:szCs w:val="30"/>
      <w:lang w:val="zh-CN" w:eastAsia="en-US" w:bidi="en-US"/>
    </w:rPr>
  </w:style>
  <w:style w:type="paragraph" w:customStyle="1" w:styleId="afffd">
    <w:name w:val="样式 优万_正文 + 红色"/>
    <w:basedOn w:val="afffe"/>
    <w:pPr>
      <w:spacing w:line="480" w:lineRule="exact"/>
      <w:ind w:left="846" w:firstLineChars="0" w:firstLine="0"/>
    </w:pPr>
    <w:rPr>
      <w:rFonts w:ascii="仿宋_GB2312" w:eastAsia="仿宋_GB2312"/>
      <w:color w:val="FF0000"/>
    </w:rPr>
  </w:style>
  <w:style w:type="paragraph" w:customStyle="1" w:styleId="afffe">
    <w:name w:val="优万_正文"/>
    <w:basedOn w:val="a0"/>
    <w:pPr>
      <w:spacing w:after="200"/>
      <w:ind w:firstLineChars="200" w:firstLine="200"/>
    </w:pPr>
    <w:rPr>
      <w:rFonts w:ascii="Calibri" w:hAnsi="Calibri"/>
      <w:szCs w:val="22"/>
      <w:lang w:eastAsia="en-US" w:bidi="en-US"/>
    </w:rPr>
  </w:style>
  <w:style w:type="paragraph" w:customStyle="1" w:styleId="0KL--11">
    <w:name w:val="0KL表格-文字-行1、列1"/>
    <w:basedOn w:val="0KL"/>
    <w:pPr>
      <w:spacing w:line="240" w:lineRule="auto"/>
      <w:ind w:firstLineChars="0" w:firstLine="0"/>
    </w:pPr>
    <w:rPr>
      <w:rFonts w:eastAsia="宋体"/>
      <w:b/>
      <w:sz w:val="21"/>
    </w:rPr>
  </w:style>
  <w:style w:type="paragraph" w:customStyle="1" w:styleId="TOC1">
    <w:name w:val="TOC 标题1"/>
    <w:basedOn w:val="112"/>
    <w:pPr>
      <w:keepLines/>
      <w:spacing w:before="480" w:line="276" w:lineRule="auto"/>
      <w:outlineLvl w:val="9"/>
    </w:pPr>
    <w:rPr>
      <w:rFonts w:ascii="Cambria" w:hAnsi="Cambria"/>
      <w:color w:val="365F91"/>
      <w:sz w:val="28"/>
      <w:szCs w:val="28"/>
    </w:rPr>
  </w:style>
  <w:style w:type="paragraph" w:customStyle="1" w:styleId="affff">
    <w:name w:val="标书正文"/>
    <w:basedOn w:val="a0"/>
    <w:pPr>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pPr>
      <w:spacing w:after="200"/>
      <w:ind w:left="3009" w:hangingChars="1249" w:hanging="3009"/>
    </w:pPr>
    <w:rPr>
      <w:b/>
      <w:color w:val="000000"/>
      <w:sz w:val="22"/>
      <w:szCs w:val="22"/>
      <w:lang w:eastAsia="en-US" w:bidi="en-US"/>
    </w:rPr>
  </w:style>
  <w:style w:type="paragraph" w:customStyle="1" w:styleId="113">
    <w:name w:val="日期11"/>
    <w:basedOn w:val="a0"/>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pPr>
      <w:snapToGrid w:val="0"/>
      <w:spacing w:line="520" w:lineRule="exact"/>
      <w:ind w:firstLineChars="200" w:firstLine="560"/>
    </w:pPr>
    <w:rPr>
      <w:rFonts w:eastAsia="仿宋_GB2312"/>
      <w:sz w:val="28"/>
      <w:szCs w:val="20"/>
    </w:rPr>
  </w:style>
  <w:style w:type="paragraph" w:customStyle="1" w:styleId="38">
    <w:name w:val="附录标题3"/>
    <w:basedOn w:val="a0"/>
    <w:pPr>
      <w:tabs>
        <w:tab w:val="left" w:pos="360"/>
        <w:tab w:val="left" w:pos="1080"/>
      </w:tabs>
      <w:spacing w:after="200" w:line="276" w:lineRule="auto"/>
      <w:outlineLvl w:val="0"/>
    </w:pPr>
    <w:rPr>
      <w:rFonts w:ascii="Arial" w:hAnsi="Arial"/>
      <w:sz w:val="22"/>
      <w:szCs w:val="22"/>
      <w:lang w:eastAsia="en-US" w:bidi="en-US"/>
    </w:rPr>
  </w:style>
  <w:style w:type="paragraph" w:customStyle="1" w:styleId="1f9">
    <w:name w:val="列表1"/>
    <w:basedOn w:val="a0"/>
    <w:pPr>
      <w:spacing w:after="200"/>
      <w:ind w:left="200" w:hangingChars="200" w:hanging="200"/>
    </w:pPr>
    <w:rPr>
      <w:rFonts w:ascii="Calibri" w:hAnsi="Calibri"/>
      <w:szCs w:val="22"/>
      <w:lang w:eastAsia="en-US" w:bidi="en-US"/>
    </w:rPr>
  </w:style>
  <w:style w:type="paragraph" w:customStyle="1" w:styleId="3110">
    <w:name w:val="标题 311"/>
    <w:basedOn w:val="a0"/>
    <w:pPr>
      <w:keepNext/>
      <w:keepLines/>
      <w:outlineLvl w:val="2"/>
    </w:pPr>
    <w:rPr>
      <w:bCs/>
      <w:szCs w:val="32"/>
    </w:rPr>
  </w:style>
  <w:style w:type="paragraph" w:customStyle="1" w:styleId="1fa">
    <w:name w:val="表格内容1"/>
    <w:basedOn w:val="a0"/>
    <w:rPr>
      <w:szCs w:val="20"/>
    </w:rPr>
  </w:style>
  <w:style w:type="paragraph" w:customStyle="1" w:styleId="0KL-6">
    <w:name w:val="0KL标注-图示"/>
    <w:basedOn w:val="0KL"/>
    <w:pPr>
      <w:spacing w:line="240" w:lineRule="auto"/>
      <w:ind w:firstLineChars="0" w:firstLine="0"/>
      <w:jc w:val="center"/>
    </w:pPr>
    <w:rPr>
      <w:rFonts w:ascii="宋体" w:eastAsia="宋体"/>
      <w:b/>
      <w:sz w:val="21"/>
      <w:szCs w:val="21"/>
    </w:rPr>
  </w:style>
  <w:style w:type="paragraph" w:customStyle="1" w:styleId="0KL--1">
    <w:name w:val="0KL列表-序号-1"/>
    <w:basedOn w:val="0KL"/>
    <w:pPr>
      <w:tabs>
        <w:tab w:val="left" w:pos="0"/>
        <w:tab w:val="left" w:pos="600"/>
        <w:tab w:val="left" w:pos="1134"/>
      </w:tabs>
      <w:ind w:left="600" w:firstLineChars="0" w:firstLine="0"/>
    </w:pPr>
  </w:style>
  <w:style w:type="paragraph" w:customStyle="1" w:styleId="220">
    <w:name w:val="样式 正文文字缩进 2. + 首行缩进:  2 字符"/>
    <w:basedOn w:val="a0"/>
    <w:pPr>
      <w:spacing w:after="200" w:line="276" w:lineRule="auto"/>
      <w:ind w:firstLineChars="200" w:firstLine="480"/>
    </w:pPr>
    <w:rPr>
      <w:rFonts w:ascii="Calibri" w:hAnsi="Calibri"/>
      <w:sz w:val="22"/>
      <w:szCs w:val="20"/>
      <w:lang w:eastAsia="en-US" w:bidi="en-US"/>
    </w:rPr>
  </w:style>
  <w:style w:type="paragraph" w:customStyle="1" w:styleId="2f1">
    <w:name w:val="无间隔2"/>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pPr>
      <w:keepLines/>
      <w:tabs>
        <w:tab w:val="left" w:pos="360"/>
      </w:tabs>
      <w:snapToGrid w:val="0"/>
      <w:spacing w:beforeAutospacing="1"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rPr>
      <w:rFonts w:ascii="Tahoma" w:hAnsi="Tahoma"/>
      <w:szCs w:val="20"/>
    </w:rPr>
  </w:style>
  <w:style w:type="paragraph" w:customStyle="1" w:styleId="204">
    <w:name w:val="样式 正文（首行缩进两字） + 左侧:  2.04 厘米"/>
    <w:basedOn w:val="2f"/>
    <w:pPr>
      <w:tabs>
        <w:tab w:val="left" w:pos="322"/>
      </w:tabs>
      <w:autoSpaceDE w:val="0"/>
      <w:autoSpaceDN w:val="0"/>
      <w:snapToGrid w:val="0"/>
      <w:spacing w:line="360" w:lineRule="auto"/>
      <w:ind w:left="1620" w:hanging="1578"/>
    </w:pPr>
    <w:rPr>
      <w:szCs w:val="24"/>
    </w:rPr>
  </w:style>
  <w:style w:type="paragraph" w:customStyle="1" w:styleId="1CharCharCharCharCharCharChar">
    <w:name w:val="1 Char Char Char Char Char Char Char"/>
    <w:basedOn w:val="a0"/>
    <w:rPr>
      <w:rFonts w:ascii="仿宋_GB2312" w:eastAsia="仿宋_GB2312" w:hAnsi="Tahoma"/>
      <w:szCs w:val="21"/>
    </w:rPr>
  </w:style>
  <w:style w:type="paragraph" w:customStyle="1" w:styleId="118">
    <w:name w:val="样式 标题 1 + 18 磅"/>
    <w:basedOn w:val="112"/>
    <w:pPr>
      <w:outlineLvl w:val="9"/>
    </w:pPr>
    <w:rPr>
      <w:kern w:val="2"/>
      <w:sz w:val="21"/>
      <w:szCs w:val="21"/>
    </w:rPr>
  </w:style>
  <w:style w:type="paragraph" w:customStyle="1" w:styleId="1fb">
    <w:name w:val="优万_项目标题1级"/>
    <w:basedOn w:val="a0"/>
    <w:link w:val="1CharChar0"/>
    <w:pPr>
      <w:tabs>
        <w:tab w:val="left" w:pos="839"/>
      </w:tabs>
      <w:spacing w:after="200" w:line="276" w:lineRule="auto"/>
      <w:ind w:left="839" w:hanging="419"/>
    </w:pPr>
    <w:rPr>
      <w:sz w:val="20"/>
    </w:rPr>
  </w:style>
  <w:style w:type="character" w:customStyle="1" w:styleId="1CharChar0">
    <w:name w:val="优万_项目标题1级 Char Char"/>
    <w:link w:val="1fb"/>
    <w:rPr>
      <w:szCs w:val="24"/>
    </w:rPr>
  </w:style>
  <w:style w:type="paragraph" w:customStyle="1" w:styleId="1fc">
    <w:name w:val="样式 优万_项目标题1级 + 紫色"/>
    <w:basedOn w:val="1fb"/>
    <w:pPr>
      <w:tabs>
        <w:tab w:val="clear" w:pos="839"/>
      </w:tabs>
      <w:spacing w:line="480" w:lineRule="exact"/>
      <w:ind w:left="1129" w:hanging="420"/>
    </w:pPr>
    <w:rPr>
      <w:rFonts w:ascii="仿宋_GB2312" w:eastAsia="仿宋_GB2312"/>
      <w:color w:val="7030A0"/>
      <w:sz w:val="24"/>
    </w:rPr>
  </w:style>
  <w:style w:type="paragraph" w:customStyle="1" w:styleId="216">
    <w:name w:val="无间隔21"/>
    <w:link w:val="NoSpacingCharChar"/>
    <w:rPr>
      <w:rFonts w:ascii="Calibri" w:hAnsi="Calibri"/>
      <w:sz w:val="22"/>
      <w:szCs w:val="22"/>
      <w:lang w:eastAsia="en-US" w:bidi="en-US"/>
    </w:rPr>
  </w:style>
  <w:style w:type="character" w:customStyle="1" w:styleId="NoSpacingCharChar">
    <w:name w:val="No Spacing Char Char"/>
    <w:link w:val="216"/>
    <w:rPr>
      <w:rFonts w:ascii="Calibri" w:hAnsi="Calibri"/>
      <w:sz w:val="22"/>
      <w:szCs w:val="22"/>
      <w:lang w:eastAsia="en-US" w:bidi="en-US"/>
    </w:rPr>
  </w:style>
  <w:style w:type="paragraph" w:customStyle="1" w:styleId="Chare">
    <w:name w:val="Char"/>
    <w:basedOn w:val="a0"/>
    <w:rPr>
      <w:szCs w:val="20"/>
    </w:rPr>
  </w:style>
  <w:style w:type="paragraph" w:customStyle="1" w:styleId="ParaCharCharCharCharCharCharCharCharCharChar">
    <w:name w:val="默认段落字体 Para Char Char Char Char Char Char Char Char Char Char"/>
    <w:basedOn w:val="1f"/>
    <w:rPr>
      <w:rFonts w:ascii="Tahoma" w:hAnsi="Tahoma"/>
    </w:rPr>
  </w:style>
  <w:style w:type="paragraph" w:customStyle="1" w:styleId="0KL5">
    <w:name w:val="0KL目录5级"/>
    <w:basedOn w:val="a0"/>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pPr>
      <w:spacing w:after="200" w:line="520" w:lineRule="exact"/>
      <w:ind w:firstLine="567"/>
    </w:pPr>
    <w:rPr>
      <w:sz w:val="28"/>
      <w:szCs w:val="20"/>
      <w:lang w:eastAsia="en-US" w:bidi="en-US"/>
    </w:rPr>
  </w:style>
  <w:style w:type="paragraph" w:customStyle="1" w:styleId="0KL--2">
    <w:name w:val="0KL-目录引用-一级目录"/>
    <w:basedOn w:val="25"/>
    <w:pPr>
      <w:tabs>
        <w:tab w:val="clear" w:pos="9061"/>
      </w:tabs>
      <w:spacing w:before="0"/>
      <w:ind w:leftChars="200" w:left="420"/>
    </w:pPr>
    <w:rPr>
      <w:rFonts w:ascii="Times New Roman" w:hAnsi="Times New Roman"/>
      <w:bCs w:val="0"/>
      <w:i w:val="0"/>
      <w:kern w:val="2"/>
      <w:sz w:val="21"/>
      <w:szCs w:val="20"/>
    </w:rPr>
  </w:style>
  <w:style w:type="paragraph" w:customStyle="1" w:styleId="CM20">
    <w:name w:val="CM20"/>
    <w:basedOn w:val="a0"/>
    <w:pPr>
      <w:autoSpaceDE w:val="0"/>
      <w:autoSpaceDN w:val="0"/>
    </w:pPr>
    <w:rPr>
      <w:rFonts w:ascii="Arial" w:hAnsi="Arial"/>
      <w:szCs w:val="20"/>
    </w:rPr>
  </w:style>
  <w:style w:type="paragraph" w:customStyle="1" w:styleId="affff0">
    <w:name w:val="半圈数字项目符号"/>
    <w:basedOn w:val="a0"/>
    <w:link w:val="CharChar6"/>
    <w:pPr>
      <w:tabs>
        <w:tab w:val="left" w:pos="0"/>
      </w:tabs>
      <w:wordWrap w:val="0"/>
    </w:pPr>
  </w:style>
  <w:style w:type="character" w:customStyle="1" w:styleId="CharChar6">
    <w:name w:val="半圈数字项目符号 Char Char"/>
    <w:link w:val="affff0"/>
    <w:rPr>
      <w:kern w:val="2"/>
      <w:sz w:val="21"/>
      <w:szCs w:val="24"/>
    </w:rPr>
  </w:style>
  <w:style w:type="paragraph" w:customStyle="1" w:styleId="2TimesNewRoman5020">
    <w:name w:val="样式 标题 2 + Times New Roman 四号 非加粗 段前: 5 磅 段后: 0 磅 行距: 固定值 20..."/>
    <w:basedOn w:val="214"/>
    <w:pPr>
      <w:keepLines/>
      <w:spacing w:before="100" w:line="400" w:lineRule="exact"/>
    </w:pPr>
    <w:rPr>
      <w:rFonts w:ascii="Cambria" w:eastAsia="黑体" w:hAnsi="Cambria"/>
      <w:b/>
      <w:bCs w:val="0"/>
      <w:kern w:val="2"/>
      <w:sz w:val="28"/>
      <w:szCs w:val="20"/>
      <w:lang w:bidi="en-US"/>
    </w:rPr>
  </w:style>
  <w:style w:type="paragraph" w:customStyle="1" w:styleId="affff1">
    <w:name w:val="表格"/>
    <w:basedOn w:val="a0"/>
    <w:link w:val="CharChar7"/>
    <w:pPr>
      <w:snapToGrid w:val="0"/>
      <w:spacing w:after="200" w:line="276" w:lineRule="auto"/>
      <w:ind w:firstLineChars="21" w:firstLine="42"/>
    </w:pPr>
    <w:rPr>
      <w:szCs w:val="20"/>
    </w:rPr>
  </w:style>
  <w:style w:type="character" w:customStyle="1" w:styleId="CharChar7">
    <w:name w:val="表格 Char Char"/>
    <w:link w:val="affff1"/>
    <w:rPr>
      <w:rFonts w:ascii="宋体" w:hAnsi="宋体"/>
      <w:kern w:val="2"/>
      <w:sz w:val="21"/>
    </w:rPr>
  </w:style>
  <w:style w:type="paragraph" w:customStyle="1" w:styleId="0KL-7">
    <w:name w:val="0KL标注-附件"/>
    <w:basedOn w:val="a0"/>
    <w:pPr>
      <w:spacing w:after="200"/>
      <w:ind w:left="3009" w:hangingChars="1249" w:hanging="3009"/>
    </w:pPr>
    <w:rPr>
      <w:b/>
      <w:color w:val="000000"/>
      <w:sz w:val="22"/>
      <w:szCs w:val="22"/>
      <w:lang w:eastAsia="en-US" w:bidi="en-US"/>
    </w:rPr>
  </w:style>
  <w:style w:type="paragraph" w:customStyle="1" w:styleId="0KL-8">
    <w:name w:val="0KL脚注-文本"/>
    <w:basedOn w:val="aff"/>
  </w:style>
  <w:style w:type="paragraph" w:customStyle="1" w:styleId="CharCharCharCharCharCharChar">
    <w:name w:val="Char Char Char Char Char Char Char"/>
    <w:basedOn w:val="1f"/>
    <w:pPr>
      <w:spacing w:line="436" w:lineRule="exact"/>
      <w:ind w:left="357"/>
      <w:outlineLvl w:val="3"/>
    </w:pPr>
    <w:rPr>
      <w:rFonts w:ascii="Tahoma" w:hAnsi="Tahoma"/>
      <w:b/>
    </w:rPr>
  </w:style>
  <w:style w:type="paragraph" w:customStyle="1" w:styleId="affff2">
    <w:name w:val="表格文字"/>
    <w:basedOn w:val="ab"/>
    <w:pPr>
      <w:tabs>
        <w:tab w:val="clear" w:pos="567"/>
      </w:tabs>
      <w:snapToGrid w:val="0"/>
      <w:spacing w:before="40" w:line="240" w:lineRule="auto"/>
      <w:jc w:val="center"/>
    </w:pPr>
    <w:rPr>
      <w:szCs w:val="20"/>
    </w:rPr>
  </w:style>
  <w:style w:type="paragraph" w:customStyle="1" w:styleId="kl">
    <w:name w:val="kl"/>
    <w:basedOn w:val="a0"/>
    <w:pPr>
      <w:spacing w:before="100" w:beforeAutospacing="1" w:after="100" w:afterAutospacing="1"/>
    </w:pPr>
    <w:rPr>
      <w:sz w:val="22"/>
      <w:szCs w:val="22"/>
      <w:lang w:eastAsia="en-US" w:bidi="en-US"/>
    </w:rPr>
  </w:style>
  <w:style w:type="paragraph" w:customStyle="1" w:styleId="2f2">
    <w:name w:val="优万_2级标题"/>
    <w:basedOn w:val="a0"/>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3">
    <w:name w:val="图中文字"/>
    <w:basedOn w:val="a0"/>
    <w:pPr>
      <w:snapToGrid w:val="0"/>
      <w:spacing w:line="0" w:lineRule="atLeast"/>
      <w:jc w:val="center"/>
    </w:pPr>
    <w:rPr>
      <w:szCs w:val="20"/>
    </w:rPr>
  </w:style>
  <w:style w:type="paragraph" w:customStyle="1" w:styleId="2f3">
    <w:name w:val="优万_项目标题2级"/>
    <w:basedOn w:val="a0"/>
    <w:pPr>
      <w:spacing w:after="200"/>
      <w:ind w:left="846" w:hanging="420"/>
    </w:pPr>
    <w:rPr>
      <w:rFonts w:ascii="Calibri" w:hAnsi="Calibri"/>
      <w:szCs w:val="22"/>
      <w:lang w:eastAsia="en-US" w:bidi="en-US"/>
    </w:rPr>
  </w:style>
  <w:style w:type="paragraph" w:customStyle="1" w:styleId="KL0">
    <w:name w:val="KL正文"/>
    <w:basedOn w:val="a0"/>
    <w:link w:val="KLCharChar"/>
    <w:pPr>
      <w:topLinePunct/>
      <w:spacing w:after="200" w:line="440" w:lineRule="exact"/>
      <w:ind w:firstLineChars="200" w:firstLine="200"/>
    </w:pPr>
    <w:rPr>
      <w:rFonts w:ascii="黑体" w:eastAsia="仿宋_GB2312"/>
      <w:color w:val="000000"/>
      <w:sz w:val="28"/>
      <w:szCs w:val="32"/>
    </w:rPr>
  </w:style>
  <w:style w:type="character" w:customStyle="1" w:styleId="KLCharChar">
    <w:name w:val="KL正文 Char Char"/>
    <w:link w:val="KL0"/>
    <w:rPr>
      <w:rFonts w:ascii="黑体" w:eastAsia="仿宋_GB2312"/>
      <w:color w:val="000000"/>
      <w:sz w:val="28"/>
      <w:szCs w:val="32"/>
    </w:rPr>
  </w:style>
  <w:style w:type="paragraph" w:customStyle="1" w:styleId="0KL-9">
    <w:name w:val="0KL封面-时间标示"/>
    <w:basedOn w:val="0KL"/>
    <w:pPr>
      <w:ind w:firstLineChars="0" w:firstLine="0"/>
      <w:jc w:val="center"/>
    </w:pPr>
    <w:rPr>
      <w:rFonts w:eastAsia="黑体" w:hAnsi="黑体"/>
      <w:sz w:val="30"/>
      <w:szCs w:val="30"/>
    </w:rPr>
  </w:style>
  <w:style w:type="paragraph" w:customStyle="1" w:styleId="CharCharCharCharCharChar1Char">
    <w:name w:val="Char Char Char Char Char Char1 Char"/>
    <w:basedOn w:val="a0"/>
    <w:pPr>
      <w:spacing w:after="160" w:line="240" w:lineRule="exact"/>
    </w:pPr>
    <w:rPr>
      <w:rFonts w:ascii="Verdana" w:hAnsi="Verdana"/>
      <w:szCs w:val="20"/>
      <w:lang w:eastAsia="en-US"/>
    </w:rPr>
  </w:style>
  <w:style w:type="paragraph" w:customStyle="1" w:styleId="0KL-60">
    <w:name w:val="0KL目录-6级"/>
    <w:basedOn w:val="0KL"/>
    <w:pPr>
      <w:spacing w:line="480" w:lineRule="exact"/>
      <w:ind w:firstLine="562"/>
      <w:outlineLvl w:val="5"/>
    </w:pPr>
    <w:rPr>
      <w:rFonts w:ascii="黑体"/>
      <w:b/>
    </w:rPr>
  </w:style>
  <w:style w:type="paragraph" w:customStyle="1" w:styleId="0KL--3">
    <w:name w:val="0KL封面-标题-前置"/>
    <w:basedOn w:val="0KL"/>
    <w:pPr>
      <w:ind w:firstLine="640"/>
    </w:pPr>
    <w:rPr>
      <w:rFonts w:eastAsia="华文中宋"/>
      <w:sz w:val="32"/>
    </w:rPr>
  </w:style>
  <w:style w:type="paragraph" w:customStyle="1" w:styleId="affff4">
    <w:name w:val="目录文字"/>
    <w:basedOn w:val="a0"/>
    <w:pPr>
      <w:spacing w:after="200" w:line="480" w:lineRule="auto"/>
    </w:pPr>
    <w:rPr>
      <w:sz w:val="22"/>
      <w:szCs w:val="20"/>
      <w:lang w:eastAsia="en-US" w:bidi="en-US"/>
    </w:rPr>
  </w:style>
  <w:style w:type="paragraph" w:customStyle="1" w:styleId="affff5">
    <w:name w:val="样式 优万_插入图片 + 宋体"/>
    <w:basedOn w:val="affff6"/>
    <w:pPr>
      <w:spacing w:line="360" w:lineRule="auto"/>
    </w:pPr>
    <w:rPr>
      <w:rFonts w:ascii="宋体" w:hAnsi="宋体"/>
    </w:rPr>
  </w:style>
  <w:style w:type="paragraph" w:customStyle="1" w:styleId="affff6">
    <w:name w:val="优万_插入图片"/>
    <w:basedOn w:val="a0"/>
    <w:pPr>
      <w:spacing w:after="200"/>
      <w:jc w:val="center"/>
    </w:pPr>
    <w:rPr>
      <w:rFonts w:ascii="Calibri" w:hAnsi="Calibri"/>
      <w:szCs w:val="22"/>
      <w:lang w:eastAsia="en-US" w:bidi="en-US"/>
    </w:rPr>
  </w:style>
  <w:style w:type="paragraph" w:customStyle="1" w:styleId="affff7">
    <w:name w:val="优万_插入图片说明"/>
    <w:basedOn w:val="a0"/>
    <w:pPr>
      <w:tabs>
        <w:tab w:val="left" w:pos="420"/>
      </w:tabs>
      <w:spacing w:after="200"/>
      <w:ind w:left="420" w:hanging="420"/>
      <w:jc w:val="center"/>
    </w:pPr>
    <w:rPr>
      <w:rFonts w:ascii="Calibri" w:hAnsi="Calibri"/>
      <w:szCs w:val="22"/>
      <w:lang w:eastAsia="en-US" w:bidi="en-US"/>
    </w:rPr>
  </w:style>
  <w:style w:type="paragraph" w:customStyle="1" w:styleId="affff8">
    <w:name w:val="项目"/>
    <w:basedOn w:val="KL0"/>
    <w:link w:val="CharChar8"/>
    <w:pPr>
      <w:ind w:left="1276" w:firstLineChars="0" w:hanging="425"/>
    </w:pPr>
  </w:style>
  <w:style w:type="character" w:customStyle="1" w:styleId="CharChar8">
    <w:name w:val="项目 Char Char"/>
    <w:link w:val="affff8"/>
    <w:rPr>
      <w:rFonts w:ascii="黑体" w:eastAsia="仿宋_GB2312"/>
      <w:color w:val="000000"/>
      <w:sz w:val="28"/>
      <w:szCs w:val="32"/>
    </w:rPr>
  </w:style>
  <w:style w:type="paragraph" w:customStyle="1" w:styleId="Char30">
    <w:name w:val="Char3"/>
    <w:basedOn w:val="a0"/>
    <w:pPr>
      <w:spacing w:after="200"/>
    </w:pPr>
    <w:rPr>
      <w:rFonts w:ascii="Calibri" w:hAnsi="Calibri"/>
      <w:szCs w:val="22"/>
      <w:lang w:eastAsia="en-US" w:bidi="en-US"/>
    </w:rPr>
  </w:style>
  <w:style w:type="paragraph" w:customStyle="1" w:styleId="affff9">
    <w:name w:val="表格正文"/>
    <w:basedOn w:val="a0"/>
    <w:link w:val="CharChar9"/>
    <w:pPr>
      <w:snapToGrid w:val="0"/>
      <w:spacing w:after="200" w:line="300" w:lineRule="auto"/>
    </w:pPr>
    <w:rPr>
      <w:sz w:val="20"/>
    </w:rPr>
  </w:style>
  <w:style w:type="character" w:customStyle="1" w:styleId="CharChar9">
    <w:name w:val="表格正文 Char Char"/>
    <w:link w:val="affff9"/>
    <w:rPr>
      <w:szCs w:val="24"/>
    </w:rPr>
  </w:style>
  <w:style w:type="paragraph" w:customStyle="1" w:styleId="affffa">
    <w:name w:val="段落正文"/>
    <w:basedOn w:val="ab"/>
    <w:pPr>
      <w:tabs>
        <w:tab w:val="clear" w:pos="567"/>
      </w:tabs>
      <w:suppressAutoHyphens/>
      <w:spacing w:before="0" w:line="276" w:lineRule="auto"/>
      <w:ind w:firstLine="540"/>
    </w:pPr>
    <w:rPr>
      <w:lang w:eastAsia="en-US" w:bidi="en-US"/>
    </w:rPr>
  </w:style>
  <w:style w:type="paragraph" w:customStyle="1" w:styleId="Pa6">
    <w:name w:val="Pa6"/>
    <w:basedOn w:val="a0"/>
    <w:pPr>
      <w:autoSpaceDE w:val="0"/>
      <w:autoSpaceDN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pPr>
      <w:tabs>
        <w:tab w:val="clear" w:pos="360"/>
      </w:tabs>
      <w:ind w:left="420" w:hanging="420"/>
    </w:pPr>
  </w:style>
  <w:style w:type="paragraph" w:customStyle="1" w:styleId="GHT-2">
    <w:name w:val="GHT-列表2"/>
    <w:pPr>
      <w:tabs>
        <w:tab w:val="left" w:pos="-1248"/>
      </w:tabs>
      <w:spacing w:after="200" w:line="360" w:lineRule="auto"/>
      <w:ind w:left="1247" w:hanging="113"/>
      <w:jc w:val="both"/>
    </w:pPr>
    <w:rPr>
      <w:rFonts w:ascii="Calibri" w:hAnsi="Calibri"/>
      <w:color w:val="000000"/>
      <w:spacing w:val="10"/>
      <w:sz w:val="24"/>
      <w:szCs w:val="22"/>
    </w:rPr>
  </w:style>
  <w:style w:type="paragraph" w:customStyle="1" w:styleId="0KL2">
    <w:name w:val="0KL目录2级"/>
    <w:basedOn w:val="25"/>
    <w:pPr>
      <w:keepNext/>
      <w:tabs>
        <w:tab w:val="clear" w:pos="9061"/>
      </w:tabs>
      <w:topLinePunct/>
      <w:snapToGrid w:val="0"/>
      <w:spacing w:line="480" w:lineRule="exact"/>
      <w:ind w:left="1271" w:hanging="420"/>
      <w:outlineLvl w:val="1"/>
    </w:pPr>
    <w:rPr>
      <w:rFonts w:ascii="仿宋_GB2312" w:eastAsia="华文中宋" w:hAnsi="Calibri"/>
      <w:b/>
      <w:bCs w:val="0"/>
      <w:i w:val="0"/>
      <w:kern w:val="2"/>
      <w:sz w:val="30"/>
      <w:szCs w:val="30"/>
      <w:lang w:val="zh-CN" w:eastAsia="en-US" w:bidi="en-US"/>
    </w:rPr>
  </w:style>
  <w:style w:type="paragraph" w:customStyle="1" w:styleId="affffb">
    <w:name w:val="灰底文字"/>
    <w:basedOn w:val="affffc"/>
    <w:rPr>
      <w:shd w:val="pct10" w:color="auto" w:fill="FFFFFF"/>
    </w:rPr>
  </w:style>
  <w:style w:type="paragraph" w:customStyle="1" w:styleId="affffc">
    <w:name w:val="正文居中"/>
    <w:basedOn w:val="a0"/>
    <w:pPr>
      <w:wordWrap w:val="0"/>
      <w:spacing w:after="120"/>
      <w:jc w:val="center"/>
    </w:pPr>
    <w:rPr>
      <w:szCs w:val="20"/>
    </w:rPr>
  </w:style>
  <w:style w:type="paragraph" w:customStyle="1" w:styleId="affffd">
    <w:name w:val="简单编号"/>
    <w:basedOn w:val="210"/>
    <w:pPr>
      <w:tabs>
        <w:tab w:val="left" w:pos="200"/>
      </w:tabs>
      <w:ind w:left="200" w:firstLineChars="0" w:firstLine="0"/>
    </w:pPr>
  </w:style>
  <w:style w:type="paragraph" w:customStyle="1" w:styleId="1fe">
    <w:name w:val="图表目录1"/>
    <w:basedOn w:val="a0"/>
    <w:pPr>
      <w:spacing w:after="200"/>
      <w:ind w:leftChars="200" w:left="200" w:hangingChars="200" w:hanging="200"/>
    </w:pPr>
    <w:rPr>
      <w:rFonts w:ascii="Calibri" w:hAnsi="Calibri"/>
      <w:szCs w:val="20"/>
      <w:lang w:eastAsia="en-US" w:bidi="en-US"/>
    </w:rPr>
  </w:style>
  <w:style w:type="paragraph" w:customStyle="1" w:styleId="114">
    <w:name w:val="纯文本11"/>
    <w:basedOn w:val="a0"/>
    <w:rPr>
      <w:rFonts w:hAnsi="Courier New"/>
      <w:szCs w:val="20"/>
    </w:rPr>
  </w:style>
  <w:style w:type="paragraph" w:customStyle="1" w:styleId="2f4">
    <w:name w:val="样式2"/>
    <w:basedOn w:val="a0"/>
    <w:link w:val="2CharChar"/>
    <w:pPr>
      <w:spacing w:line="300" w:lineRule="auto"/>
      <w:jc w:val="center"/>
      <w:outlineLvl w:val="0"/>
    </w:pPr>
    <w:rPr>
      <w:b/>
    </w:rPr>
  </w:style>
  <w:style w:type="character" w:customStyle="1" w:styleId="2CharChar">
    <w:name w:val="样式2 Char Char"/>
    <w:link w:val="2f4"/>
    <w:rPr>
      <w:b/>
      <w:sz w:val="24"/>
      <w:szCs w:val="24"/>
    </w:rPr>
  </w:style>
  <w:style w:type="paragraph" w:customStyle="1" w:styleId="Charf">
    <w:name w:val="文本正文 Char"/>
    <w:basedOn w:val="a0"/>
    <w:pPr>
      <w:spacing w:line="360" w:lineRule="auto"/>
      <w:ind w:firstLineChars="200" w:firstLine="200"/>
    </w:pPr>
    <w:rPr>
      <w:szCs w:val="20"/>
    </w:rPr>
  </w:style>
  <w:style w:type="paragraph" w:customStyle="1" w:styleId="gp3">
    <w:name w:val="gp3"/>
    <w:basedOn w:val="0KL"/>
    <w:link w:val="gp3CharChar"/>
    <w:pPr>
      <w:spacing w:line="480" w:lineRule="exact"/>
      <w:ind w:firstLine="560"/>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0"/>
    <w:pPr>
      <w:spacing w:before="100" w:beforeAutospacing="1" w:after="100" w:afterAutospacing="1"/>
    </w:pPr>
    <w:rPr>
      <w:sz w:val="22"/>
      <w:szCs w:val="22"/>
      <w:lang w:eastAsia="en-US" w:bidi="en-US"/>
    </w:rPr>
  </w:style>
  <w:style w:type="paragraph" w:customStyle="1" w:styleId="0KL-a">
    <w:name w:val="0KL标注-杂"/>
    <w:basedOn w:val="0KL"/>
  </w:style>
  <w:style w:type="paragraph" w:customStyle="1" w:styleId="xl32">
    <w:name w:val="xl32"/>
    <w:basedOn w:val="a0"/>
    <w:pPr>
      <w:spacing w:before="100" w:beforeAutospacing="1" w:after="100" w:afterAutospacing="1"/>
      <w:jc w:val="center"/>
    </w:pPr>
    <w:rPr>
      <w:szCs w:val="20"/>
    </w:rPr>
  </w:style>
  <w:style w:type="paragraph" w:customStyle="1" w:styleId="CharCharChar1">
    <w:name w:val="Char Char Char1"/>
    <w:basedOn w:val="a0"/>
    <w:pPr>
      <w:spacing w:after="200" w:line="276" w:lineRule="auto"/>
    </w:pPr>
    <w:rPr>
      <w:rFonts w:ascii="Tahoma" w:hAnsi="Tahoma"/>
      <w:sz w:val="22"/>
      <w:szCs w:val="20"/>
      <w:lang w:eastAsia="en-US" w:bidi="en-US"/>
    </w:rPr>
  </w:style>
  <w:style w:type="paragraph" w:customStyle="1" w:styleId="Char110">
    <w:name w:val="Char11"/>
    <w:basedOn w:val="312"/>
    <w:pPr>
      <w:tabs>
        <w:tab w:val="left" w:pos="720"/>
      </w:tabs>
      <w:spacing w:before="260" w:after="160" w:line="240" w:lineRule="exact"/>
      <w:ind w:left="720" w:hanging="432"/>
    </w:pPr>
    <w:rPr>
      <w:rFonts w:ascii="Verdana" w:hAnsi="Verdana"/>
      <w:sz w:val="20"/>
      <w:szCs w:val="20"/>
      <w:lang w:eastAsia="en-US" w:bidi="en-US"/>
    </w:rPr>
  </w:style>
  <w:style w:type="paragraph" w:customStyle="1" w:styleId="KL4">
    <w:name w:val="KL目录4级"/>
    <w:basedOn w:val="42"/>
    <w:qFormat/>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3"/>
    <w:pPr>
      <w:keepNext/>
      <w:topLinePunct/>
      <w:spacing w:after="200" w:line="480" w:lineRule="exact"/>
      <w:ind w:left="993" w:hanging="709"/>
      <w:jc w:val="both"/>
      <w:outlineLvl w:val="2"/>
    </w:pPr>
    <w:rPr>
      <w:rFonts w:ascii="Arial" w:eastAsia="黑体" w:hAnsi="Arial"/>
      <w:b/>
      <w:sz w:val="30"/>
      <w:szCs w:val="28"/>
      <w:lang w:eastAsia="en-US" w:bidi="en-US"/>
    </w:rPr>
  </w:style>
  <w:style w:type="paragraph" w:customStyle="1" w:styleId="1CharCharCharChar">
    <w:name w:val="1 Char Char Char Char"/>
    <w:basedOn w:val="a0"/>
    <w:pPr>
      <w:spacing w:after="200"/>
    </w:pPr>
    <w:rPr>
      <w:rFonts w:ascii="Tahoma" w:hAnsi="Tahoma"/>
      <w:sz w:val="22"/>
      <w:szCs w:val="20"/>
      <w:lang w:eastAsia="en-US" w:bidi="en-US"/>
    </w:rPr>
  </w:style>
  <w:style w:type="paragraph" w:customStyle="1" w:styleId="Normal">
    <w:name w:val="Normal + 小四"/>
    <w:basedOn w:val="a0"/>
    <w:rPr>
      <w:szCs w:val="20"/>
    </w:rPr>
  </w:style>
  <w:style w:type="paragraph" w:customStyle="1" w:styleId="GHT-">
    <w:name w:val="GHT-正文"/>
    <w:basedOn w:val="a0"/>
    <w:link w:val="GHT-CharChar"/>
    <w:pPr>
      <w:spacing w:after="200" w:line="400" w:lineRule="exact"/>
      <w:ind w:firstLineChars="200" w:firstLine="520"/>
    </w:pPr>
    <w:rPr>
      <w:color w:val="000000"/>
      <w:spacing w:val="10"/>
      <w:szCs w:val="20"/>
    </w:rPr>
  </w:style>
  <w:style w:type="character" w:customStyle="1" w:styleId="GHT-CharChar">
    <w:name w:val="GHT-正文 Char Char"/>
    <w:link w:val="GHT-"/>
    <w:rPr>
      <w:color w:val="000000"/>
      <w:spacing w:val="10"/>
      <w:kern w:val="2"/>
      <w:sz w:val="24"/>
    </w:rPr>
  </w:style>
  <w:style w:type="paragraph" w:customStyle="1" w:styleId="0KL--4">
    <w:name w:val="0KL正文-加粗-部分字符"/>
    <w:basedOn w:val="0KL"/>
    <w:rPr>
      <w:rFonts w:ascii="宋体" w:eastAsia="宋体"/>
      <w:b/>
      <w:szCs w:val="30"/>
    </w:rPr>
  </w:style>
  <w:style w:type="paragraph" w:customStyle="1" w:styleId="0KL3-">
    <w:name w:val="0KL目录3级-小节"/>
    <w:basedOn w:val="33"/>
    <w:link w:val="0KL3-CharChar"/>
    <w:pPr>
      <w:keepNext/>
      <w:topLinePunct/>
      <w:spacing w:line="480" w:lineRule="exact"/>
      <w:ind w:left="0" w:firstLineChars="200" w:firstLine="562"/>
      <w:jc w:val="both"/>
      <w:outlineLvl w:val="2"/>
    </w:pPr>
    <w:rPr>
      <w:rFonts w:ascii="仿宋_GB2312" w:eastAsia="仿宋_GB2312" w:hAnsi="黑体"/>
      <w:b/>
      <w:sz w:val="28"/>
      <w:szCs w:val="28"/>
    </w:rPr>
  </w:style>
  <w:style w:type="character" w:customStyle="1" w:styleId="0KL3-CharChar">
    <w:name w:val="0KL目录3级-小节 Char Char"/>
    <w:link w:val="0KL3-"/>
    <w:rPr>
      <w:rFonts w:ascii="仿宋_GB2312" w:eastAsia="仿宋_GB2312" w:hAnsi="黑体"/>
      <w:b/>
      <w:sz w:val="28"/>
      <w:szCs w:val="28"/>
    </w:rPr>
  </w:style>
  <w:style w:type="paragraph" w:customStyle="1" w:styleId="150">
    <w:name w:val="样式 小四 底端: (单实线 靛蓝  1.5 磅 行宽)"/>
    <w:basedOn w:val="a0"/>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pPr>
      <w:spacing w:after="200" w:line="436" w:lineRule="exact"/>
      <w:ind w:left="357"/>
      <w:outlineLvl w:val="3"/>
    </w:pPr>
    <w:rPr>
      <w:rFonts w:ascii="Tahoma" w:hAnsi="Tahoma"/>
      <w:b/>
    </w:rPr>
  </w:style>
  <w:style w:type="paragraph" w:customStyle="1" w:styleId="affffe">
    <w:name w:val="图题"/>
    <w:basedOn w:val="a7"/>
    <w:pPr>
      <w:spacing w:before="0" w:after="0"/>
      <w:jc w:val="left"/>
    </w:pPr>
    <w:rPr>
      <w:rFonts w:ascii="Calibri" w:eastAsia="宋体" w:hAnsi="Calibri"/>
      <w:b/>
      <w:bCs/>
      <w:color w:val="4F81BD"/>
      <w:sz w:val="20"/>
      <w:szCs w:val="18"/>
      <w:lang w:eastAsia="en-US" w:bidi="en-US"/>
    </w:rPr>
  </w:style>
  <w:style w:type="paragraph" w:customStyle="1" w:styleId="0KL---">
    <w:name w:val="0KL表格-文字-主体-左"/>
    <w:basedOn w:val="0KL--5"/>
    <w:rPr>
      <w:rFonts w:ascii="宋体"/>
      <w:szCs w:val="30"/>
    </w:rPr>
  </w:style>
  <w:style w:type="paragraph" w:customStyle="1" w:styleId="0KL--5">
    <w:name w:val="0KL表格-文字-主体"/>
    <w:basedOn w:val="0KL--11"/>
    <w:rPr>
      <w:b w:val="0"/>
    </w:rPr>
  </w:style>
  <w:style w:type="paragraph" w:customStyle="1" w:styleId="0KL-b">
    <w:name w:val="0KL封面-项目名"/>
    <w:basedOn w:val="a0"/>
    <w:pPr>
      <w:autoSpaceDE w:val="0"/>
      <w:autoSpaceDN w:val="0"/>
      <w:snapToGrid w:val="0"/>
      <w:spacing w:after="200" w:line="276" w:lineRule="auto"/>
      <w:ind w:rightChars="-50" w:right="-105"/>
      <w:jc w:val="center"/>
    </w:pPr>
    <w:rPr>
      <w:b/>
      <w:sz w:val="52"/>
      <w:szCs w:val="20"/>
      <w:lang w:eastAsia="en-US" w:bidi="en-US"/>
    </w:rPr>
  </w:style>
  <w:style w:type="paragraph" w:customStyle="1" w:styleId="lxz-1">
    <w:name w:val="lxz-1"/>
    <w:basedOn w:val="0KL"/>
    <w:pPr>
      <w:spacing w:line="480" w:lineRule="exact"/>
      <w:ind w:firstLine="560"/>
    </w:pPr>
    <w:rPr>
      <w:rFonts w:ascii="宋体"/>
      <w:sz w:val="28"/>
      <w:szCs w:val="21"/>
    </w:rPr>
  </w:style>
  <w:style w:type="paragraph" w:customStyle="1" w:styleId="afffff">
    <w:name w:val="项目编号"/>
    <w:basedOn w:val="210"/>
    <w:pPr>
      <w:tabs>
        <w:tab w:val="left" w:pos="0"/>
      </w:tabs>
      <w:spacing w:before="156" w:after="156"/>
      <w:ind w:left="737" w:firstLineChars="0" w:firstLine="0"/>
    </w:pPr>
    <w:rPr>
      <w:szCs w:val="20"/>
    </w:rPr>
  </w:style>
  <w:style w:type="paragraph" w:customStyle="1" w:styleId="1ff">
    <w:name w:val="普通(网站)1"/>
    <w:basedOn w:val="a0"/>
    <w:pPr>
      <w:spacing w:before="100" w:beforeAutospacing="1" w:after="100" w:afterAutospacing="1"/>
    </w:pPr>
    <w:rPr>
      <w:szCs w:val="20"/>
    </w:rPr>
  </w:style>
  <w:style w:type="paragraph" w:customStyle="1" w:styleId="115">
    <w:name w:val="索引 11"/>
    <w:basedOn w:val="a0"/>
    <w:pPr>
      <w:spacing w:after="200" w:line="276" w:lineRule="auto"/>
    </w:pPr>
    <w:rPr>
      <w:rFonts w:ascii="Calibri" w:hAnsi="Calibri"/>
      <w:szCs w:val="20"/>
      <w:lang w:eastAsia="en-US" w:bidi="en-US"/>
    </w:rPr>
  </w:style>
  <w:style w:type="paragraph" w:customStyle="1" w:styleId="1110">
    <w:name w:val="标题 111"/>
    <w:basedOn w:val="a0"/>
    <w:pPr>
      <w:keepNext/>
      <w:outlineLvl w:val="0"/>
    </w:pPr>
    <w:rPr>
      <w:b/>
      <w:bCs/>
    </w:rPr>
  </w:style>
  <w:style w:type="paragraph" w:customStyle="1" w:styleId="pfhlkdfav1">
    <w:name w:val="pfhlkd_fav1"/>
    <w:basedOn w:val="a0"/>
    <w:pPr>
      <w:spacing w:before="100" w:beforeAutospacing="1" w:after="100" w:afterAutospacing="1" w:line="229" w:lineRule="atLeast"/>
    </w:pPr>
    <w:rPr>
      <w:sz w:val="22"/>
      <w:szCs w:val="22"/>
      <w:lang w:eastAsia="en-US" w:bidi="en-US"/>
    </w:rPr>
  </w:style>
  <w:style w:type="paragraph" w:customStyle="1" w:styleId="0KL--6">
    <w:name w:val="0KL正文-加粗-段"/>
    <w:basedOn w:val="0KL"/>
    <w:pPr>
      <w:spacing w:line="480" w:lineRule="exact"/>
      <w:ind w:firstLine="562"/>
    </w:pPr>
    <w:rPr>
      <w:rFonts w:ascii="黑体"/>
      <w:b/>
    </w:rPr>
  </w:style>
  <w:style w:type="paragraph" w:customStyle="1" w:styleId="0KL0">
    <w:name w:val="0KL图"/>
    <w:basedOn w:val="0KL"/>
    <w:pPr>
      <w:spacing w:line="240" w:lineRule="auto"/>
      <w:ind w:firstLineChars="0" w:firstLine="0"/>
      <w:jc w:val="center"/>
    </w:pPr>
  </w:style>
  <w:style w:type="paragraph" w:customStyle="1" w:styleId="116">
    <w:name w:val="普通(网站)11"/>
    <w:basedOn w:val="a0"/>
    <w:pPr>
      <w:spacing w:before="100" w:beforeAutospacing="1" w:after="100" w:afterAutospacing="1"/>
    </w:pPr>
    <w:rPr>
      <w:color w:val="000000"/>
      <w:sz w:val="22"/>
      <w:szCs w:val="20"/>
      <w:lang w:eastAsia="en-US" w:bidi="en-US"/>
    </w:rPr>
  </w:style>
  <w:style w:type="paragraph" w:customStyle="1" w:styleId="afffff0">
    <w:name w:val="论文正文"/>
    <w:basedOn w:val="a0"/>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pPr>
      <w:tabs>
        <w:tab w:val="left" w:pos="720"/>
      </w:tabs>
      <w:spacing w:after="200" w:line="276" w:lineRule="auto"/>
      <w:ind w:left="1950" w:hanging="420"/>
      <w:outlineLvl w:val="2"/>
    </w:pPr>
    <w:rPr>
      <w:rFonts w:ascii="Arial" w:hAnsi="Arial"/>
      <w:b/>
      <w:szCs w:val="20"/>
    </w:rPr>
  </w:style>
  <w:style w:type="character" w:customStyle="1" w:styleId="3CharCharChar">
    <w:name w:val="标书标题 3 Char Char Char"/>
    <w:link w:val="3Char3"/>
    <w:rPr>
      <w:rFonts w:ascii="Arial" w:hAnsi="Arial"/>
      <w:b/>
      <w:kern w:val="2"/>
      <w:sz w:val="24"/>
    </w:rPr>
  </w:style>
  <w:style w:type="paragraph" w:customStyle="1" w:styleId="CharCharCharChar1">
    <w:name w:val="Char Char Char Char1"/>
    <w:basedOn w:val="a0"/>
    <w:rPr>
      <w:rFonts w:ascii="Tahoma" w:hAnsi="Tahoma"/>
      <w:szCs w:val="20"/>
    </w:rPr>
  </w:style>
  <w:style w:type="paragraph" w:customStyle="1" w:styleId="0KL---2">
    <w:name w:val="0KL列表-符号-圆-2级"/>
    <w:basedOn w:val="a0"/>
    <w:pPr>
      <w:topLinePunct/>
      <w:spacing w:after="200" w:line="276" w:lineRule="auto"/>
      <w:ind w:left="1135" w:hanging="284"/>
      <w:contextualSpacing/>
    </w:pPr>
    <w:rPr>
      <w:sz w:val="22"/>
      <w:szCs w:val="22"/>
      <w:lang w:eastAsia="en-US" w:bidi="en-US"/>
    </w:rPr>
  </w:style>
  <w:style w:type="paragraph" w:customStyle="1" w:styleId="1ff0">
    <w:name w:val="样式 优万_项目标题1级 + 加粗"/>
    <w:basedOn w:val="1fb"/>
    <w:pPr>
      <w:tabs>
        <w:tab w:val="clear" w:pos="839"/>
      </w:tabs>
      <w:spacing w:line="480" w:lineRule="exact"/>
      <w:ind w:left="1129" w:hanging="420"/>
    </w:pPr>
    <w:rPr>
      <w:rFonts w:ascii="仿宋_GB2312" w:eastAsia="仿宋_GB2312"/>
      <w:b/>
      <w:bCs/>
      <w:sz w:val="24"/>
    </w:rPr>
  </w:style>
  <w:style w:type="paragraph" w:customStyle="1" w:styleId="afffff1">
    <w:name w:val="样式 (符号) 宋体 四号"/>
    <w:basedOn w:val="a0"/>
    <w:pPr>
      <w:spacing w:after="200"/>
      <w:ind w:firstLineChars="200" w:firstLine="200"/>
    </w:pPr>
    <w:rPr>
      <w:rFonts w:ascii="Calibri"/>
      <w:sz w:val="28"/>
      <w:szCs w:val="20"/>
      <w:lang w:eastAsia="en-US" w:bidi="en-US"/>
    </w:rPr>
  </w:style>
  <w:style w:type="paragraph" w:customStyle="1" w:styleId="Preformatted">
    <w:name w:val="Preformatted"/>
    <w:basedOn w:val="a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200"/>
    </w:pPr>
    <w:rPr>
      <w:rFonts w:ascii="Courier New" w:hAnsi="Courier New"/>
      <w:sz w:val="20"/>
      <w:szCs w:val="20"/>
      <w:lang w:eastAsia="en-US" w:bidi="en-US"/>
    </w:rPr>
  </w:style>
  <w:style w:type="paragraph" w:customStyle="1" w:styleId="afffff2">
    <w:name w:val="优万_日期及作者"/>
    <w:basedOn w:val="a0"/>
    <w:pPr>
      <w:spacing w:after="200" w:line="720" w:lineRule="auto"/>
      <w:jc w:val="center"/>
    </w:pPr>
    <w:rPr>
      <w:rFonts w:ascii="Calibri" w:hAnsi="Calibri"/>
      <w:b/>
      <w:szCs w:val="22"/>
      <w:lang w:eastAsia="en-US" w:bidi="en-US"/>
    </w:rPr>
  </w:style>
  <w:style w:type="paragraph" w:customStyle="1" w:styleId="Char1CharCharChar1">
    <w:name w:val="Char1 Char Char Char1"/>
    <w:basedOn w:val="a0"/>
    <w:pPr>
      <w:spacing w:after="200"/>
    </w:pPr>
    <w:rPr>
      <w:rFonts w:ascii="Calibri" w:hAnsi="Calibri"/>
      <w:szCs w:val="20"/>
      <w:lang w:eastAsia="en-US" w:bidi="en-US"/>
    </w:rPr>
  </w:style>
  <w:style w:type="paragraph" w:customStyle="1" w:styleId="0KL--7">
    <w:name w:val="0KL-目录引用-二级目录"/>
    <w:basedOn w:val="33"/>
    <w:pPr>
      <w:spacing w:after="200"/>
      <w:jc w:val="both"/>
    </w:pPr>
    <w:rPr>
      <w:rFonts w:ascii="Calibri" w:hAnsi="Calibri"/>
      <w:i/>
      <w:iCs/>
      <w:lang w:eastAsia="en-US" w:bidi="en-US"/>
    </w:rPr>
  </w:style>
  <w:style w:type="paragraph" w:customStyle="1" w:styleId="z-10">
    <w:name w:val="z-窗体底端1"/>
    <w:basedOn w:val="a0"/>
    <w:link w:val="z-Char0"/>
    <w:pPr>
      <w:pBdr>
        <w:top w:val="single" w:sz="6" w:space="1" w:color="000000"/>
      </w:pBdr>
      <w:spacing w:after="200"/>
      <w:jc w:val="center"/>
    </w:pPr>
    <w:rPr>
      <w:rFonts w:ascii="Arial" w:hAnsi="Arial"/>
      <w:vanish/>
      <w:sz w:val="16"/>
      <w:szCs w:val="16"/>
    </w:rPr>
  </w:style>
  <w:style w:type="character" w:customStyle="1" w:styleId="z-Char0">
    <w:name w:val="z-窗体底端 Char"/>
    <w:link w:val="z-10"/>
    <w:rPr>
      <w:rFonts w:ascii="Arial" w:hAnsi="Arial"/>
      <w:vanish/>
      <w:kern w:val="2"/>
      <w:sz w:val="16"/>
      <w:szCs w:val="16"/>
    </w:rPr>
  </w:style>
  <w:style w:type="paragraph" w:customStyle="1" w:styleId="CharCharCharCharCharCharCharCharCharCharCharCharChar">
    <w:name w:val="Char Char Char Char Char Char Char Char Char Char Char Char Char"/>
    <w:basedOn w:val="a0"/>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pPr>
      <w:spacing w:after="160" w:line="240" w:lineRule="exact"/>
    </w:pPr>
    <w:rPr>
      <w:rFonts w:ascii="Verdana" w:hAnsi="Verdana"/>
      <w:szCs w:val="20"/>
      <w:lang w:eastAsia="en-US" w:bidi="en-US"/>
    </w:rPr>
  </w:style>
  <w:style w:type="paragraph" w:customStyle="1" w:styleId="0KL-c">
    <w:name w:val="0KL图-图解及序号"/>
    <w:basedOn w:val="0KL"/>
    <w:pPr>
      <w:spacing w:line="240" w:lineRule="auto"/>
      <w:ind w:firstLineChars="0" w:firstLine="0"/>
      <w:jc w:val="center"/>
    </w:pPr>
    <w:rPr>
      <w:rFonts w:ascii="宋体" w:eastAsia="宋体"/>
      <w:b/>
      <w:sz w:val="21"/>
      <w:szCs w:val="21"/>
    </w:rPr>
  </w:style>
  <w:style w:type="paragraph" w:customStyle="1" w:styleId="2f5">
    <w:name w:val="项目2"/>
    <w:basedOn w:val="a0"/>
    <w:pPr>
      <w:tabs>
        <w:tab w:val="left" w:pos="840"/>
      </w:tabs>
      <w:autoSpaceDE w:val="0"/>
      <w:autoSpaceDN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rPr>
      <w:rFonts w:ascii="Tahoma" w:hAnsi="Tahoma"/>
      <w:szCs w:val="20"/>
    </w:rPr>
  </w:style>
  <w:style w:type="paragraph" w:customStyle="1" w:styleId="2f6">
    <w:name w:val="正文（首行缩进2字符）"/>
    <w:basedOn w:val="a0"/>
    <w:link w:val="2CharChar0"/>
    <w:pPr>
      <w:spacing w:after="200" w:line="276" w:lineRule="auto"/>
      <w:ind w:firstLineChars="200" w:firstLine="480"/>
    </w:pPr>
  </w:style>
  <w:style w:type="character" w:customStyle="1" w:styleId="2CharChar0">
    <w:name w:val="正文（首行缩进2字符） Char Char"/>
    <w:link w:val="2f6"/>
    <w:rPr>
      <w:sz w:val="24"/>
      <w:szCs w:val="24"/>
    </w:rPr>
  </w:style>
  <w:style w:type="paragraph" w:customStyle="1" w:styleId="afffff3">
    <w:name w:val="正文标准"/>
    <w:basedOn w:val="a0"/>
    <w:link w:val="CharChara"/>
    <w:pPr>
      <w:spacing w:after="200" w:line="276" w:lineRule="auto"/>
      <w:ind w:firstLineChars="200" w:firstLine="200"/>
    </w:pPr>
    <w:rPr>
      <w:szCs w:val="21"/>
    </w:rPr>
  </w:style>
  <w:style w:type="character" w:customStyle="1" w:styleId="CharChara">
    <w:name w:val="正文标准 Char Char"/>
    <w:link w:val="afffff3"/>
    <w:rPr>
      <w:sz w:val="24"/>
      <w:szCs w:val="21"/>
    </w:rPr>
  </w:style>
  <w:style w:type="paragraph" w:customStyle="1" w:styleId="afffff4">
    <w:name w:val="普通正文"/>
    <w:basedOn w:val="a0"/>
    <w:pPr>
      <w:tabs>
        <w:tab w:val="left" w:pos="1680"/>
      </w:tabs>
      <w:autoSpaceDE w:val="0"/>
      <w:autoSpaceDN w:val="0"/>
      <w:snapToGrid w:val="0"/>
      <w:spacing w:before="120" w:after="120" w:line="276" w:lineRule="auto"/>
    </w:pPr>
    <w:rPr>
      <w:color w:val="000000"/>
      <w:sz w:val="22"/>
      <w:szCs w:val="22"/>
      <w:lang w:eastAsia="en-US" w:bidi="en-US"/>
    </w:rPr>
  </w:style>
  <w:style w:type="paragraph" w:customStyle="1" w:styleId="0KL---12">
    <w:name w:val="0KL列表-符号-箭-1级"/>
    <w:basedOn w:val="a0"/>
    <w:pPr>
      <w:topLinePunct/>
      <w:spacing w:after="200" w:line="276" w:lineRule="auto"/>
      <w:ind w:left="846" w:hanging="420"/>
    </w:pPr>
    <w:rPr>
      <w:rFonts w:ascii="Calibri" w:eastAsia="仿宋_GB2312" w:hAnsi="Calibri"/>
      <w:color w:val="000000"/>
      <w:sz w:val="22"/>
      <w:szCs w:val="22"/>
      <w:lang w:eastAsia="en-US" w:bidi="en-US"/>
    </w:rPr>
  </w:style>
  <w:style w:type="paragraph" w:customStyle="1" w:styleId="0KL---20">
    <w:name w:val="0KL列表-符号-箭-2级"/>
    <w:basedOn w:val="0KL---10"/>
    <w:pPr>
      <w:ind w:left="1400" w:hanging="420"/>
    </w:pPr>
    <w:rPr>
      <w:szCs w:val="21"/>
    </w:rPr>
  </w:style>
  <w:style w:type="paragraph" w:customStyle="1" w:styleId="2f7">
    <w:name w:val="样式 优万_2级标题 + 紫色"/>
    <w:basedOn w:val="2f2"/>
    <w:pPr>
      <w:tabs>
        <w:tab w:val="clear" w:pos="851"/>
      </w:tabs>
      <w:ind w:left="1320" w:hanging="420"/>
    </w:pPr>
    <w:rPr>
      <w:bCs/>
      <w:color w:val="7030A0"/>
    </w:rPr>
  </w:style>
  <w:style w:type="paragraph" w:customStyle="1" w:styleId="0KL--10">
    <w:name w:val="0KL表格-主体-1级"/>
    <w:basedOn w:val="a0"/>
    <w:pPr>
      <w:spacing w:after="200"/>
    </w:pPr>
    <w:rPr>
      <w:rFonts w:ascii="Calibri" w:eastAsia="仿宋_GB2312" w:hAnsi="Calibri"/>
      <w:b/>
      <w:sz w:val="28"/>
      <w:szCs w:val="22"/>
      <w:lang w:eastAsia="en-US" w:bidi="en-US"/>
    </w:rPr>
  </w:style>
  <w:style w:type="paragraph" w:customStyle="1" w:styleId="0KL-10">
    <w:name w:val="0KL封面-标题1"/>
    <w:basedOn w:val="112"/>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pPr>
      <w:spacing w:after="200" w:line="276" w:lineRule="auto"/>
    </w:pPr>
    <w:rPr>
      <w:rFonts w:ascii="Helvetica" w:eastAsia="ヒラギノ角ゴ Pro W3" w:hAnsi="Helvetica"/>
      <w:color w:val="000000"/>
      <w:sz w:val="24"/>
      <w:szCs w:val="22"/>
    </w:rPr>
  </w:style>
  <w:style w:type="paragraph" w:customStyle="1" w:styleId="afffff5">
    <w:name w:val="插入图片"/>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pPr>
      <w:spacing w:after="200"/>
      <w:ind w:firstLineChars="200" w:firstLine="420"/>
    </w:pPr>
    <w:rPr>
      <w:rFonts w:ascii="Calibri" w:hAnsi="Calibri"/>
      <w:szCs w:val="22"/>
      <w:lang w:eastAsia="en-US" w:bidi="en-US"/>
    </w:rPr>
  </w:style>
  <w:style w:type="paragraph" w:customStyle="1" w:styleId="KL1">
    <w:name w:val="KL目录1级"/>
    <w:basedOn w:val="12"/>
    <w:pPr>
      <w:keepNext/>
      <w:topLinePunct/>
      <w:jc w:val="center"/>
      <w:outlineLvl w:val="0"/>
    </w:pPr>
    <w:rPr>
      <w:rFonts w:ascii="黑体" w:eastAsia="黑体" w:hAnsi="Calibri"/>
      <w:b w:val="0"/>
      <w:bCs w:val="0"/>
      <w:iCs w:val="0"/>
      <w:sz w:val="30"/>
      <w:szCs w:val="30"/>
      <w:lang w:eastAsia="en-US" w:bidi="en-US"/>
    </w:rPr>
  </w:style>
  <w:style w:type="paragraph" w:customStyle="1" w:styleId="ML0">
    <w:name w:val="ML四级目录"/>
    <w:basedOn w:val="42"/>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pPr>
      <w:tabs>
        <w:tab w:val="left" w:pos="360"/>
      </w:tabs>
    </w:pPr>
    <w:rPr>
      <w:rFonts w:ascii="仿宋_GB2312" w:eastAsia="仿宋_GB2312"/>
      <w:b/>
      <w:sz w:val="32"/>
      <w:szCs w:val="32"/>
    </w:rPr>
  </w:style>
  <w:style w:type="paragraph" w:customStyle="1" w:styleId="1ff1">
    <w:name w:val="优万_1级标题"/>
    <w:basedOn w:val="a0"/>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pPr>
      <w:topLinePunct/>
      <w:autoSpaceDE w:val="0"/>
      <w:autoSpaceDN w:val="0"/>
      <w:snapToGrid w:val="0"/>
      <w:spacing w:after="200" w:line="276" w:lineRule="auto"/>
      <w:jc w:val="center"/>
    </w:pPr>
    <w:rPr>
      <w:b/>
      <w:spacing w:val="20"/>
      <w:sz w:val="32"/>
      <w:szCs w:val="32"/>
      <w:lang w:eastAsia="en-US" w:bidi="en-US"/>
    </w:rPr>
  </w:style>
  <w:style w:type="paragraph" w:customStyle="1" w:styleId="afffff6">
    <w:name w:val="大标题"/>
    <w:basedOn w:val="a0"/>
    <w:rPr>
      <w:rFonts w:eastAsia="楷体_GB2312"/>
      <w:b/>
      <w:sz w:val="52"/>
      <w:szCs w:val="44"/>
    </w:rPr>
  </w:style>
  <w:style w:type="paragraph" w:customStyle="1" w:styleId="afffff7">
    <w:name w:val="优万_文档标题"/>
    <w:basedOn w:val="a0"/>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8">
    <w:name w:val="日期2"/>
    <w:basedOn w:val="a0"/>
    <w:rPr>
      <w:rFonts w:ascii="Calibri" w:hAnsi="Calibri"/>
      <w:szCs w:val="20"/>
    </w:rPr>
  </w:style>
  <w:style w:type="paragraph" w:customStyle="1" w:styleId="KL--1-">
    <w:name w:val="KL正文-列-1-圆"/>
    <w:basedOn w:val="KL0"/>
    <w:pPr>
      <w:ind w:left="851" w:firstLineChars="0" w:hanging="291"/>
    </w:pPr>
    <w:rPr>
      <w:szCs w:val="28"/>
      <w:lang w:val="zh-CN"/>
    </w:rPr>
  </w:style>
  <w:style w:type="paragraph" w:customStyle="1" w:styleId="0KL1">
    <w:name w:val="0KL标题1"/>
    <w:basedOn w:val="112"/>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9">
    <w:name w:val="优万_3级标题"/>
    <w:basedOn w:val="a0"/>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3"/>
    <w:pPr>
      <w:keepNext/>
      <w:tabs>
        <w:tab w:val="left" w:pos="1620"/>
      </w:tabs>
      <w:topLinePunct/>
      <w:spacing w:line="480" w:lineRule="exact"/>
      <w:ind w:left="0" w:hanging="420"/>
      <w:jc w:val="both"/>
      <w:outlineLvl w:val="2"/>
    </w:pPr>
    <w:rPr>
      <w:rFonts w:ascii="黑体" w:eastAsia="黑体" w:hAnsi="黑体"/>
      <w:b/>
      <w:sz w:val="30"/>
      <w:szCs w:val="28"/>
      <w:lang w:eastAsia="en-US" w:bidi="en-US"/>
    </w:rPr>
  </w:style>
  <w:style w:type="paragraph" w:customStyle="1" w:styleId="0KL10">
    <w:name w:val="0KL目录1级"/>
    <w:basedOn w:val="12"/>
    <w:pPr>
      <w:keepNext/>
      <w:tabs>
        <w:tab w:val="left" w:pos="426"/>
        <w:tab w:val="left" w:pos="780"/>
        <w:tab w:val="right" w:leader="dot" w:pos="8111"/>
      </w:tabs>
      <w:topLinePunct/>
      <w:spacing w:after="200"/>
      <w:ind w:left="780" w:hanging="420"/>
      <w:jc w:val="both"/>
      <w:outlineLvl w:val="0"/>
    </w:pPr>
    <w:rPr>
      <w:rFonts w:ascii="黑体" w:eastAsia="华文中宋" w:hAnsi="Calibri"/>
      <w:bCs w:val="0"/>
      <w:iCs w:val="0"/>
      <w:sz w:val="36"/>
      <w:szCs w:val="36"/>
      <w:lang w:eastAsia="en-US" w:bidi="en-US"/>
    </w:rPr>
  </w:style>
  <w:style w:type="paragraph" w:customStyle="1" w:styleId="0KL1-">
    <w:name w:val="0KL目录1级-章"/>
    <w:basedOn w:val="a0"/>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pPr>
      <w:spacing w:line="240" w:lineRule="auto"/>
      <w:ind w:firstLineChars="0" w:firstLine="0"/>
      <w:outlineLvl w:val="2"/>
    </w:pPr>
    <w:rPr>
      <w:rFonts w:eastAsia="黑体" w:hAnsi="黑体"/>
      <w:szCs w:val="28"/>
    </w:rPr>
  </w:style>
  <w:style w:type="paragraph" w:customStyle="1" w:styleId="205051">
    <w:name w:val="样式 标题 2 + 段前: 0.5 行 段后: 0.5 行1"/>
    <w:basedOn w:val="214"/>
    <w:pPr>
      <w:keepLines/>
      <w:tabs>
        <w:tab w:val="left" w:pos="420"/>
      </w:tabs>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pPr>
      <w:spacing w:after="200" w:line="276" w:lineRule="auto"/>
      <w:ind w:firstLineChars="200" w:firstLine="200"/>
    </w:pPr>
    <w:rPr>
      <w:szCs w:val="20"/>
    </w:rPr>
  </w:style>
  <w:style w:type="character" w:customStyle="1" w:styleId="215CharChar">
    <w:name w:val="正文首行缩进2字符 1.5 字行 Char Char"/>
    <w:link w:val="2150"/>
    <w:rPr>
      <w:sz w:val="24"/>
    </w:rPr>
  </w:style>
  <w:style w:type="paragraph" w:customStyle="1" w:styleId="117">
    <w:name w:val="样式 优万_项目标题1级 + 加粗1"/>
    <w:basedOn w:val="1fb"/>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pPr>
      <w:spacing w:before="54" w:after="54"/>
      <w:ind w:left="107" w:right="107"/>
    </w:pPr>
    <w:rPr>
      <w:sz w:val="22"/>
      <w:szCs w:val="20"/>
      <w:lang w:eastAsia="en-US" w:bidi="en-US"/>
    </w:rPr>
  </w:style>
  <w:style w:type="paragraph" w:customStyle="1" w:styleId="0kl--9">
    <w:name w:val="0kl--"/>
    <w:basedOn w:val="a0"/>
    <w:pPr>
      <w:spacing w:before="100" w:beforeAutospacing="1" w:after="100" w:afterAutospacing="1"/>
    </w:pPr>
    <w:rPr>
      <w:sz w:val="22"/>
      <w:szCs w:val="22"/>
      <w:lang w:eastAsia="en-US" w:bidi="en-US"/>
    </w:rPr>
  </w:style>
  <w:style w:type="paragraph" w:customStyle="1" w:styleId="afffff8">
    <w:name w:val="方案正文"/>
    <w:basedOn w:val="a0"/>
    <w:pPr>
      <w:spacing w:before="156"/>
      <w:ind w:firstLineChars="171" w:firstLine="359"/>
    </w:pPr>
    <w:rPr>
      <w:rFonts w:ascii="Arial" w:hAnsi="Arial"/>
      <w:szCs w:val="21"/>
    </w:rPr>
  </w:style>
  <w:style w:type="paragraph" w:customStyle="1" w:styleId="afffff9">
    <w:name w:val="缺省文本"/>
    <w:basedOn w:val="a0"/>
    <w:pPr>
      <w:tabs>
        <w:tab w:val="left" w:pos="390"/>
      </w:tabs>
      <w:overflowPunct w:val="0"/>
      <w:autoSpaceDE w:val="0"/>
      <w:autoSpaceDN w:val="0"/>
      <w:snapToGrid w:val="0"/>
      <w:ind w:left="390" w:hanging="390"/>
    </w:pPr>
    <w:rPr>
      <w:szCs w:val="20"/>
    </w:rPr>
  </w:style>
  <w:style w:type="paragraph" w:customStyle="1" w:styleId="afffffa">
    <w:name w:val="优万_目录"/>
    <w:basedOn w:val="a0"/>
    <w:pPr>
      <w:spacing w:after="200" w:line="720" w:lineRule="auto"/>
      <w:outlineLvl w:val="0"/>
    </w:pPr>
    <w:rPr>
      <w:rFonts w:ascii="Calibri" w:hAnsi="Calibri"/>
      <w:b/>
      <w:sz w:val="32"/>
      <w:szCs w:val="22"/>
      <w:lang w:eastAsia="en-US" w:bidi="en-US"/>
    </w:rPr>
  </w:style>
  <w:style w:type="paragraph" w:customStyle="1" w:styleId="0KL-d">
    <w:name w:val="0KL标注-隔离"/>
    <w:basedOn w:val="0KL"/>
    <w:pPr>
      <w:jc w:val="center"/>
    </w:pPr>
    <w:rPr>
      <w:rFonts w:eastAsia="华文中宋"/>
      <w:sz w:val="36"/>
    </w:rPr>
  </w:style>
  <w:style w:type="paragraph" w:customStyle="1" w:styleId="afffffb">
    <w:name w:val="文字"/>
    <w:basedOn w:val="a0"/>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pPr>
      <w:overflowPunct w:val="0"/>
      <w:autoSpaceDE w:val="0"/>
      <w:autoSpaceDN w:val="0"/>
      <w:snapToGrid w:val="0"/>
      <w:spacing w:line="120" w:lineRule="atLeast"/>
    </w:pPr>
    <w:rPr>
      <w:rFonts w:ascii="仿宋_GB2312" w:eastAsia="仿宋_GB2312"/>
      <w:color w:val="000000"/>
      <w:sz w:val="28"/>
      <w:szCs w:val="20"/>
      <w:lang w:eastAsia="en-US" w:bidi="en-US"/>
    </w:rPr>
  </w:style>
  <w:style w:type="paragraph" w:customStyle="1" w:styleId="afffffc">
    <w:name w:val="目录名"/>
    <w:basedOn w:val="a0"/>
    <w:pPr>
      <w:jc w:val="center"/>
    </w:pPr>
    <w:rPr>
      <w:b/>
      <w:spacing w:val="20"/>
      <w:sz w:val="36"/>
      <w:szCs w:val="20"/>
    </w:rPr>
  </w:style>
  <w:style w:type="paragraph" w:customStyle="1" w:styleId="1-21">
    <w:name w:val="中等深浅网格 1 - 强调文字颜色 21"/>
    <w:basedOn w:val="a0"/>
    <w:link w:val="1-2Char"/>
    <w:pPr>
      <w:spacing w:after="200"/>
      <w:ind w:firstLineChars="200" w:firstLine="420"/>
    </w:pPr>
  </w:style>
  <w:style w:type="character" w:customStyle="1" w:styleId="1-2Char">
    <w:name w:val="中等深浅网格 1 - 强调文字颜色 2 Char"/>
    <w:link w:val="1-21"/>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pPr>
      <w:spacing w:after="160" w:line="240" w:lineRule="exact"/>
      <w:jc w:val="center"/>
    </w:pPr>
    <w:rPr>
      <w:rFonts w:ascii="Arial" w:hAnsi="Arial"/>
      <w:sz w:val="20"/>
      <w:szCs w:val="20"/>
      <w:lang w:eastAsia="en-US"/>
    </w:rPr>
  </w:style>
  <w:style w:type="paragraph" w:customStyle="1" w:styleId="xl28">
    <w:name w:val="xl28"/>
    <w:basedOn w:val="a0"/>
    <w:pPr>
      <w:pBdr>
        <w:left w:val="single" w:sz="8" w:space="0" w:color="000000"/>
        <w:bottom w:val="single" w:sz="4" w:space="0" w:color="000000"/>
        <w:right w:val="single" w:sz="4" w:space="0" w:color="000000"/>
      </w:pBdr>
      <w:spacing w:before="100" w:after="100"/>
      <w:jc w:val="center"/>
    </w:pPr>
    <w:rPr>
      <w:sz w:val="22"/>
      <w:szCs w:val="20"/>
      <w:lang w:eastAsia="en-US" w:bidi="en-US"/>
    </w:rPr>
  </w:style>
  <w:style w:type="paragraph" w:customStyle="1" w:styleId="KL2">
    <w:name w:val="KL目录2级"/>
    <w:basedOn w:val="25"/>
    <w:pPr>
      <w:keepNext/>
      <w:tabs>
        <w:tab w:val="clear" w:pos="9061"/>
      </w:tabs>
      <w:topLinePunct/>
      <w:outlineLvl w:val="1"/>
    </w:pPr>
    <w:rPr>
      <w:rFonts w:ascii="仿宋_GB2312" w:eastAsia="黑体" w:hAnsi="Calibri"/>
      <w:bCs w:val="0"/>
      <w:i w:val="0"/>
      <w:kern w:val="2"/>
      <w:sz w:val="30"/>
      <w:szCs w:val="30"/>
      <w:lang w:val="zh-CN" w:eastAsia="en-US" w:bidi="en-US"/>
    </w:rPr>
  </w:style>
  <w:style w:type="paragraph" w:customStyle="1" w:styleId="151">
    <w:name w:val="样式 右 行距: 1.5 倍行距"/>
    <w:basedOn w:val="a0"/>
    <w:pPr>
      <w:spacing w:after="200" w:line="276" w:lineRule="auto"/>
      <w:jc w:val="right"/>
    </w:pPr>
    <w:rPr>
      <w:rFonts w:ascii="Calibri" w:hAnsi="Calibri"/>
      <w:sz w:val="22"/>
      <w:szCs w:val="20"/>
      <w:lang w:eastAsia="en-US" w:bidi="en-US"/>
    </w:rPr>
  </w:style>
  <w:style w:type="paragraph" w:customStyle="1" w:styleId="2f9">
    <w:name w:val="普通(网站)2"/>
    <w:basedOn w:val="a0"/>
    <w:pPr>
      <w:spacing w:before="100" w:beforeAutospacing="1" w:after="100" w:afterAutospacing="1"/>
    </w:pPr>
    <w:rPr>
      <w:color w:val="000000"/>
      <w:szCs w:val="20"/>
    </w:rPr>
  </w:style>
  <w:style w:type="paragraph" w:customStyle="1" w:styleId="NewNewNewNew">
    <w:name w:val="正文 New New New New"/>
    <w:pPr>
      <w:widowControl w:val="0"/>
      <w:jc w:val="both"/>
    </w:pPr>
    <w:rPr>
      <w:kern w:val="2"/>
      <w:sz w:val="21"/>
      <w:szCs w:val="24"/>
    </w:rPr>
  </w:style>
  <w:style w:type="paragraph" w:customStyle="1" w:styleId="afffffd">
    <w:name w:val="方案"/>
    <w:basedOn w:val="a0"/>
    <w:pPr>
      <w:spacing w:line="400" w:lineRule="exact"/>
    </w:pPr>
    <w:rPr>
      <w:rFonts w:eastAsia="楷体_GB2312"/>
      <w:szCs w:val="20"/>
    </w:rPr>
  </w:style>
  <w:style w:type="paragraph" w:customStyle="1" w:styleId="style4">
    <w:name w:val="style4"/>
    <w:basedOn w:val="a0"/>
    <w:pPr>
      <w:spacing w:before="100" w:beforeAutospacing="1" w:after="100" w:afterAutospacing="1"/>
    </w:pPr>
  </w:style>
  <w:style w:type="paragraph" w:customStyle="1" w:styleId="2fa">
    <w:name w:val="正文文本缩进2"/>
    <w:basedOn w:val="a0"/>
    <w:pPr>
      <w:ind w:firstLine="570"/>
    </w:pPr>
  </w:style>
  <w:style w:type="paragraph" w:customStyle="1" w:styleId="221">
    <w:name w:val="正文文本缩进 22"/>
    <w:basedOn w:val="a0"/>
    <w:pPr>
      <w:ind w:firstLineChars="200" w:firstLine="480"/>
    </w:pPr>
    <w:rPr>
      <w:rFonts w:ascii="仿宋_GB2312" w:eastAsia="仿宋_GB2312"/>
    </w:rPr>
  </w:style>
  <w:style w:type="paragraph" w:customStyle="1" w:styleId="3a">
    <w:name w:val="正文缩进3"/>
    <w:basedOn w:val="a0"/>
    <w:pPr>
      <w:autoSpaceDE w:val="0"/>
      <w:autoSpaceDN w:val="0"/>
      <w:ind w:firstLine="420"/>
    </w:pPr>
    <w:rPr>
      <w:szCs w:val="20"/>
    </w:rPr>
  </w:style>
  <w:style w:type="paragraph" w:customStyle="1" w:styleId="320">
    <w:name w:val="标题 32"/>
    <w:basedOn w:val="a0"/>
    <w:pPr>
      <w:keepNext/>
      <w:keepLines/>
      <w:autoSpaceDE w:val="0"/>
      <w:autoSpaceDN w:val="0"/>
      <w:spacing w:before="360" w:after="120"/>
      <w:outlineLvl w:val="2"/>
    </w:pPr>
    <w:rPr>
      <w:b/>
      <w:szCs w:val="20"/>
      <w:u w:val="single"/>
    </w:rPr>
  </w:style>
  <w:style w:type="character" w:customStyle="1" w:styleId="3CharCharCharChar">
    <w:name w:val="标书标题 3 Char Char Char Char"/>
    <w:rPr>
      <w:rFonts w:ascii="Arial" w:hAnsi="Arial"/>
      <w:b/>
      <w:sz w:val="24"/>
    </w:rPr>
  </w:style>
  <w:style w:type="character" w:customStyle="1" w:styleId="tcnt3">
    <w:name w:val="tcnt3"/>
  </w:style>
  <w:style w:type="character" w:customStyle="1" w:styleId="Char18">
    <w:name w:val="正文首行缩进 Char1"/>
    <w:rPr>
      <w:rFonts w:ascii="Calibri" w:hAnsi="Calibri"/>
      <w:kern w:val="2"/>
      <w:sz w:val="21"/>
      <w:szCs w:val="22"/>
    </w:rPr>
  </w:style>
  <w:style w:type="character" w:customStyle="1" w:styleId="2CharChar1Char">
    <w:name w:val="标题 2 Char Char1 Char"/>
    <w:rPr>
      <w:rFonts w:ascii="Arial" w:eastAsia="黑体" w:hAnsi="Arial"/>
      <w:b/>
      <w:bCs/>
      <w:kern w:val="2"/>
      <w:sz w:val="32"/>
      <w:szCs w:val="32"/>
      <w:lang w:val="en-US" w:eastAsia="zh-CN" w:bidi="ar-SA"/>
    </w:rPr>
  </w:style>
  <w:style w:type="character" w:customStyle="1" w:styleId="1ff2">
    <w:name w:val="书籍标题1"/>
    <w:rPr>
      <w:b/>
      <w:bCs/>
      <w:spacing w:val="5"/>
    </w:rPr>
  </w:style>
  <w:style w:type="character" w:customStyle="1" w:styleId="CharChar60">
    <w:name w:val="Char Char6"/>
    <w:rPr>
      <w:rFonts w:ascii="Calibri" w:eastAsia="宋体" w:hAnsi="Calibri"/>
      <w:b/>
      <w:bCs/>
      <w:sz w:val="32"/>
      <w:szCs w:val="32"/>
    </w:rPr>
  </w:style>
  <w:style w:type="character" w:customStyle="1" w:styleId="zi1">
    <w:name w:val="zi1"/>
    <w:rPr>
      <w:rFonts w:ascii="ˎ̥" w:hAnsi="ˎ̥"/>
      <w:color w:val="000000"/>
      <w:sz w:val="22"/>
      <w:szCs w:val="22"/>
      <w:u w:val="none"/>
    </w:rPr>
  </w:style>
  <w:style w:type="character" w:customStyle="1" w:styleId="Char19">
    <w:name w:val="引用 Char1"/>
    <w:rPr>
      <w:i/>
      <w:iCs/>
      <w:color w:val="000000"/>
      <w:sz w:val="24"/>
      <w:szCs w:val="24"/>
    </w:rPr>
  </w:style>
  <w:style w:type="character" w:customStyle="1" w:styleId="Char1a">
    <w:name w:val="副标题 Char1"/>
    <w:rPr>
      <w:rFonts w:ascii="Cambria" w:eastAsia="宋体" w:hAnsi="Cambria"/>
      <w:b/>
      <w:bCs/>
      <w:kern w:val="28"/>
      <w:sz w:val="32"/>
      <w:szCs w:val="32"/>
      <w:lang w:eastAsia="en-US" w:bidi="en-US"/>
    </w:rPr>
  </w:style>
  <w:style w:type="character" w:customStyle="1" w:styleId="0KL6">
    <w:name w:val="0KL落款"/>
  </w:style>
  <w:style w:type="character" w:customStyle="1" w:styleId="p8">
    <w:name w:val="p8"/>
  </w:style>
  <w:style w:type="character" w:customStyle="1" w:styleId="z-Char1">
    <w:name w:val="z-窗体底端 Char1"/>
    <w:rPr>
      <w:rFonts w:ascii="Arial" w:hAnsi="Arial"/>
      <w:vanish/>
      <w:sz w:val="16"/>
      <w:szCs w:val="16"/>
    </w:rPr>
  </w:style>
  <w:style w:type="character" w:customStyle="1" w:styleId="Char1b">
    <w:name w:val="明显引用 Char1"/>
    <w:rPr>
      <w:b/>
      <w:bCs/>
      <w:i/>
      <w:iCs/>
      <w:color w:val="4F81BD"/>
      <w:sz w:val="24"/>
      <w:szCs w:val="24"/>
    </w:rPr>
  </w:style>
  <w:style w:type="character" w:customStyle="1" w:styleId="CharCharChar0">
    <w:name w:val="文本正文 Char Char Char"/>
    <w:rPr>
      <w:rFonts w:eastAsia="宋体"/>
      <w:kern w:val="2"/>
      <w:sz w:val="24"/>
      <w:lang w:val="en-US" w:eastAsia="zh-CN" w:bidi="ar-SA"/>
    </w:rPr>
  </w:style>
  <w:style w:type="character" w:customStyle="1" w:styleId="btn-lnk-alignl2">
    <w:name w:val="btn-lnk-alignl2"/>
  </w:style>
  <w:style w:type="character" w:customStyle="1" w:styleId="0KL-e">
    <w:name w:val="0KL正文-斜体"/>
    <w:rPr>
      <w:i/>
    </w:rPr>
  </w:style>
  <w:style w:type="character" w:customStyle="1" w:styleId="3Char10">
    <w:name w:val="正文文本 3 Char1"/>
    <w:rPr>
      <w:sz w:val="16"/>
      <w:szCs w:val="16"/>
    </w:rPr>
  </w:style>
  <w:style w:type="character" w:customStyle="1" w:styleId="1ff3">
    <w:name w:val="明显强调1"/>
    <w:rPr>
      <w:b/>
      <w:bCs/>
      <w:i/>
      <w:iCs/>
      <w:color w:val="4F81BD"/>
    </w:rPr>
  </w:style>
  <w:style w:type="character" w:customStyle="1" w:styleId="z-Char10">
    <w:name w:val="z-窗体顶端 Char1"/>
    <w:rPr>
      <w:rFonts w:ascii="Arial" w:hAnsi="Arial"/>
      <w:vanish/>
      <w:sz w:val="16"/>
      <w:szCs w:val="16"/>
    </w:rPr>
  </w:style>
  <w:style w:type="character" w:customStyle="1" w:styleId="column-1">
    <w:name w:val="column-1"/>
  </w:style>
  <w:style w:type="character" w:customStyle="1" w:styleId="3Char11">
    <w:name w:val="标题 3 Char1"/>
    <w:rPr>
      <w:b/>
      <w:bCs/>
      <w:kern w:val="2"/>
      <w:sz w:val="32"/>
      <w:szCs w:val="32"/>
    </w:rPr>
  </w:style>
  <w:style w:type="character" w:customStyle="1" w:styleId="0KL-Char">
    <w:name w:val="0KL正文-加粗 Char"/>
    <w:rPr>
      <w:rFonts w:ascii="黑体" w:eastAsia="仿宋_GB2312" w:hAnsi="Times New Roman"/>
      <w:b/>
      <w:color w:val="000000"/>
      <w:kern w:val="2"/>
      <w:sz w:val="24"/>
      <w:szCs w:val="24"/>
    </w:rPr>
  </w:style>
  <w:style w:type="character" w:customStyle="1" w:styleId="afffffe">
    <w:name w:val="表格内容"/>
    <w:rPr>
      <w:sz w:val="24"/>
    </w:rPr>
  </w:style>
  <w:style w:type="character" w:customStyle="1" w:styleId="attrvalue2">
    <w:name w:val="attrvalue2"/>
    <w:rPr>
      <w:color w:val="333333"/>
    </w:rPr>
  </w:style>
  <w:style w:type="character" w:customStyle="1" w:styleId="1ff4">
    <w:name w:val="页码1"/>
  </w:style>
  <w:style w:type="character" w:customStyle="1" w:styleId="1ff5">
    <w:name w:val="批注引用1"/>
    <w:rPr>
      <w:sz w:val="21"/>
      <w:szCs w:val="21"/>
    </w:rPr>
  </w:style>
  <w:style w:type="character" w:customStyle="1" w:styleId="unnamed11">
    <w:name w:val="unnamed11"/>
  </w:style>
  <w:style w:type="character" w:customStyle="1" w:styleId="HTMLChar1">
    <w:name w:val="HTML 预设格式 Char1"/>
    <w:rPr>
      <w:rFonts w:ascii="Courier New" w:hAnsi="Courier New"/>
    </w:rPr>
  </w:style>
  <w:style w:type="character" w:customStyle="1" w:styleId="119">
    <w:name w:val="页码11"/>
  </w:style>
  <w:style w:type="character" w:customStyle="1" w:styleId="1ff6">
    <w:name w:val="明显参考1"/>
    <w:rPr>
      <w:b/>
      <w:bCs/>
      <w:color w:val="C0504D"/>
      <w:spacing w:val="5"/>
      <w:u w:val="single"/>
    </w:rPr>
  </w:style>
  <w:style w:type="character" w:customStyle="1" w:styleId="CharChar70">
    <w:name w:val="Char Char7"/>
    <w:rPr>
      <w:rFonts w:ascii="Cambria" w:eastAsia="宋体" w:hAnsi="Cambria"/>
      <w:b/>
      <w:bCs/>
      <w:sz w:val="32"/>
      <w:szCs w:val="32"/>
    </w:rPr>
  </w:style>
  <w:style w:type="character" w:customStyle="1" w:styleId="0KL-f">
    <w:name w:val="0KL正文-加粗"/>
    <w:rPr>
      <w:rFonts w:ascii="黑体" w:eastAsia="仿宋_GB2312" w:hAnsi="Times New Roman"/>
      <w:color w:val="000000"/>
      <w:kern w:val="2"/>
      <w:sz w:val="28"/>
      <w:szCs w:val="32"/>
    </w:rPr>
  </w:style>
  <w:style w:type="character" w:customStyle="1" w:styleId="0KL7">
    <w:name w:val="0KL阅注"/>
    <w:rPr>
      <w:color w:val="FF0000"/>
      <w:shd w:val="pct10" w:color="auto" w:fill="FFFFFF"/>
    </w:rPr>
  </w:style>
  <w:style w:type="character" w:customStyle="1" w:styleId="nx">
    <w:name w:val="nx"/>
  </w:style>
  <w:style w:type="character" w:customStyle="1" w:styleId="hCharChar">
    <w:name w:val="h Char Char"/>
    <w:rPr>
      <w:kern w:val="2"/>
      <w:sz w:val="18"/>
      <w:szCs w:val="18"/>
    </w:rPr>
  </w:style>
  <w:style w:type="character" w:customStyle="1" w:styleId="Char1c">
    <w:name w:val="标题 Char1"/>
    <w:rPr>
      <w:rFonts w:ascii="Cambria" w:eastAsia="宋体" w:hAnsi="Cambria"/>
      <w:b/>
      <w:bCs/>
      <w:kern w:val="0"/>
      <w:sz w:val="32"/>
      <w:szCs w:val="32"/>
      <w:lang w:eastAsia="en-US" w:bidi="en-US"/>
    </w:rPr>
  </w:style>
  <w:style w:type="character" w:customStyle="1" w:styleId="btn-lnk-alignl">
    <w:name w:val="btn-lnk-alignl"/>
    <w:rPr>
      <w:rFonts w:ascii="Times New Roman" w:hAnsi="Times New Roman"/>
    </w:rPr>
  </w:style>
  <w:style w:type="character" w:customStyle="1" w:styleId="1Char">
    <w:name w:val="标题 1 Char"/>
    <w:rPr>
      <w:rFonts w:ascii="黑体" w:eastAsia="黑体" w:hAnsi="宋体"/>
      <w:bCs/>
      <w:kern w:val="44"/>
      <w:sz w:val="44"/>
      <w:szCs w:val="36"/>
      <w:lang w:val="en-US" w:eastAsia="zh-CN" w:bidi="ar-SA"/>
    </w:rPr>
  </w:style>
  <w:style w:type="character" w:customStyle="1" w:styleId="1ff7">
    <w:name w:val="不明显参考1"/>
    <w:rPr>
      <w:color w:val="C0504D"/>
      <w:u w:val="single"/>
    </w:rPr>
  </w:style>
  <w:style w:type="character" w:customStyle="1" w:styleId="0KL-f0">
    <w:name w:val="0KL脚注-引用"/>
    <w:rPr>
      <w:vertAlign w:val="superscript"/>
    </w:rPr>
  </w:style>
  <w:style w:type="character" w:customStyle="1" w:styleId="1ff8">
    <w:name w:val="不明显强调1"/>
    <w:rPr>
      <w:i/>
      <w:iCs/>
      <w:color w:val="808080"/>
    </w:rPr>
  </w:style>
  <w:style w:type="character" w:customStyle="1" w:styleId="texttitle">
    <w:name w:val="text_title"/>
  </w:style>
  <w:style w:type="character" w:customStyle="1" w:styleId="CharCharChar2">
    <w:name w:val="文档正文 Char Char Char"/>
    <w:rPr>
      <w:rFonts w:ascii="宋体"/>
      <w:sz w:val="24"/>
      <w:szCs w:val="24"/>
    </w:rPr>
  </w:style>
  <w:style w:type="character" w:customStyle="1" w:styleId="CharCharCharChar0">
    <w:name w:val="文本正文 Char Char Char Char"/>
    <w:rPr>
      <w:rFonts w:eastAsia="宋体"/>
      <w:kern w:val="2"/>
      <w:sz w:val="24"/>
      <w:lang w:val="en-US" w:eastAsia="zh-CN" w:bidi="ar-SA"/>
    </w:rPr>
  </w:style>
  <w:style w:type="character" w:customStyle="1" w:styleId="2CharCharChar">
    <w:name w:val="样式2 Char Char Char"/>
    <w:rPr>
      <w:b/>
      <w:kern w:val="2"/>
      <w:sz w:val="24"/>
      <w:szCs w:val="24"/>
    </w:rPr>
  </w:style>
  <w:style w:type="character" w:customStyle="1" w:styleId="3CharCharCharCharChar">
    <w:name w:val="标书标题 3 Char Char Char Char Char"/>
    <w:rPr>
      <w:rFonts w:ascii="Arial" w:hAnsi="Arial"/>
      <w:b/>
      <w:sz w:val="24"/>
    </w:rPr>
  </w:style>
  <w:style w:type="character" w:customStyle="1" w:styleId="2fb">
    <w:name w:val="批注引用2"/>
    <w:rPr>
      <w:sz w:val="21"/>
      <w:szCs w:val="21"/>
    </w:rPr>
  </w:style>
  <w:style w:type="character" w:customStyle="1" w:styleId="font11">
    <w:name w:val="font11"/>
    <w:rPr>
      <w:rFonts w:ascii="宋体" w:eastAsia="宋体" w:hAnsi="宋体" w:hint="eastAsia"/>
      <w:color w:val="000000"/>
      <w:sz w:val="21"/>
      <w:szCs w:val="21"/>
      <w:u w:val="none"/>
    </w:rPr>
  </w:style>
  <w:style w:type="character" w:customStyle="1" w:styleId="gpa">
    <w:name w:val="gpa"/>
    <w:rPr>
      <w:rFonts w:ascii="Arial" w:hAnsi="Arial"/>
      <w:sz w:val="15"/>
      <w:szCs w:val="15"/>
    </w:rPr>
  </w:style>
  <w:style w:type="character" w:customStyle="1" w:styleId="selected">
    <w:name w:val="selected"/>
    <w:rPr>
      <w:shd w:val="clear" w:color="auto" w:fill="B00006"/>
    </w:rPr>
  </w:style>
  <w:style w:type="character" w:customStyle="1" w:styleId="displayarti">
    <w:name w:val="displayarti"/>
    <w:rPr>
      <w:color w:val="FFFFFF"/>
      <w:shd w:val="clear" w:color="auto" w:fill="A00000"/>
    </w:rPr>
  </w:style>
  <w:style w:type="character" w:customStyle="1" w:styleId="font01">
    <w:name w:val="font01"/>
    <w:rPr>
      <w:rFonts w:ascii="宋体" w:eastAsia="宋体" w:hAnsi="宋体" w:hint="eastAsia"/>
      <w:color w:val="000000"/>
      <w:sz w:val="21"/>
      <w:szCs w:val="21"/>
      <w:u w:val="none"/>
    </w:rPr>
  </w:style>
  <w:style w:type="character" w:customStyle="1" w:styleId="font21">
    <w:name w:val="font21"/>
    <w:rPr>
      <w:rFonts w:ascii="宋体" w:eastAsia="宋体" w:hAnsi="宋体" w:hint="eastAsia"/>
      <w:color w:val="000000"/>
      <w:sz w:val="21"/>
      <w:szCs w:val="21"/>
      <w:u w:val="none"/>
    </w:rPr>
  </w:style>
  <w:style w:type="paragraph" w:customStyle="1" w:styleId="11">
    <w:name w:val="（1）样式1"/>
    <w:basedOn w:val="15"/>
    <w:pPr>
      <w:numPr>
        <w:ilvl w:val="1"/>
        <w:numId w:val="4"/>
      </w:numPr>
      <w:spacing w:line="440" w:lineRule="exact"/>
      <w:ind w:firstLineChars="0"/>
    </w:pPr>
    <w:rPr>
      <w:rFonts w:ascii="宋体" w:hAnsi="宋体"/>
      <w:szCs w:val="21"/>
    </w:rPr>
  </w:style>
  <w:style w:type="paragraph" w:customStyle="1" w:styleId="3b">
    <w:name w:val="正文3"/>
    <w:basedOn w:val="a0"/>
    <w:pPr>
      <w:spacing w:before="100" w:beforeAutospacing="1" w:after="100" w:afterAutospacing="1" w:line="360" w:lineRule="auto"/>
      <w:ind w:firstLineChars="200" w:firstLine="200"/>
    </w:pPr>
    <w:rPr>
      <w:szCs w:val="21"/>
    </w:rPr>
  </w:style>
  <w:style w:type="paragraph" w:customStyle="1" w:styleId="Style502">
    <w:name w:val="_Style 502"/>
    <w:basedOn w:val="a0"/>
    <w:pPr>
      <w:ind w:firstLineChars="200" w:firstLine="420"/>
    </w:pPr>
    <w:rPr>
      <w:rFonts w:ascii="等线" w:eastAsia="等线" w:hAnsi="等线"/>
      <w:szCs w:val="22"/>
    </w:rPr>
  </w:style>
  <w:style w:type="character" w:customStyle="1" w:styleId="2fc">
    <w:name w:val="未处理的提及2"/>
    <w:rPr>
      <w:color w:val="605E5C"/>
      <w:shd w:val="clear" w:color="auto" w:fill="E1DFDD"/>
    </w:rPr>
  </w:style>
  <w:style w:type="paragraph" w:customStyle="1" w:styleId="1ff9">
    <w:name w:val="列表段落1"/>
    <w:basedOn w:val="a0"/>
    <w:pPr>
      <w:ind w:firstLineChars="200" w:firstLine="420"/>
    </w:pPr>
    <w:rPr>
      <w:rFonts w:ascii="Calibri" w:hAnsi="Calibri"/>
      <w:szCs w:val="22"/>
    </w:rPr>
  </w:style>
  <w:style w:type="character" w:styleId="affffff">
    <w:name w:val="Placeholder Text"/>
    <w:rPr>
      <w:color w:val="808080"/>
    </w:rPr>
  </w:style>
  <w:style w:type="paragraph" w:customStyle="1" w:styleId="Pa3">
    <w:name w:val="Pa3"/>
    <w:basedOn w:val="Default"/>
    <w:pPr>
      <w:widowControl/>
      <w:spacing w:line="161" w:lineRule="atLeast"/>
    </w:pPr>
    <w:rPr>
      <w:rFonts w:ascii="Museo Sans For Dell 300" w:eastAsia="Museo Sans For Dell 300" w:hAnsi="Calibri"/>
    </w:rPr>
  </w:style>
  <w:style w:type="character" w:customStyle="1" w:styleId="font61">
    <w:name w:val="font61"/>
    <w:rPr>
      <w:rFonts w:ascii="宋体" w:eastAsia="宋体" w:hAnsi="宋体" w:hint="eastAsia"/>
      <w:b/>
      <w:color w:val="000000"/>
      <w:sz w:val="22"/>
      <w:szCs w:val="22"/>
      <w:u w:val="none"/>
    </w:rPr>
  </w:style>
  <w:style w:type="character" w:customStyle="1" w:styleId="affffff0">
    <w:name w:val="列表段落 字符"/>
    <w:rPr>
      <w:kern w:val="2"/>
      <w:sz w:val="24"/>
      <w:szCs w:val="24"/>
    </w:rPr>
  </w:style>
  <w:style w:type="paragraph" w:customStyle="1" w:styleId="affffff1">
    <w:name w:val="可研正文"/>
    <w:basedOn w:val="a0"/>
    <w:link w:val="Charf0"/>
    <w:pPr>
      <w:spacing w:line="360" w:lineRule="auto"/>
      <w:ind w:firstLineChars="200" w:firstLine="200"/>
    </w:pPr>
  </w:style>
  <w:style w:type="character" w:customStyle="1" w:styleId="Charf0">
    <w:name w:val="可研正文 Char"/>
    <w:link w:val="affffff1"/>
    <w:rPr>
      <w:rFonts w:ascii="宋体" w:hAnsi="宋体"/>
      <w:kern w:val="2"/>
      <w:sz w:val="24"/>
      <w:szCs w:val="24"/>
    </w:rPr>
  </w:style>
  <w:style w:type="character" w:customStyle="1" w:styleId="5Char">
    <w:name w:val="标题5 Char"/>
    <w:link w:val="5"/>
    <w:rPr>
      <w:rFonts w:ascii="宋体" w:hAnsi="宋体"/>
      <w:sz w:val="24"/>
      <w:szCs w:val="24"/>
    </w:rPr>
  </w:style>
  <w:style w:type="paragraph" w:customStyle="1" w:styleId="5">
    <w:name w:val="标题5"/>
    <w:basedOn w:val="a0"/>
    <w:link w:val="5Char"/>
    <w:pPr>
      <w:numPr>
        <w:numId w:val="5"/>
      </w:numPr>
      <w:spacing w:before="100" w:beforeAutospacing="1" w:after="100" w:afterAutospacing="1"/>
      <w:outlineLvl w:val="4"/>
    </w:pPr>
  </w:style>
  <w:style w:type="character" w:customStyle="1" w:styleId="1ffa">
    <w:name w:val="纯文本 字符1"/>
    <w:rPr>
      <w:rFonts w:ascii="宋体" w:hAnsi="Courier New"/>
      <w:kern w:val="2"/>
      <w:sz w:val="21"/>
    </w:rPr>
  </w:style>
  <w:style w:type="character" w:customStyle="1" w:styleId="3c">
    <w:name w:val="未处理的提及3"/>
    <w:rPr>
      <w:color w:val="605E5C"/>
      <w:shd w:val="clear" w:color="auto" w:fill="E1DFDD"/>
    </w:rPr>
  </w:style>
  <w:style w:type="character" w:customStyle="1" w:styleId="43">
    <w:name w:val="未处理的提及4"/>
    <w:rPr>
      <w:color w:val="605E5C"/>
      <w:shd w:val="clear" w:color="auto" w:fill="E1DFDD"/>
    </w:rPr>
  </w:style>
  <w:style w:type="character" w:customStyle="1" w:styleId="54">
    <w:name w:val="未处理的提及5"/>
    <w:rPr>
      <w:color w:val="605E5C"/>
      <w:shd w:val="clear" w:color="auto" w:fill="E1DFDD"/>
    </w:rPr>
  </w:style>
  <w:style w:type="character" w:customStyle="1" w:styleId="affffff2">
    <w:name w:val="无"/>
    <w:rPr>
      <w:rFonts w:ascii="Times New Roman" w:eastAsia="宋体" w:hAnsi="Times New Roman"/>
    </w:rPr>
  </w:style>
  <w:style w:type="character" w:customStyle="1" w:styleId="63">
    <w:name w:val="未处理的提及6"/>
    <w:rPr>
      <w:color w:val="605E5C"/>
      <w:shd w:val="clear" w:color="auto" w:fill="E1DFDD"/>
    </w:rPr>
  </w:style>
  <w:style w:type="paragraph" w:customStyle="1" w:styleId="CharChar10">
    <w:name w:val="Char Char1"/>
    <w:basedOn w:val="a0"/>
    <w:pPr>
      <w:shd w:val="clear" w:color="auto" w:fill="000080"/>
    </w:pPr>
    <w:rPr>
      <w:rFonts w:ascii="Tahoma" w:hAnsi="Tahoma"/>
      <w:kern w:val="2"/>
    </w:rPr>
  </w:style>
  <w:style w:type="character" w:customStyle="1" w:styleId="productname1">
    <w:name w:val="product_name1"/>
    <w:rPr>
      <w:rFonts w:ascii="Arial" w:hAnsi="Arial"/>
      <w:b/>
      <w:bCs/>
      <w:sz w:val="24"/>
      <w:szCs w:val="24"/>
    </w:rPr>
  </w:style>
  <w:style w:type="paragraph" w:customStyle="1" w:styleId="83">
    <w:name w:val="8"/>
  </w:style>
  <w:style w:type="paragraph" w:customStyle="1" w:styleId="73">
    <w:name w:val="7"/>
  </w:style>
  <w:style w:type="character" w:customStyle="1" w:styleId="biaotizi1">
    <w:name w:val="biaotizi1"/>
    <w:rPr>
      <w:color w:val="0A2656"/>
      <w:sz w:val="18"/>
      <w:szCs w:val="18"/>
      <w:u w:val="none"/>
    </w:rPr>
  </w:style>
  <w:style w:type="character" w:customStyle="1" w:styleId="z21">
    <w:name w:val="z21"/>
    <w:rPr>
      <w:color w:val="666666"/>
      <w:sz w:val="24"/>
      <w:szCs w:val="24"/>
    </w:rPr>
  </w:style>
  <w:style w:type="character" w:customStyle="1" w:styleId="xh">
    <w:name w:val="xh"/>
  </w:style>
  <w:style w:type="paragraph" w:customStyle="1" w:styleId="Style528">
    <w:name w:val="_Style 528"/>
    <w:basedOn w:val="a0"/>
    <w:link w:val="2fd"/>
    <w:pPr>
      <w:ind w:leftChars="1600" w:left="3360"/>
    </w:pPr>
  </w:style>
  <w:style w:type="character" w:customStyle="1" w:styleId="2fd">
    <w:name w:val="正文首行缩进 2 字符"/>
    <w:link w:val="Style528"/>
    <w:rPr>
      <w:kern w:val="2"/>
      <w:sz w:val="24"/>
      <w:szCs w:val="24"/>
    </w:rPr>
  </w:style>
  <w:style w:type="paragraph" w:customStyle="1" w:styleId="CharCharCharCharCharChar1CharCharCharChar">
    <w:name w:val="Char Char Char Char Char Char1 Char Char Char Char"/>
    <w:basedOn w:val="a0"/>
    <w:pPr>
      <w:shd w:val="clear" w:color="auto" w:fill="000080"/>
    </w:pPr>
    <w:rPr>
      <w:rFonts w:ascii="Tahoma" w:hAnsi="Tahoma"/>
      <w:kern w:val="2"/>
    </w:rPr>
  </w:style>
  <w:style w:type="paragraph" w:customStyle="1" w:styleId="CharCharCharCharCharChar">
    <w:name w:val="Char Char Char Char Char Char"/>
    <w:basedOn w:val="a0"/>
    <w:pPr>
      <w:shd w:val="clear" w:color="auto" w:fill="000080"/>
    </w:pPr>
    <w:rPr>
      <w:rFonts w:ascii="Tahoma" w:hAnsi="Tahoma"/>
      <w:kern w:val="2"/>
    </w:rPr>
  </w:style>
  <w:style w:type="paragraph" w:customStyle="1" w:styleId="CharCharCharCharCharChar1CharCharChar">
    <w:name w:val="Char Char Char Char Char Char1 Char Char Char"/>
    <w:basedOn w:val="a0"/>
    <w:rPr>
      <w:rFonts w:ascii="Tahoma" w:hAnsi="Tahoma"/>
      <w:szCs w:val="20"/>
    </w:rPr>
  </w:style>
  <w:style w:type="paragraph" w:customStyle="1" w:styleId="NAPNormal">
    <w:name w:val="NAP Normal"/>
    <w:basedOn w:val="a0"/>
    <w:pPr>
      <w:spacing w:line="240" w:lineRule="exact"/>
    </w:pPr>
    <w:rPr>
      <w:sz w:val="22"/>
      <w:szCs w:val="20"/>
    </w:rPr>
  </w:style>
  <w:style w:type="paragraph" w:customStyle="1" w:styleId="SectionHeading1">
    <w:name w:val="Section Heading 1"/>
    <w:basedOn w:val="a0"/>
    <w:pPr>
      <w:pBdr>
        <w:bottom w:val="single" w:sz="12" w:space="1" w:color="000000"/>
        <w:between w:val="single" w:sz="12" w:space="1" w:color="000000"/>
      </w:pBdr>
      <w:spacing w:after="58" w:line="360" w:lineRule="atLeast"/>
      <w:jc w:val="right"/>
    </w:pPr>
    <w:rPr>
      <w:b/>
      <w:caps/>
      <w:sz w:val="28"/>
      <w:szCs w:val="20"/>
    </w:rPr>
  </w:style>
  <w:style w:type="character" w:customStyle="1" w:styleId="pointnormal">
    <w:name w:val="point_normal"/>
  </w:style>
  <w:style w:type="character" w:customStyle="1" w:styleId="txt">
    <w:name w:val="txt"/>
  </w:style>
  <w:style w:type="character" w:customStyle="1" w:styleId="content1">
    <w:name w:val="content1"/>
    <w:rPr>
      <w:sz w:val="14"/>
      <w:szCs w:val="14"/>
    </w:rPr>
  </w:style>
  <w:style w:type="paragraph" w:customStyle="1" w:styleId="SectionHeading2">
    <w:name w:val="Section Heading 2"/>
    <w:basedOn w:val="a0"/>
    <w:pPr>
      <w:pBdr>
        <w:top w:val="single" w:sz="6" w:space="1" w:color="000000"/>
        <w:between w:val="single" w:sz="6" w:space="1" w:color="000000"/>
      </w:pBdr>
      <w:spacing w:before="72" w:line="600" w:lineRule="atLeast"/>
    </w:pPr>
    <w:rPr>
      <w:b/>
      <w:caps/>
      <w:szCs w:val="20"/>
    </w:rPr>
  </w:style>
  <w:style w:type="paragraph" w:customStyle="1" w:styleId="NAPBullet">
    <w:name w:val="NAP Bullet"/>
    <w:basedOn w:val="a0"/>
    <w:pPr>
      <w:spacing w:line="240" w:lineRule="atLeast"/>
      <w:ind w:left="720" w:hanging="360"/>
    </w:pPr>
    <w:rPr>
      <w:sz w:val="22"/>
      <w:szCs w:val="20"/>
    </w:rPr>
  </w:style>
  <w:style w:type="paragraph" w:customStyle="1" w:styleId="NAPIndent">
    <w:name w:val="NAP Indent"/>
    <w:basedOn w:val="NAPNormal"/>
    <w:pPr>
      <w:overflowPunct w:val="0"/>
      <w:autoSpaceDE w:val="0"/>
      <w:autoSpaceDN w:val="0"/>
      <w:ind w:left="720"/>
    </w:pPr>
  </w:style>
  <w:style w:type="paragraph" w:customStyle="1" w:styleId="3d">
    <w:name w:val="????3"/>
    <w:basedOn w:val="affffff3"/>
    <w:pPr>
      <w:jc w:val="left"/>
    </w:pPr>
    <w:rPr>
      <w:rFonts w:ascii="Arial" w:hAnsi="Arial"/>
      <w:b/>
      <w:color w:val="0000FF"/>
      <w:kern w:val="0"/>
      <w:sz w:val="28"/>
    </w:rPr>
  </w:style>
  <w:style w:type="paragraph" w:customStyle="1" w:styleId="affffff3">
    <w:name w:val="??"/>
    <w:pPr>
      <w:widowControl w:val="0"/>
      <w:overflowPunct w:val="0"/>
      <w:autoSpaceDE w:val="0"/>
      <w:autoSpaceDN w:val="0"/>
      <w:jc w:val="both"/>
    </w:pPr>
    <w:rPr>
      <w:kern w:val="2"/>
      <w:sz w:val="21"/>
      <w:lang w:eastAsia="en-US"/>
    </w:rPr>
  </w:style>
  <w:style w:type="paragraph" w:customStyle="1" w:styleId="1ffb">
    <w:name w:val="??????1"/>
    <w:basedOn w:val="affffff3"/>
    <w:pPr>
      <w:ind w:left="720"/>
      <w:jc w:val="left"/>
    </w:pPr>
    <w:rPr>
      <w:kern w:val="0"/>
      <w:sz w:val="22"/>
    </w:rPr>
  </w:style>
  <w:style w:type="character" w:customStyle="1" w:styleId="affffff4">
    <w:name w:val="????"/>
    <w:rPr>
      <w:position w:val="6"/>
      <w:sz w:val="12"/>
    </w:rPr>
  </w:style>
  <w:style w:type="character" w:customStyle="1" w:styleId="affffff5">
    <w:name w:val="??????"/>
    <w:rPr>
      <w:sz w:val="20"/>
    </w:rPr>
  </w:style>
  <w:style w:type="paragraph" w:customStyle="1" w:styleId="2fe">
    <w:name w:val="????2"/>
    <w:basedOn w:val="affffff3"/>
    <w:pPr>
      <w:jc w:val="left"/>
    </w:pPr>
    <w:rPr>
      <w:i/>
      <w:kern w:val="0"/>
      <w:sz w:val="14"/>
    </w:rPr>
  </w:style>
  <w:style w:type="paragraph" w:customStyle="1" w:styleId="Sourcetextbullet">
    <w:name w:val="Sourcetext bullet"/>
    <w:basedOn w:val="a0"/>
    <w:pPr>
      <w:numPr>
        <w:numId w:val="6"/>
      </w:numPr>
      <w:tabs>
        <w:tab w:val="clear" w:pos="480"/>
      </w:tabs>
      <w:spacing w:after="120"/>
      <w:ind w:left="2160"/>
    </w:pPr>
    <w:rPr>
      <w:rFonts w:ascii="Book Antiqua" w:hAnsi="Book Antiqua"/>
      <w:sz w:val="20"/>
      <w:szCs w:val="20"/>
    </w:rPr>
  </w:style>
  <w:style w:type="paragraph" w:customStyle="1" w:styleId="NormalBullets">
    <w:name w:val="Normal Bullets"/>
    <w:basedOn w:val="a0"/>
    <w:pPr>
      <w:numPr>
        <w:numId w:val="7"/>
      </w:numPr>
      <w:tabs>
        <w:tab w:val="clear" w:pos="600"/>
      </w:tabs>
      <w:spacing w:after="120"/>
      <w:ind w:left="2520"/>
    </w:pPr>
    <w:rPr>
      <w:rFonts w:ascii="Palatino" w:hAnsi="Palatino"/>
      <w:sz w:val="20"/>
      <w:lang w:eastAsia="en-US"/>
    </w:rPr>
  </w:style>
  <w:style w:type="character" w:customStyle="1" w:styleId="para">
    <w:name w:val="para"/>
  </w:style>
  <w:style w:type="paragraph" w:customStyle="1" w:styleId="Birdseed">
    <w:name w:val="Birdseed"/>
    <w:basedOn w:val="a0"/>
    <w:rPr>
      <w:rFonts w:ascii="Palatino Linotype" w:hAnsi="Palatino Linotype"/>
      <w:sz w:val="18"/>
      <w:szCs w:val="20"/>
    </w:rPr>
  </w:style>
  <w:style w:type="paragraph" w:customStyle="1" w:styleId="tablebody">
    <w:name w:val="table body"/>
    <w:basedOn w:val="a0"/>
    <w:pPr>
      <w:spacing w:before="40" w:after="40"/>
    </w:pPr>
    <w:rPr>
      <w:rFonts w:ascii="Arial" w:hAnsi="Arial"/>
      <w:sz w:val="20"/>
      <w:szCs w:val="20"/>
      <w:lang w:eastAsia="en-US"/>
    </w:rPr>
  </w:style>
  <w:style w:type="character" w:customStyle="1" w:styleId="1ffc">
    <w:name w:val="已访问的超链接1"/>
    <w:rPr>
      <w:color w:val="800080"/>
      <w:u w:val="single"/>
    </w:rPr>
  </w:style>
  <w:style w:type="paragraph" w:customStyle="1" w:styleId="text0">
    <w:name w:val="text"/>
    <w:basedOn w:val="a0"/>
    <w:pPr>
      <w:spacing w:before="100" w:beforeAutospacing="1" w:after="100" w:afterAutospacing="1" w:line="480" w:lineRule="atLeast"/>
    </w:pPr>
    <w:rPr>
      <w:rFonts w:ascii="Arial Unicode MS" w:eastAsia="Arial Unicode MS" w:hAnsi="Arial Unicode MS"/>
      <w:color w:val="003399"/>
      <w:lang w:eastAsia="en-US"/>
    </w:rPr>
  </w:style>
  <w:style w:type="character" w:customStyle="1" w:styleId="unline1">
    <w:name w:val="unline1"/>
    <w:rPr>
      <w:u w:val="none"/>
    </w:rPr>
  </w:style>
  <w:style w:type="paragraph" w:customStyle="1" w:styleId="SectionHeading3">
    <w:name w:val="Section Heading 3"/>
    <w:basedOn w:val="affffff3"/>
    <w:pPr>
      <w:spacing w:line="360" w:lineRule="atLeast"/>
      <w:jc w:val="left"/>
    </w:pPr>
    <w:rPr>
      <w:b/>
      <w:caps/>
      <w:kern w:val="0"/>
      <w:sz w:val="20"/>
    </w:rPr>
  </w:style>
  <w:style w:type="paragraph" w:customStyle="1" w:styleId="BodyBullet1">
    <w:name w:val="Body Bullet 1"/>
    <w:basedOn w:val="a0"/>
    <w:pPr>
      <w:numPr>
        <w:numId w:val="8"/>
      </w:numPr>
      <w:tabs>
        <w:tab w:val="clear" w:pos="1680"/>
      </w:tabs>
      <w:spacing w:after="60" w:line="280" w:lineRule="atLeast"/>
    </w:pPr>
    <w:rPr>
      <w:rFonts w:eastAsia="Times New Roman"/>
      <w:szCs w:val="20"/>
      <w:lang w:eastAsia="en-US"/>
    </w:rPr>
  </w:style>
  <w:style w:type="paragraph" w:customStyle="1" w:styleId="BodyBullet2">
    <w:name w:val="Body Bullet 2"/>
    <w:basedOn w:val="a0"/>
    <w:pPr>
      <w:numPr>
        <w:numId w:val="9"/>
      </w:numPr>
      <w:tabs>
        <w:tab w:val="clear" w:pos="480"/>
      </w:tabs>
      <w:spacing w:after="60" w:line="280" w:lineRule="atLeast"/>
    </w:pPr>
    <w:rPr>
      <w:rFonts w:eastAsia="Times New Roman"/>
      <w:szCs w:val="20"/>
      <w:lang w:eastAsia="en-US"/>
    </w:rPr>
  </w:style>
  <w:style w:type="paragraph" w:customStyle="1" w:styleId="titlelevel1">
    <w:name w:val="title_level1"/>
    <w:basedOn w:val="a0"/>
    <w:pPr>
      <w:spacing w:before="100" w:beforeAutospacing="1" w:after="100" w:afterAutospacing="1"/>
    </w:pPr>
    <w:rPr>
      <w:color w:val="000000"/>
      <w:lang w:eastAsia="en-US"/>
    </w:rPr>
  </w:style>
  <w:style w:type="character" w:customStyle="1" w:styleId="titleemph">
    <w:name w:val="title_emph"/>
  </w:style>
  <w:style w:type="paragraph" w:customStyle="1" w:styleId="SubBullets">
    <w:name w:val="Sub Bullets"/>
    <w:basedOn w:val="NormalBullets"/>
    <w:pPr>
      <w:numPr>
        <w:ilvl w:val="1"/>
        <w:numId w:val="10"/>
      </w:numPr>
      <w:spacing w:after="0"/>
      <w:ind w:left="2880"/>
    </w:pPr>
    <w:rPr>
      <w:rFonts w:ascii="Palatino Linotype" w:hAnsi="Palatino Linotype"/>
    </w:rPr>
  </w:style>
  <w:style w:type="character" w:customStyle="1" w:styleId="affffff6">
    <w:name w:val="正文首行缩进 字符"/>
    <w:rPr>
      <w:rFonts w:ascii="宋体" w:hAnsi="宋体"/>
      <w:kern w:val="2"/>
      <w:sz w:val="24"/>
      <w:szCs w:val="24"/>
    </w:rPr>
  </w:style>
  <w:style w:type="paragraph" w:customStyle="1" w:styleId="SalesGuide">
    <w:name w:val="Sales Guide"/>
    <w:basedOn w:val="1"/>
    <w:pPr>
      <w:spacing w:before="340" w:after="330" w:line="360" w:lineRule="auto"/>
      <w:jc w:val="left"/>
    </w:pPr>
    <w:rPr>
      <w:rFonts w:ascii="Arial" w:hAnsi="Arial"/>
      <w:color w:val="000000"/>
      <w:kern w:val="0"/>
      <w:sz w:val="30"/>
      <w:szCs w:val="21"/>
    </w:rPr>
  </w:style>
  <w:style w:type="paragraph" w:customStyle="1" w:styleId="SalesGuide2">
    <w:name w:val="Sales Guide 2"/>
    <w:basedOn w:val="2"/>
    <w:pPr>
      <w:spacing w:before="240" w:after="240" w:line="360" w:lineRule="auto"/>
      <w:jc w:val="left"/>
    </w:pPr>
    <w:rPr>
      <w:rFonts w:ascii="Arial,Bold" w:eastAsia="黑体" w:hAnsi="Arial,Bold"/>
      <w:b w:val="0"/>
      <w:bCs w:val="0"/>
      <w:sz w:val="24"/>
      <w:szCs w:val="21"/>
    </w:rPr>
  </w:style>
  <w:style w:type="character" w:customStyle="1" w:styleId="SalesGuide2Char">
    <w:name w:val="Sales Guide 2 Char"/>
    <w:rPr>
      <w:rFonts w:ascii="Arial,Bold" w:eastAsia="黑体" w:hAnsi="Arial,Bold"/>
      <w:sz w:val="24"/>
      <w:szCs w:val="21"/>
      <w:lang w:val="en-US" w:eastAsia="zh-CN" w:bidi="ar-SA"/>
    </w:rPr>
  </w:style>
  <w:style w:type="paragraph" w:customStyle="1" w:styleId="a">
    <w:name w:val="附图标题"/>
    <w:basedOn w:val="a0"/>
    <w:pPr>
      <w:keepNext/>
      <w:numPr>
        <w:numId w:val="11"/>
      </w:numPr>
      <w:tabs>
        <w:tab w:val="clear" w:pos="720"/>
      </w:tabs>
      <w:jc w:val="center"/>
    </w:pPr>
    <w:rPr>
      <w:rFonts w:ascii="Arial" w:eastAsia="黑体" w:hAnsi="Arial"/>
      <w:b/>
      <w:sz w:val="18"/>
    </w:rPr>
  </w:style>
  <w:style w:type="paragraph" w:customStyle="1" w:styleId="XHBodyTextV1">
    <w:name w:val="XH BodyTextV1"/>
    <w:basedOn w:val="a0"/>
    <w:pPr>
      <w:spacing w:line="360" w:lineRule="auto"/>
      <w:ind w:firstLineChars="200" w:firstLine="480"/>
    </w:pPr>
  </w:style>
  <w:style w:type="paragraph" w:customStyle="1" w:styleId="Product-Level1">
    <w:name w:val="Product-Level1"/>
    <w:basedOn w:val="a0"/>
    <w:pPr>
      <w:ind w:left="284"/>
    </w:pPr>
    <w:rPr>
      <w:b/>
      <w:sz w:val="32"/>
    </w:rPr>
  </w:style>
  <w:style w:type="paragraph" w:customStyle="1" w:styleId="FigureandTableTitle">
    <w:name w:val="Figure and Table Title"/>
    <w:basedOn w:val="a0"/>
    <w:pPr>
      <w:ind w:left="2160"/>
    </w:pPr>
    <w:rPr>
      <w:rFonts w:ascii="Helvetica-Light" w:hAnsi="Helvetica-Light"/>
      <w:b/>
      <w:bCs/>
      <w:sz w:val="20"/>
      <w:lang w:eastAsia="en-US"/>
    </w:rPr>
  </w:style>
  <w:style w:type="paragraph" w:customStyle="1" w:styleId="ImportantTitle">
    <w:name w:val="Important Title"/>
    <w:basedOn w:val="ab"/>
    <w:pPr>
      <w:tabs>
        <w:tab w:val="clear" w:pos="567"/>
      </w:tabs>
      <w:spacing w:line="360" w:lineRule="auto"/>
      <w:ind w:leftChars="200" w:left="480" w:firstLineChars="200" w:firstLine="482"/>
    </w:pPr>
    <w:rPr>
      <w:b/>
    </w:rPr>
  </w:style>
  <w:style w:type="paragraph" w:customStyle="1" w:styleId="TableTextTitle">
    <w:name w:val="Table Text/Title"/>
    <w:basedOn w:val="a0"/>
    <w:rPr>
      <w:rFonts w:ascii="Arial Narrow" w:hAnsi="Arial Narrow"/>
      <w:b/>
      <w:sz w:val="20"/>
      <w:szCs w:val="20"/>
      <w:lang w:eastAsia="en-US"/>
    </w:rPr>
  </w:style>
  <w:style w:type="paragraph" w:customStyle="1" w:styleId="Product-BingLie">
    <w:name w:val="Product-BingLie"/>
    <w:basedOn w:val="a0"/>
    <w:pPr>
      <w:spacing w:line="288" w:lineRule="auto"/>
      <w:ind w:leftChars="300" w:left="947" w:hanging="227"/>
    </w:pPr>
  </w:style>
  <w:style w:type="paragraph" w:customStyle="1" w:styleId="Product-TableText1">
    <w:name w:val="Product-TableText1"/>
    <w:basedOn w:val="a0"/>
    <w:rPr>
      <w:rFonts w:ascii="Arial Narrow" w:hAnsi="Arial Narrow"/>
      <w:i/>
      <w:sz w:val="20"/>
    </w:rPr>
  </w:style>
  <w:style w:type="character" w:customStyle="1" w:styleId="title141">
    <w:name w:val="title141"/>
    <w:rPr>
      <w:sz w:val="22"/>
      <w:szCs w:val="22"/>
    </w:rPr>
  </w:style>
  <w:style w:type="character" w:customStyle="1" w:styleId="pointsmall1">
    <w:name w:val="point_small1"/>
    <w:rPr>
      <w:rFonts w:ascii="Arial" w:hAnsi="Arial"/>
      <w:sz w:val="18"/>
      <w:szCs w:val="18"/>
    </w:rPr>
  </w:style>
  <w:style w:type="paragraph" w:customStyle="1" w:styleId="Charf1">
    <w:name w:val="章正文 Char"/>
    <w:basedOn w:val="a0"/>
    <w:pPr>
      <w:spacing w:line="380" w:lineRule="exact"/>
      <w:ind w:firstLineChars="200" w:firstLine="504"/>
    </w:pPr>
    <w:rPr>
      <w:spacing w:val="6"/>
    </w:rPr>
  </w:style>
  <w:style w:type="paragraph" w:customStyle="1" w:styleId="Sourcetext">
    <w:name w:val="Sourcetext"/>
    <w:basedOn w:val="a0"/>
    <w:pPr>
      <w:spacing w:after="120"/>
      <w:ind w:left="2160"/>
    </w:pPr>
    <w:rPr>
      <w:rFonts w:ascii="Book Antiqua" w:hAnsi="Book Antiqua"/>
      <w:sz w:val="20"/>
      <w:szCs w:val="20"/>
      <w:lang w:eastAsia="en-US"/>
    </w:rPr>
  </w:style>
  <w:style w:type="character" w:customStyle="1" w:styleId="titleemph1">
    <w:name w:val="title_emph1"/>
    <w:rPr>
      <w:rFonts w:ascii="Arial" w:hAnsi="Arial"/>
      <w:b/>
      <w:bCs/>
      <w:sz w:val="18"/>
      <w:szCs w:val="18"/>
    </w:rPr>
  </w:style>
  <w:style w:type="character" w:customStyle="1" w:styleId="pointnormal1">
    <w:name w:val="point_normal1"/>
    <w:rPr>
      <w:rFonts w:ascii="Arial" w:hAnsi="Arial"/>
      <w:sz w:val="18"/>
      <w:szCs w:val="18"/>
    </w:rPr>
  </w:style>
  <w:style w:type="character" w:customStyle="1" w:styleId="para1">
    <w:name w:val="para1"/>
    <w:rPr>
      <w:rFonts w:ascii="Arial" w:hAnsi="Arial"/>
      <w:sz w:val="18"/>
      <w:szCs w:val="18"/>
    </w:rPr>
  </w:style>
  <w:style w:type="paragraph" w:customStyle="1" w:styleId="Pa0">
    <w:name w:val="Pa0"/>
    <w:basedOn w:val="Default"/>
    <w:pPr>
      <w:spacing w:line="241" w:lineRule="auto"/>
    </w:pPr>
    <w:rPr>
      <w:rFonts w:ascii="EtGsHeiBold" w:eastAsia="EtGsHeiBold" w:hAnsi="Times New Roman"/>
    </w:rPr>
  </w:style>
  <w:style w:type="paragraph" w:customStyle="1" w:styleId="Pa1">
    <w:name w:val="Pa1"/>
    <w:basedOn w:val="Default"/>
    <w:pPr>
      <w:spacing w:line="241" w:lineRule="auto"/>
    </w:pPr>
    <w:rPr>
      <w:rFonts w:ascii="EtGsHeiBold" w:eastAsia="EtGsHeiBold" w:hAnsi="Times New Roman"/>
    </w:rPr>
  </w:style>
  <w:style w:type="character" w:customStyle="1" w:styleId="NAPBulletChar">
    <w:name w:val="NAP Bullet Char"/>
    <w:rPr>
      <w:rFonts w:eastAsia="宋体"/>
      <w:sz w:val="22"/>
      <w:lang w:val="en-US" w:eastAsia="zh-CN" w:bidi="ar-SA"/>
    </w:rPr>
  </w:style>
  <w:style w:type="paragraph" w:customStyle="1" w:styleId="StyleNAPBullet">
    <w:name w:val="Style NAP Bullet + 楷体"/>
    <w:basedOn w:val="NAPBullet"/>
    <w:rPr>
      <w:rFonts w:ascii="楷体" w:eastAsia="楷体" w:hAnsi="楷体"/>
      <w:sz w:val="21"/>
    </w:rPr>
  </w:style>
  <w:style w:type="character" w:customStyle="1" w:styleId="StyleNAPBulletChar">
    <w:name w:val="Style NAP Bullet + 楷体 Char"/>
    <w:rPr>
      <w:rFonts w:ascii="楷体" w:eastAsia="楷体" w:hAnsi="楷体"/>
      <w:sz w:val="21"/>
      <w:lang w:val="en-US" w:eastAsia="zh-CN" w:bidi="ar-SA"/>
    </w:rPr>
  </w:style>
  <w:style w:type="paragraph" w:customStyle="1" w:styleId="standardtext2">
    <w:name w:val="standard text 2"/>
    <w:basedOn w:val="a0"/>
    <w:pPr>
      <w:tabs>
        <w:tab w:val="left" w:pos="720"/>
      </w:tabs>
      <w:spacing w:line="300" w:lineRule="auto"/>
      <w:ind w:left="425"/>
    </w:pPr>
    <w:rPr>
      <w:rFonts w:ascii="Arial" w:hAnsi="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rPr>
      <w:rFonts w:ascii="Tahoma" w:hAnsi="Tahoma"/>
      <w:szCs w:val="20"/>
    </w:rPr>
  </w:style>
  <w:style w:type="character" w:customStyle="1" w:styleId="huei12b1">
    <w:name w:val="huei12b1"/>
    <w:rPr>
      <w:b/>
      <w:bCs/>
      <w:color w:val="333333"/>
      <w:sz w:val="18"/>
      <w:szCs w:val="18"/>
    </w:rPr>
  </w:style>
  <w:style w:type="paragraph" w:customStyle="1" w:styleId="CharCharChar1Char">
    <w:name w:val="Char Char Char1 Char"/>
    <w:basedOn w:val="a0"/>
    <w:pPr>
      <w:tabs>
        <w:tab w:val="left" w:pos="360"/>
      </w:tabs>
      <w:ind w:left="360" w:hangingChars="200" w:hanging="360"/>
    </w:pPr>
  </w:style>
  <w:style w:type="paragraph" w:customStyle="1" w:styleId="ParaChar">
    <w:name w:val="默认段落字体 Para Char"/>
    <w:basedOn w:val="a0"/>
    <w:pPr>
      <w:tabs>
        <w:tab w:val="left" w:pos="432"/>
      </w:tabs>
      <w:ind w:left="432" w:hanging="432"/>
    </w:pPr>
  </w:style>
  <w:style w:type="paragraph" w:customStyle="1" w:styleId="affffff7">
    <w:name w:val="自由格式"/>
    <w:rPr>
      <w:rFonts w:ascii="Helvetica" w:eastAsia="ヒラギノ角ゴ Pro W3" w:hAnsi="Helvetica"/>
      <w:color w:val="000000"/>
      <w:sz w:val="24"/>
    </w:rPr>
  </w:style>
  <w:style w:type="paragraph" w:customStyle="1" w:styleId="1ffd">
    <w:name w:val="正文1"/>
    <w:rPr>
      <w:rFonts w:ascii="Helvetica" w:eastAsia="ヒラギノ角ゴ Pro W3" w:hAnsi="Helvetica"/>
      <w:color w:val="000000"/>
      <w:sz w:val="24"/>
    </w:rPr>
  </w:style>
  <w:style w:type="paragraph" w:customStyle="1" w:styleId="2ff">
    <w:name w:val="正文首行缩进2字符"/>
    <w:basedOn w:val="a0"/>
    <w:pPr>
      <w:snapToGrid w:val="0"/>
      <w:spacing w:after="120" w:line="360" w:lineRule="auto"/>
      <w:ind w:firstLineChars="200" w:firstLine="200"/>
    </w:pPr>
    <w:rPr>
      <w:rFonts w:ascii="Arial" w:eastAsia="仿宋_GB2312" w:hAnsi="Arial"/>
      <w:bCs/>
    </w:rPr>
  </w:style>
  <w:style w:type="paragraph" w:customStyle="1" w:styleId="tabletext">
    <w:name w:val="tabletext"/>
    <w:basedOn w:val="a0"/>
    <w:pPr>
      <w:spacing w:before="100" w:beforeAutospacing="1" w:after="100" w:afterAutospacing="1"/>
    </w:pPr>
  </w:style>
  <w:style w:type="paragraph" w:customStyle="1" w:styleId="qw">
    <w:name w:val="qw"/>
    <w:pPr>
      <w:widowControl w:val="0"/>
      <w:spacing w:line="312" w:lineRule="atLeast"/>
      <w:jc w:val="both"/>
    </w:pPr>
    <w:rPr>
      <w:rFonts w:ascii="宋体"/>
      <w:sz w:val="24"/>
    </w:rPr>
  </w:style>
  <w:style w:type="paragraph" w:customStyle="1" w:styleId="2H2sect12PIM2Heading2HiddenHeading2CCBSheading">
    <w:name w:val="样式 标题 2H2sect 1.2PIM2Heading 2 HiddenHeading 2 CCBSheading..."/>
    <w:basedOn w:val="2"/>
    <w:pPr>
      <w:tabs>
        <w:tab w:val="left" w:pos="0"/>
      </w:tabs>
      <w:autoSpaceDE/>
      <w:autoSpaceDN/>
      <w:spacing w:before="200" w:after="260" w:line="360" w:lineRule="auto"/>
      <w:ind w:left="567" w:hanging="567"/>
      <w:jc w:val="left"/>
    </w:pPr>
    <w:rPr>
      <w:rFonts w:ascii="Times New Roman" w:eastAsia="Times New Roman" w:hAnsi="宋体"/>
      <w:bCs w:val="0"/>
      <w:sz w:val="24"/>
      <w:szCs w:val="20"/>
    </w:rPr>
  </w:style>
  <w:style w:type="paragraph" w:customStyle="1" w:styleId="3e">
    <w:name w:val="修订3"/>
    <w:rPr>
      <w:kern w:val="2"/>
      <w:sz w:val="21"/>
      <w:szCs w:val="24"/>
    </w:rPr>
  </w:style>
  <w:style w:type="paragraph" w:customStyle="1" w:styleId="CharChar11">
    <w:name w:val="Char Char11"/>
    <w:basedOn w:val="a0"/>
    <w:pPr>
      <w:shd w:val="clear" w:color="auto" w:fill="000080"/>
    </w:pPr>
    <w:rPr>
      <w:kern w:val="2"/>
      <w:sz w:val="21"/>
    </w:rPr>
  </w:style>
  <w:style w:type="paragraph" w:customStyle="1" w:styleId="CharCharCharCharCharChar1CharCharCharChar1">
    <w:name w:val="Char Char Char Char Char Char1 Char Char Char Char1"/>
    <w:basedOn w:val="a0"/>
    <w:pPr>
      <w:shd w:val="clear" w:color="auto" w:fill="000080"/>
    </w:pPr>
    <w:rPr>
      <w:rFonts w:ascii="Tahoma" w:hAnsi="Tahoma"/>
      <w:kern w:val="2"/>
    </w:rPr>
  </w:style>
  <w:style w:type="paragraph" w:customStyle="1" w:styleId="CharCharCharCharCharChar1">
    <w:name w:val="Char Char Char Char Char Char1"/>
    <w:basedOn w:val="a0"/>
    <w:pPr>
      <w:shd w:val="clear" w:color="auto" w:fill="000080"/>
    </w:pPr>
    <w:rPr>
      <w:rFonts w:ascii="Tahoma" w:hAnsi="Tahoma"/>
      <w:kern w:val="2"/>
    </w:rPr>
  </w:style>
  <w:style w:type="paragraph" w:customStyle="1" w:styleId="CharCharCharCharCharChar1CharCharChar1">
    <w:name w:val="Char Char Char Char Char Char1 Char Char Char1"/>
    <w:basedOn w:val="a0"/>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rPr>
      <w:rFonts w:ascii="Tahoma" w:hAnsi="Tahoma"/>
      <w:szCs w:val="20"/>
    </w:rPr>
  </w:style>
  <w:style w:type="paragraph" w:customStyle="1" w:styleId="CharCharChar1Char1">
    <w:name w:val="Char Char Char1 Char1"/>
    <w:basedOn w:val="a0"/>
    <w:pPr>
      <w:tabs>
        <w:tab w:val="left" w:pos="360"/>
      </w:tabs>
      <w:ind w:left="360" w:hangingChars="200" w:hanging="360"/>
    </w:pPr>
  </w:style>
  <w:style w:type="paragraph" w:customStyle="1" w:styleId="p16">
    <w:name w:val="p16"/>
    <w:basedOn w:val="a0"/>
    <w:pPr>
      <w:spacing w:after="120" w:line="360" w:lineRule="auto"/>
    </w:pPr>
    <w:rPr>
      <w:szCs w:val="20"/>
    </w:rPr>
  </w:style>
  <w:style w:type="character" w:customStyle="1" w:styleId="ItemListCharChar">
    <w:name w:val="Item List Char Char"/>
    <w:link w:val="ItemList"/>
    <w:rPr>
      <w:rFonts w:ascii="Arial" w:hAnsi="Arial"/>
      <w:kern w:val="2"/>
      <w:sz w:val="21"/>
      <w:szCs w:val="21"/>
    </w:rPr>
  </w:style>
  <w:style w:type="paragraph" w:customStyle="1" w:styleId="ItemList">
    <w:name w:val="Item List"/>
    <w:link w:val="ItemListCharChar"/>
    <w:pPr>
      <w:tabs>
        <w:tab w:val="left" w:pos="2126"/>
      </w:tabs>
      <w:snapToGrid w:val="0"/>
      <w:spacing w:before="80" w:after="80" w:line="240" w:lineRule="atLeast"/>
      <w:ind w:left="2126" w:hanging="425"/>
    </w:pPr>
    <w:rPr>
      <w:rFonts w:ascii="Arial" w:hAnsi="Arial"/>
      <w:kern w:val="2"/>
      <w:sz w:val="21"/>
      <w:szCs w:val="21"/>
    </w:rPr>
  </w:style>
  <w:style w:type="paragraph" w:customStyle="1" w:styleId="TOC2">
    <w:name w:val="TOC 标题2"/>
    <w:basedOn w:val="1"/>
    <w:pPr>
      <w:autoSpaceDE/>
      <w:autoSpaceDN/>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rPr>
      <w:color w:val="605E5C"/>
      <w:shd w:val="clear" w:color="auto" w:fill="E1DFDD"/>
    </w:rPr>
  </w:style>
  <w:style w:type="character" w:customStyle="1" w:styleId="84">
    <w:name w:val="未处理的提及8"/>
    <w:rPr>
      <w:color w:val="605E5C"/>
      <w:shd w:val="clear" w:color="auto" w:fill="E1DFDD"/>
    </w:rPr>
  </w:style>
  <w:style w:type="character" w:customStyle="1" w:styleId="93">
    <w:name w:val="未处理的提及9"/>
    <w:rPr>
      <w:color w:val="605E5C"/>
      <w:shd w:val="clear" w:color="auto" w:fill="E1DFDD"/>
    </w:rPr>
  </w:style>
  <w:style w:type="character" w:customStyle="1" w:styleId="NormalCharacter">
    <w:name w:val="NormalCharacter"/>
  </w:style>
  <w:style w:type="character" w:customStyle="1" w:styleId="100">
    <w:name w:val="未处理的提及10"/>
    <w:rPr>
      <w:color w:val="605E5C"/>
      <w:shd w:val="clear" w:color="auto" w:fill="E1DFDD"/>
    </w:rPr>
  </w:style>
  <w:style w:type="paragraph" w:customStyle="1" w:styleId="3049">
    <w:name w:val="样式 标题 3 + 右侧:  0.49 字符"/>
    <w:basedOn w:val="31"/>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rPr>
      <w:color w:val="605E5C"/>
      <w:shd w:val="clear" w:color="auto" w:fill="E1DFDD"/>
    </w:rPr>
  </w:style>
  <w:style w:type="paragraph" w:customStyle="1" w:styleId="Style617">
    <w:name w:val="_Style 617"/>
    <w:basedOn w:val="a0"/>
    <w:pPr>
      <w:ind w:leftChars="1600" w:left="3360"/>
    </w:pPr>
    <w:rPr>
      <w:rFonts w:ascii="Calibri" w:hAnsi="Calibri"/>
      <w:szCs w:val="22"/>
    </w:rPr>
  </w:style>
  <w:style w:type="paragraph" w:customStyle="1" w:styleId="44">
    <w:name w:val="修订4"/>
    <w:rPr>
      <w:kern w:val="2"/>
      <w:sz w:val="21"/>
      <w:szCs w:val="24"/>
    </w:rPr>
  </w:style>
  <w:style w:type="paragraph" w:customStyle="1" w:styleId="TOC3">
    <w:name w:val="TOC 标题3"/>
    <w:basedOn w:val="1"/>
    <w:pPr>
      <w:autoSpaceDE/>
      <w:autoSpaceDN/>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rPr>
      <w:rFonts w:ascii="Arial Unicode MS" w:eastAsia="Times New Roman" w:hAnsi="Arial Unicode MS"/>
      <w:color w:val="000000"/>
      <w:kern w:val="2"/>
      <w:sz w:val="24"/>
      <w:szCs w:val="24"/>
    </w:rPr>
  </w:style>
  <w:style w:type="paragraph" w:customStyle="1" w:styleId="MH-SpecTXT">
    <w:name w:val="MH-Spec TXT"/>
    <w:link w:val="MH-SpecTXTChar"/>
    <w:pPr>
      <w:widowControl w:val="0"/>
      <w:jc w:val="both"/>
    </w:pPr>
    <w:rPr>
      <w:rFonts w:ascii="Calibri" w:eastAsia="Calibri" w:hAnsi="Calibri"/>
      <w:color w:val="000000"/>
      <w:sz w:val="22"/>
      <w:szCs w:val="22"/>
    </w:rPr>
  </w:style>
  <w:style w:type="character" w:customStyle="1" w:styleId="MH-SpecTXTChar">
    <w:name w:val="MH-Spec TXT Char"/>
    <w:link w:val="MH-SpecTXT"/>
    <w:rPr>
      <w:rFonts w:ascii="Calibri" w:eastAsia="Calibri" w:hAnsi="Calibri"/>
      <w:color w:val="000000"/>
      <w:sz w:val="22"/>
      <w:szCs w:val="22"/>
    </w:rPr>
  </w:style>
  <w:style w:type="character" w:customStyle="1" w:styleId="121">
    <w:name w:val="未处理的提及12"/>
    <w:rPr>
      <w:color w:val="605E5C"/>
      <w:shd w:val="clear" w:color="auto" w:fill="E1DFDD"/>
    </w:rPr>
  </w:style>
  <w:style w:type="paragraph" w:customStyle="1" w:styleId="affffff8">
    <w:name w:val="列表样式(一级)"/>
    <w:basedOn w:val="a0"/>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rPr>
      <w:rFonts w:ascii="Tahoma" w:hAnsi="Tahoma"/>
      <w:szCs w:val="20"/>
    </w:rPr>
  </w:style>
  <w:style w:type="paragraph" w:styleId="affffff9">
    <w:name w:val="No Spacing"/>
    <w:pPr>
      <w:widowControl w:val="0"/>
    </w:pPr>
    <w:rPr>
      <w:rFonts w:ascii="Calibri" w:hAnsi="Calibri"/>
      <w:kern w:val="2"/>
      <w:sz w:val="21"/>
      <w:szCs w:val="22"/>
    </w:rPr>
  </w:style>
  <w:style w:type="character" w:customStyle="1" w:styleId="130">
    <w:name w:val="未处理的提及13"/>
    <w:rPr>
      <w:color w:val="605E5C"/>
      <w:shd w:val="clear" w:color="auto" w:fill="E1DFDD"/>
    </w:rPr>
  </w:style>
  <w:style w:type="paragraph" w:customStyle="1" w:styleId="techspecs-subheader">
    <w:name w:val="techspecs-subheader"/>
    <w:basedOn w:val="a0"/>
    <w:pPr>
      <w:spacing w:before="100" w:beforeAutospacing="1" w:after="100" w:afterAutospacing="1"/>
    </w:pPr>
  </w:style>
  <w:style w:type="character" w:customStyle="1" w:styleId="nowrap">
    <w:name w:val="nowrap"/>
  </w:style>
  <w:style w:type="character" w:customStyle="1" w:styleId="font31">
    <w:name w:val="font31"/>
    <w:rPr>
      <w:rFonts w:ascii="Wingdings" w:hAnsi="Wingdings"/>
      <w:color w:val="000000"/>
      <w:sz w:val="20"/>
      <w:szCs w:val="20"/>
      <w:u w:val="none"/>
    </w:rPr>
  </w:style>
  <w:style w:type="character" w:customStyle="1" w:styleId="font41">
    <w:name w:val="font41"/>
    <w:rPr>
      <w:rFonts w:ascii="仿宋" w:eastAsia="仿宋" w:hAnsi="仿宋" w:hint="eastAsia"/>
      <w:color w:val="000000"/>
      <w:sz w:val="20"/>
      <w:szCs w:val="20"/>
      <w:u w:val="none"/>
    </w:rPr>
  </w:style>
  <w:style w:type="character" w:customStyle="1" w:styleId="font51">
    <w:name w:val="font51"/>
    <w:rPr>
      <w:rFonts w:ascii="Calibri" w:hAnsi="Calibri"/>
      <w:color w:val="000000"/>
      <w:sz w:val="20"/>
      <w:szCs w:val="20"/>
      <w:u w:val="none"/>
    </w:rPr>
  </w:style>
  <w:style w:type="character" w:customStyle="1" w:styleId="font71">
    <w:name w:val="font71"/>
    <w:rPr>
      <w:rFonts w:ascii="仿宋" w:eastAsia="仿宋" w:hAnsi="仿宋" w:hint="eastAsia"/>
      <w:color w:val="000000"/>
      <w:sz w:val="20"/>
      <w:szCs w:val="20"/>
      <w:u w:val="none"/>
    </w:rPr>
  </w:style>
  <w:style w:type="character" w:customStyle="1" w:styleId="font81">
    <w:name w:val="font81"/>
    <w:rPr>
      <w:rFonts w:ascii="Calibri" w:hAnsi="Calibri"/>
      <w:color w:val="000000"/>
      <w:sz w:val="20"/>
      <w:szCs w:val="20"/>
      <w:u w:val="none"/>
    </w:rPr>
  </w:style>
  <w:style w:type="character" w:customStyle="1" w:styleId="font91">
    <w:name w:val="font91"/>
    <w:rPr>
      <w:rFonts w:ascii="Calibri" w:hAnsi="Calibri"/>
      <w:color w:val="000000"/>
      <w:sz w:val="20"/>
      <w:szCs w:val="20"/>
      <w:u w:val="none"/>
    </w:rPr>
  </w:style>
  <w:style w:type="character" w:customStyle="1" w:styleId="font101">
    <w:name w:val="font101"/>
    <w:rPr>
      <w:rFonts w:ascii="Arial" w:hAnsi="Arial"/>
      <w:color w:val="000000"/>
      <w:sz w:val="20"/>
      <w:szCs w:val="20"/>
      <w:u w:val="none"/>
    </w:rPr>
  </w:style>
  <w:style w:type="character" w:customStyle="1" w:styleId="font112">
    <w:name w:val="font112"/>
    <w:rPr>
      <w:rFonts w:ascii="Calibri" w:hAnsi="Calibri"/>
      <w:color w:val="000000"/>
      <w:sz w:val="20"/>
      <w:szCs w:val="20"/>
      <w:u w:val="none"/>
    </w:rPr>
  </w:style>
  <w:style w:type="character" w:customStyle="1" w:styleId="font121">
    <w:name w:val="font121"/>
    <w:rPr>
      <w:rFonts w:ascii="Arial" w:hAnsi="Arial"/>
      <w:color w:val="000000"/>
      <w:sz w:val="20"/>
      <w:szCs w:val="20"/>
      <w:u w:val="none"/>
    </w:rPr>
  </w:style>
  <w:style w:type="character" w:customStyle="1" w:styleId="font131">
    <w:name w:val="font131"/>
    <w:rPr>
      <w:rFonts w:ascii="Calibri" w:hAnsi="Calibri"/>
      <w:color w:val="000000"/>
      <w:sz w:val="20"/>
      <w:szCs w:val="20"/>
      <w:u w:val="none"/>
    </w:rPr>
  </w:style>
  <w:style w:type="character" w:customStyle="1" w:styleId="font141">
    <w:name w:val="font141"/>
    <w:rPr>
      <w:rFonts w:ascii="仿宋" w:eastAsia="仿宋" w:hAnsi="仿宋" w:hint="eastAsia"/>
      <w:color w:val="FF0000"/>
      <w:sz w:val="20"/>
      <w:szCs w:val="20"/>
      <w:u w:val="none"/>
    </w:rPr>
  </w:style>
  <w:style w:type="character" w:customStyle="1" w:styleId="font151">
    <w:name w:val="font151"/>
    <w:rPr>
      <w:rFonts w:ascii="Wingdings 2" w:eastAsia="Wingdings 2" w:hAnsi="Wingdings 2"/>
      <w:color w:val="000000"/>
      <w:sz w:val="20"/>
      <w:szCs w:val="20"/>
      <w:u w:val="none"/>
    </w:rPr>
  </w:style>
  <w:style w:type="paragraph" w:customStyle="1" w:styleId="55">
    <w:name w:val="修订5"/>
    <w:semiHidden/>
    <w:rPr>
      <w:rFonts w:ascii="宋体" w:hAnsi="宋体"/>
      <w:sz w:val="24"/>
      <w:szCs w:val="24"/>
    </w:rPr>
  </w:style>
  <w:style w:type="paragraph" w:customStyle="1" w:styleId="64">
    <w:name w:val="修订6"/>
    <w:semiHidden/>
    <w:rPr>
      <w:rFonts w:ascii="宋体" w:hAnsi="宋体"/>
      <w:sz w:val="24"/>
      <w:szCs w:val="24"/>
    </w:rPr>
  </w:style>
  <w:style w:type="paragraph" w:customStyle="1" w:styleId="75">
    <w:name w:val="修订7"/>
    <w:rPr>
      <w:rFonts w:ascii="宋体" w:hAnsi="宋体"/>
      <w:sz w:val="24"/>
      <w:szCs w:val="24"/>
    </w:rPr>
  </w:style>
  <w:style w:type="paragraph" w:customStyle="1" w:styleId="1ffe">
    <w:name w:val="标题1"/>
    <w:basedOn w:val="1"/>
    <w:link w:val="1fff"/>
    <w:pPr>
      <w:widowControl w:val="0"/>
      <w:autoSpaceDE/>
      <w:autoSpaceDN/>
      <w:spacing w:before="0" w:after="0" w:line="240" w:lineRule="auto"/>
      <w:jc w:val="both"/>
    </w:pPr>
    <w:rPr>
      <w:rFonts w:ascii="仿宋" w:eastAsia="华文仿宋" w:hAnsi="仿宋"/>
      <w:sz w:val="36"/>
    </w:rPr>
  </w:style>
  <w:style w:type="character" w:customStyle="1" w:styleId="1fff">
    <w:name w:val="标题1 字符"/>
    <w:link w:val="1ffe"/>
    <w:rPr>
      <w:rFonts w:ascii="仿宋" w:eastAsia="华文仿宋" w:hAnsi="仿宋"/>
      <w:b/>
      <w:bCs/>
      <w:kern w:val="44"/>
      <w:sz w:val="36"/>
      <w:szCs w:val="44"/>
    </w:rPr>
  </w:style>
  <w:style w:type="paragraph" w:customStyle="1" w:styleId="affffffa">
    <w:name w:val="正文样式"/>
    <w:link w:val="Charf2"/>
    <w:pPr>
      <w:widowControl w:val="0"/>
      <w:spacing w:line="360" w:lineRule="auto"/>
      <w:ind w:firstLineChars="200" w:firstLine="200"/>
      <w:jc w:val="both"/>
    </w:pPr>
    <w:rPr>
      <w:bCs/>
      <w:sz w:val="24"/>
      <w:szCs w:val="44"/>
    </w:rPr>
  </w:style>
  <w:style w:type="character" w:customStyle="1" w:styleId="Charf2">
    <w:name w:val="正文样式 Char"/>
    <w:link w:val="affffffa"/>
    <w:rPr>
      <w:bCs/>
      <w:sz w:val="24"/>
      <w:szCs w:val="44"/>
    </w:rPr>
  </w:style>
  <w:style w:type="paragraph" w:customStyle="1" w:styleId="CM14">
    <w:name w:val="CM14"/>
    <w:basedOn w:val="a0"/>
    <w:link w:val="CM140"/>
    <w:pPr>
      <w:widowControl w:val="0"/>
      <w:autoSpaceDE w:val="0"/>
      <w:autoSpaceDN w:val="0"/>
      <w:spacing w:line="653" w:lineRule="atLeast"/>
    </w:pPr>
    <w:rPr>
      <w:rFonts w:ascii="黑体" w:eastAsia="黑体" w:hAnsi="Times New Roman"/>
    </w:rPr>
  </w:style>
  <w:style w:type="character" w:customStyle="1" w:styleId="CM140">
    <w:name w:val="CM14 字符"/>
    <w:link w:val="CM14"/>
    <w:rPr>
      <w:rFonts w:ascii="黑体" w:eastAsia="黑体"/>
      <w:sz w:val="24"/>
      <w:szCs w:val="24"/>
    </w:rPr>
  </w:style>
  <w:style w:type="character" w:customStyle="1" w:styleId="2ff0">
    <w:name w:val="样式2 字符"/>
    <w:rPr>
      <w:rFonts w:ascii="CKIJGQ+Times-Bold" w:eastAsia="仿宋"/>
      <w:b/>
      <w:bCs/>
      <w:sz w:val="32"/>
      <w:szCs w:val="32"/>
    </w:rPr>
  </w:style>
  <w:style w:type="paragraph" w:customStyle="1" w:styleId="3f">
    <w:name w:val="样式3"/>
    <w:basedOn w:val="a0"/>
    <w:link w:val="3f0"/>
    <w:pPr>
      <w:widowControl w:val="0"/>
      <w:autoSpaceDE w:val="0"/>
      <w:autoSpaceDN w:val="0"/>
      <w:spacing w:line="276" w:lineRule="auto"/>
      <w:outlineLvl w:val="2"/>
    </w:pPr>
    <w:rPr>
      <w:rFonts w:ascii="CKIJGQ+Times-Bold" w:eastAsia="仿宋" w:hAnsi="Times New Roman"/>
      <w:b/>
      <w:bCs/>
      <w:color w:val="000000"/>
      <w:sz w:val="30"/>
      <w:szCs w:val="30"/>
    </w:rPr>
  </w:style>
  <w:style w:type="character" w:customStyle="1" w:styleId="3f0">
    <w:name w:val="样式3 字符"/>
    <w:link w:val="3f"/>
    <w:rPr>
      <w:rFonts w:ascii="CKIJGQ+Times-Bold" w:eastAsia="仿宋"/>
      <w:b/>
      <w:bCs/>
      <w:color w:val="000000"/>
      <w:sz w:val="30"/>
      <w:szCs w:val="30"/>
    </w:rPr>
  </w:style>
  <w:style w:type="paragraph" w:customStyle="1" w:styleId="TOC4">
    <w:name w:val="TOC 标题4"/>
    <w:basedOn w:val="1"/>
    <w:pPr>
      <w:autoSpaceDE/>
      <w:autoSpaceDN/>
      <w:spacing w:after="0" w:line="259" w:lineRule="auto"/>
      <w:jc w:val="left"/>
      <w:outlineLvl w:val="9"/>
    </w:pPr>
    <w:rPr>
      <w:rFonts w:ascii="等线 Light" w:eastAsia="等线 Light" w:hAnsi="等线 Light"/>
      <w:b w:val="0"/>
      <w:bCs w:val="0"/>
      <w:color w:val="2F5496"/>
      <w:kern w:val="0"/>
      <w:sz w:val="32"/>
      <w:szCs w:val="32"/>
    </w:rPr>
  </w:style>
  <w:style w:type="paragraph" w:customStyle="1" w:styleId="2ff1">
    <w:name w:val="2级标题"/>
    <w:basedOn w:val="a0"/>
    <w:pPr>
      <w:widowControl w:val="0"/>
      <w:snapToGrid w:val="0"/>
      <w:spacing w:before="480" w:after="360"/>
      <w:outlineLvl w:val="1"/>
    </w:pPr>
    <w:rPr>
      <w:rFonts w:ascii="Times New Roman" w:eastAsia="黑体" w:hAnsi="Times New Roman"/>
      <w:kern w:val="2"/>
      <w:sz w:val="30"/>
    </w:rPr>
  </w:style>
  <w:style w:type="character" w:customStyle="1" w:styleId="mChar">
    <w:name w:val="m正文 Char"/>
    <w:link w:val="m"/>
    <w:rPr>
      <w:rFonts w:ascii="宋体" w:hAnsi="宋体"/>
      <w:kern w:val="2"/>
      <w:sz w:val="24"/>
      <w:szCs w:val="24"/>
    </w:rPr>
  </w:style>
  <w:style w:type="paragraph" w:customStyle="1" w:styleId="m">
    <w:name w:val="m正文"/>
    <w:basedOn w:val="a0"/>
    <w:link w:val="mChar"/>
    <w:pPr>
      <w:widowControl w:val="0"/>
      <w:snapToGrid w:val="0"/>
      <w:spacing w:before="50" w:after="50" w:line="360" w:lineRule="exact"/>
      <w:ind w:firstLineChars="200" w:firstLine="200"/>
      <w:jc w:val="both"/>
    </w:pPr>
    <w:rPr>
      <w:kern w:val="2"/>
    </w:rPr>
  </w:style>
  <w:style w:type="paragraph" w:customStyle="1" w:styleId="HPC">
    <w:name w:val="HPC正文"/>
    <w:basedOn w:val="a0"/>
    <w:link w:val="HPCChar"/>
    <w:pPr>
      <w:widowControl w:val="0"/>
      <w:spacing w:line="360" w:lineRule="auto"/>
      <w:ind w:firstLineChars="202" w:firstLine="424"/>
      <w:jc w:val="both"/>
    </w:pPr>
    <w:rPr>
      <w:rFonts w:ascii="Times New Roman" w:eastAsia="等线" w:hAnsi="Times New Roman"/>
      <w:kern w:val="2"/>
      <w:sz w:val="21"/>
      <w:szCs w:val="21"/>
    </w:rPr>
  </w:style>
  <w:style w:type="character" w:customStyle="1" w:styleId="HPCChar">
    <w:name w:val="HPC正文 Char"/>
    <w:link w:val="HPC"/>
    <w:rPr>
      <w:rFonts w:eastAsia="等线"/>
      <w:kern w:val="2"/>
      <w:sz w:val="21"/>
      <w:szCs w:val="21"/>
    </w:rPr>
  </w:style>
  <w:style w:type="paragraph" w:customStyle="1" w:styleId="HPC1">
    <w:name w:val="HPC题1"/>
    <w:basedOn w:val="1"/>
    <w:link w:val="HPC1Char"/>
    <w:pPr>
      <w:widowControl w:val="0"/>
      <w:numPr>
        <w:numId w:val="12"/>
      </w:numPr>
      <w:autoSpaceDE/>
      <w:autoSpaceDN/>
      <w:spacing w:before="120" w:after="0" w:line="240" w:lineRule="auto"/>
      <w:jc w:val="both"/>
    </w:pPr>
    <w:rPr>
      <w:rFonts w:ascii="微软雅黑" w:eastAsia="微软雅黑" w:hAnsi="微软雅黑"/>
      <w:sz w:val="32"/>
    </w:rPr>
  </w:style>
  <w:style w:type="character" w:customStyle="1" w:styleId="HPC1Char">
    <w:name w:val="HPC题1 Char"/>
    <w:link w:val="HPC1"/>
    <w:rPr>
      <w:rFonts w:ascii="微软雅黑" w:eastAsia="微软雅黑" w:hAnsi="微软雅黑"/>
      <w:b/>
      <w:bCs/>
      <w:kern w:val="44"/>
      <w:sz w:val="32"/>
      <w:szCs w:val="44"/>
    </w:rPr>
  </w:style>
  <w:style w:type="paragraph" w:customStyle="1" w:styleId="HPC2">
    <w:name w:val="HPC题2"/>
    <w:basedOn w:val="HPC1"/>
    <w:link w:val="HPC2Char"/>
    <w:pPr>
      <w:numPr>
        <w:ilvl w:val="1"/>
        <w:numId w:val="0"/>
      </w:numPr>
      <w:snapToGrid w:val="0"/>
      <w:outlineLvl w:val="1"/>
    </w:pPr>
    <w:rPr>
      <w:sz w:val="28"/>
    </w:rPr>
  </w:style>
  <w:style w:type="character" w:customStyle="1" w:styleId="HPC2Char">
    <w:name w:val="HPC题2 Char"/>
    <w:link w:val="HPC2"/>
    <w:rPr>
      <w:rFonts w:ascii="微软雅黑" w:eastAsia="微软雅黑" w:hAnsi="微软雅黑"/>
      <w:b/>
      <w:bCs/>
      <w:kern w:val="44"/>
      <w:sz w:val="28"/>
      <w:szCs w:val="44"/>
    </w:rPr>
  </w:style>
  <w:style w:type="paragraph" w:customStyle="1" w:styleId="HPC3">
    <w:name w:val="HPC题3"/>
    <w:basedOn w:val="HPC2"/>
    <w:link w:val="HPC3Char"/>
    <w:pPr>
      <w:numPr>
        <w:ilvl w:val="2"/>
      </w:numPr>
      <w:outlineLvl w:val="2"/>
    </w:pPr>
    <w:rPr>
      <w:sz w:val="24"/>
    </w:rPr>
  </w:style>
  <w:style w:type="character" w:customStyle="1" w:styleId="HPC3Char">
    <w:name w:val="HPC题3 Char"/>
    <w:link w:val="HPC3"/>
    <w:rPr>
      <w:rFonts w:ascii="微软雅黑" w:eastAsia="微软雅黑" w:hAnsi="微软雅黑"/>
      <w:b/>
      <w:bCs/>
      <w:kern w:val="44"/>
      <w:sz w:val="24"/>
      <w:szCs w:val="44"/>
    </w:rPr>
  </w:style>
  <w:style w:type="paragraph" w:customStyle="1" w:styleId="HPC0">
    <w:name w:val="HPC代码"/>
    <w:link w:val="HPCChar0"/>
    <w:pPr>
      <w:shd w:val="clear" w:color="538135" w:fill="D9D9D9"/>
    </w:pPr>
    <w:rPr>
      <w:rFonts w:ascii="Courier New" w:eastAsia="楷体" w:hAnsi="Courier New"/>
      <w:kern w:val="2"/>
      <w:sz w:val="21"/>
      <w:szCs w:val="21"/>
    </w:rPr>
  </w:style>
  <w:style w:type="character" w:customStyle="1" w:styleId="HPCChar0">
    <w:name w:val="HPC代码 Char"/>
    <w:link w:val="HPC0"/>
    <w:rPr>
      <w:rFonts w:ascii="Courier New" w:eastAsia="楷体" w:hAnsi="Courier New"/>
      <w:kern w:val="2"/>
      <w:sz w:val="21"/>
      <w:szCs w:val="21"/>
      <w:shd w:val="clear" w:color="538135" w:fill="D9D9D9"/>
    </w:rPr>
  </w:style>
  <w:style w:type="paragraph" w:customStyle="1" w:styleId="HPC4">
    <w:name w:val="HPC题4"/>
    <w:basedOn w:val="HPC3"/>
    <w:pPr>
      <w:numPr>
        <w:ilvl w:val="3"/>
      </w:numPr>
      <w:tabs>
        <w:tab w:val="left" w:pos="2880"/>
      </w:tabs>
      <w:ind w:left="1680" w:hanging="420"/>
      <w:jc w:val="left"/>
      <w:outlineLvl w:val="3"/>
    </w:pPr>
    <w:rPr>
      <w:sz w:val="21"/>
    </w:rPr>
  </w:style>
  <w:style w:type="paragraph" w:customStyle="1" w:styleId="HPC5">
    <w:name w:val="HPC题5"/>
    <w:basedOn w:val="HPC4"/>
    <w:pPr>
      <w:numPr>
        <w:ilvl w:val="4"/>
      </w:numPr>
      <w:tabs>
        <w:tab w:val="clear" w:pos="2880"/>
      </w:tabs>
      <w:ind w:left="2100" w:hanging="420"/>
      <w:outlineLvl w:val="4"/>
    </w:pPr>
  </w:style>
  <w:style w:type="paragraph" w:customStyle="1" w:styleId="HPC6">
    <w:name w:val="HPC题6"/>
    <w:basedOn w:val="HPC5"/>
    <w:pPr>
      <w:numPr>
        <w:ilvl w:val="5"/>
      </w:numPr>
      <w:ind w:left="2520" w:hanging="420"/>
      <w:outlineLvl w:val="5"/>
    </w:pPr>
  </w:style>
  <w:style w:type="character" w:customStyle="1" w:styleId="affffffb">
    <w:name w:val="未处理的提及"/>
    <w:rPr>
      <w:color w:val="605E5C"/>
      <w:shd w:val="clear" w:color="auto" w:fill="E1DFDD"/>
    </w:rPr>
  </w:style>
  <w:style w:type="paragraph" w:customStyle="1" w:styleId="affffffc">
    <w:name w:val="_正文"/>
    <w:rPr>
      <w:szCs w:val="24"/>
    </w:rPr>
  </w:style>
  <w:style w:type="paragraph" w:customStyle="1" w:styleId="affffffd">
    <w:name w:val="标正文"/>
    <w:basedOn w:val="a0"/>
    <w:pPr>
      <w:widowControl w:val="0"/>
      <w:spacing w:line="360" w:lineRule="auto"/>
      <w:ind w:firstLineChars="200" w:firstLine="480"/>
      <w:jc w:val="both"/>
    </w:pPr>
    <w:rPr>
      <w:rFonts w:ascii="等线" w:hAnsi="等线"/>
      <w:kern w:val="2"/>
      <w:szCs w:val="22"/>
      <w:lang w:val="zh-CN"/>
    </w:rPr>
  </w:style>
  <w:style w:type="paragraph" w:customStyle="1" w:styleId="WPSOffice1">
    <w:name w:val="WPSOffice手动目录 1"/>
    <w:rPr>
      <w:rFonts w:ascii="等线" w:eastAsia="等线" w:hAnsi="等线"/>
    </w:rPr>
  </w:style>
  <w:style w:type="paragraph" w:customStyle="1" w:styleId="TableParagraph">
    <w:name w:val="Table Paragraph"/>
    <w:basedOn w:val="a0"/>
    <w:pPr>
      <w:widowControl w:val="0"/>
      <w:autoSpaceDE w:val="0"/>
      <w:autoSpaceDN w:val="0"/>
    </w:pPr>
    <w:rPr>
      <w:sz w:val="22"/>
      <w:szCs w:val="22"/>
      <w:lang w:val="zh-CN" w:bidi="zh-CN"/>
    </w:rPr>
  </w:style>
  <w:style w:type="character" w:customStyle="1" w:styleId="Charf3">
    <w:name w:val="标准文本 Char"/>
    <w:rPr>
      <w:rFonts w:eastAsia="仿宋_GB2312"/>
      <w:kern w:val="2"/>
      <w:sz w:val="32"/>
      <w:szCs w:val="22"/>
    </w:rPr>
  </w:style>
  <w:style w:type="paragraph" w:customStyle="1" w:styleId="01">
    <w:name w:val="正文_0_1"/>
    <w:pPr>
      <w:widowControl w:val="0"/>
      <w:jc w:val="both"/>
    </w:pPr>
    <w:rPr>
      <w:rFonts w:ascii="Calibri" w:hAnsi="Calibri"/>
      <w:kern w:val="2"/>
      <w:sz w:val="21"/>
      <w:szCs w:val="22"/>
    </w:rPr>
  </w:style>
  <w:style w:type="paragraph" w:customStyle="1" w:styleId="11b">
    <w:name w:val="列表段落11"/>
    <w:basedOn w:val="a0"/>
    <w:pPr>
      <w:widowControl w:val="0"/>
      <w:spacing w:line="360" w:lineRule="auto"/>
      <w:ind w:firstLine="420"/>
      <w:jc w:val="both"/>
    </w:pPr>
    <w:rPr>
      <w:rFonts w:ascii="等线" w:eastAsia="仿宋_GB2312" w:hAnsi="等线"/>
      <w:kern w:val="2"/>
      <w:sz w:val="32"/>
      <w:szCs w:val="22"/>
    </w:rPr>
  </w:style>
  <w:style w:type="paragraph" w:customStyle="1" w:styleId="1000">
    <w:name w:val="正文_1_0_0_0"/>
    <w:pPr>
      <w:widowControl w:val="0"/>
      <w:jc w:val="both"/>
    </w:pPr>
    <w:rPr>
      <w:kern w:val="2"/>
      <w:sz w:val="21"/>
      <w:szCs w:val="24"/>
    </w:rPr>
  </w:style>
  <w:style w:type="paragraph" w:customStyle="1" w:styleId="msonormal0">
    <w:name w:val="msonormal"/>
    <w:basedOn w:val="a0"/>
    <w:pPr>
      <w:spacing w:before="100" w:beforeAutospacing="1" w:after="100" w:afterAutospacing="1"/>
    </w:pPr>
  </w:style>
  <w:style w:type="paragraph" w:customStyle="1" w:styleId="font5">
    <w:name w:val="font5"/>
    <w:basedOn w:val="a0"/>
    <w:pPr>
      <w:spacing w:before="100" w:beforeAutospacing="1" w:after="100" w:afterAutospacing="1"/>
    </w:pPr>
    <w:rPr>
      <w:rFonts w:ascii="等线" w:eastAsia="等线" w:hAnsi="等线"/>
      <w:sz w:val="18"/>
      <w:szCs w:val="18"/>
    </w:rPr>
  </w:style>
  <w:style w:type="paragraph" w:customStyle="1" w:styleId="font6">
    <w:name w:val="font6"/>
    <w:basedOn w:val="a0"/>
    <w:pPr>
      <w:spacing w:before="100" w:beforeAutospacing="1" w:after="100" w:afterAutospacing="1"/>
    </w:pPr>
    <w:rPr>
      <w:color w:val="000000"/>
      <w:sz w:val="22"/>
      <w:szCs w:val="22"/>
    </w:rPr>
  </w:style>
  <w:style w:type="paragraph" w:customStyle="1" w:styleId="font7">
    <w:name w:val="font7"/>
    <w:basedOn w:val="a0"/>
    <w:pPr>
      <w:spacing w:before="100" w:beforeAutospacing="1" w:after="100" w:afterAutospacing="1"/>
    </w:pPr>
    <w:rPr>
      <w:sz w:val="22"/>
      <w:szCs w:val="22"/>
    </w:rPr>
  </w:style>
  <w:style w:type="paragraph" w:customStyle="1" w:styleId="font8">
    <w:name w:val="font8"/>
    <w:basedOn w:val="a0"/>
    <w:pPr>
      <w:spacing w:before="100" w:beforeAutospacing="1" w:after="100" w:afterAutospacing="1"/>
    </w:pPr>
    <w:rPr>
      <w:rFonts w:ascii="Calibri" w:hAnsi="Calibri"/>
      <w:sz w:val="22"/>
      <w:szCs w:val="22"/>
    </w:rPr>
  </w:style>
  <w:style w:type="paragraph" w:customStyle="1" w:styleId="font9">
    <w:name w:val="font9"/>
    <w:basedOn w:val="a0"/>
    <w:pPr>
      <w:spacing w:before="100" w:beforeAutospacing="1" w:after="100" w:afterAutospacing="1"/>
    </w:pPr>
    <w:rPr>
      <w:rFonts w:ascii="Calibri" w:hAnsi="Calibri"/>
      <w:color w:val="000000"/>
      <w:sz w:val="22"/>
      <w:szCs w:val="22"/>
    </w:rPr>
  </w:style>
  <w:style w:type="paragraph" w:customStyle="1" w:styleId="xl63">
    <w:name w:val="xl63"/>
    <w:basedOn w:val="a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pPr>
    <w:rPr>
      <w:b/>
      <w:bCs/>
      <w:color w:val="000000"/>
    </w:rPr>
  </w:style>
  <w:style w:type="paragraph" w:customStyle="1" w:styleId="xl64">
    <w:name w:val="xl64"/>
    <w:basedOn w:val="a0"/>
    <w:pPr>
      <w:spacing w:before="100" w:beforeAutospacing="1" w:after="100" w:afterAutospacing="1"/>
      <w:jc w:val="center"/>
    </w:pPr>
    <w:rPr>
      <w:color w:val="000000"/>
    </w:rPr>
  </w:style>
  <w:style w:type="paragraph" w:customStyle="1" w:styleId="xl65">
    <w:name w:val="xl65"/>
    <w:basedOn w:val="a0"/>
    <w:pPr>
      <w:spacing w:before="100" w:beforeAutospacing="1" w:after="100" w:afterAutospacing="1"/>
    </w:p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67">
    <w:name w:val="xl67"/>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rPr>
  </w:style>
  <w:style w:type="paragraph" w:customStyle="1" w:styleId="xl68">
    <w:name w:val="xl68"/>
    <w:basedOn w:val="a0"/>
    <w:pPr>
      <w:spacing w:before="100" w:beforeAutospacing="1" w:after="100" w:afterAutospacing="1"/>
    </w:pPr>
    <w:rPr>
      <w:color w:val="000000"/>
    </w:rPr>
  </w:style>
  <w:style w:type="paragraph" w:customStyle="1" w:styleId="xl69">
    <w:name w:val="xl69"/>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color w:val="000000"/>
      <w:sz w:val="32"/>
      <w:szCs w:val="32"/>
    </w:rPr>
  </w:style>
  <w:style w:type="paragraph" w:customStyle="1" w:styleId="xl75">
    <w:name w:val="xl75"/>
    <w:basedOn w:val="a0"/>
    <w:pPr>
      <w:spacing w:before="100" w:beforeAutospacing="1" w:after="100" w:afterAutospacing="1"/>
    </w:pPr>
    <w:rPr>
      <w:color w:val="000000"/>
    </w:rPr>
  </w:style>
  <w:style w:type="paragraph" w:customStyle="1" w:styleId="xl76">
    <w:name w:val="xl76"/>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rPr>
  </w:style>
  <w:style w:type="paragraph" w:customStyle="1" w:styleId="xl77">
    <w:name w:val="xl77"/>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pPr>
    <w:rPr>
      <w:b/>
      <w:bCs/>
      <w:color w:val="000000"/>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79">
    <w:name w:val="xl79"/>
    <w:basedOn w:val="a0"/>
    <w:pPr>
      <w:pBdr>
        <w:top w:val="single" w:sz="4" w:space="0" w:color="000000"/>
        <w:left w:val="single" w:sz="4" w:space="0" w:color="000000"/>
        <w:right w:val="single" w:sz="4" w:space="0" w:color="000000"/>
      </w:pBdr>
      <w:spacing w:before="100" w:beforeAutospacing="1" w:after="100" w:afterAutospacing="1"/>
      <w:jc w:val="center"/>
    </w:pPr>
    <w:rPr>
      <w:color w:val="000000"/>
    </w:rPr>
  </w:style>
  <w:style w:type="paragraph" w:customStyle="1" w:styleId="xl80">
    <w:name w:val="xl80"/>
    <w:basedOn w:val="a0"/>
    <w:pPr>
      <w:pBdr>
        <w:left w:val="single" w:sz="4" w:space="0" w:color="000000"/>
        <w:right w:val="single" w:sz="4" w:space="0" w:color="000000"/>
      </w:pBdr>
      <w:spacing w:before="100" w:beforeAutospacing="1" w:after="100" w:afterAutospacing="1"/>
      <w:jc w:val="center"/>
    </w:pPr>
    <w:rPr>
      <w:color w:val="000000"/>
    </w:rPr>
  </w:style>
  <w:style w:type="paragraph" w:customStyle="1" w:styleId="xl81">
    <w:name w:val="xl81"/>
    <w:basedOn w:val="a0"/>
    <w:pPr>
      <w:pBdr>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3">
    <w:name w:val="xl83"/>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86">
    <w:name w:val="xl86"/>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7">
    <w:name w:val="xl87"/>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rPr>
  </w:style>
  <w:style w:type="paragraph" w:customStyle="1" w:styleId="xl88">
    <w:name w:val="xl88"/>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89">
    <w:name w:val="xl89"/>
    <w:basedOn w:val="a0"/>
    <w:pPr>
      <w:pBdr>
        <w:top w:val="single" w:sz="4" w:space="0" w:color="000000"/>
        <w:left w:val="single" w:sz="4" w:space="0" w:color="000000"/>
        <w:right w:val="single" w:sz="4" w:space="0" w:color="000000"/>
      </w:pBdr>
      <w:spacing w:before="100" w:beforeAutospacing="1" w:after="100" w:afterAutospacing="1"/>
    </w:pPr>
    <w:rPr>
      <w:color w:val="000000"/>
    </w:rPr>
  </w:style>
  <w:style w:type="paragraph" w:customStyle="1" w:styleId="xl90">
    <w:name w:val="xl90"/>
    <w:basedOn w:val="a0"/>
    <w:pPr>
      <w:spacing w:before="100" w:beforeAutospacing="1" w:after="100" w:afterAutospacing="1"/>
      <w:jc w:val="center"/>
    </w:pPr>
    <w:rPr>
      <w:b/>
      <w:bCs/>
      <w:color w:val="000000"/>
    </w:rPr>
  </w:style>
  <w:style w:type="paragraph" w:customStyle="1" w:styleId="xl91">
    <w:name w:val="xl91"/>
    <w:basedOn w:val="a0"/>
    <w:pPr>
      <w:pBdr>
        <w:top w:val="single" w:sz="4" w:space="0" w:color="000000"/>
        <w:left w:val="single" w:sz="4" w:space="0" w:color="000000"/>
        <w:bottom w:val="single" w:sz="4" w:space="0" w:color="000000"/>
      </w:pBdr>
      <w:spacing w:before="100" w:beforeAutospacing="1" w:after="100" w:afterAutospacing="1"/>
      <w:jc w:val="center"/>
    </w:pPr>
    <w:rPr>
      <w:b/>
      <w:bCs/>
      <w:color w:val="000000"/>
    </w:rPr>
  </w:style>
  <w:style w:type="paragraph" w:customStyle="1" w:styleId="xl92">
    <w:name w:val="xl92"/>
    <w:basedOn w:val="a0"/>
    <w:pPr>
      <w:pBdr>
        <w:top w:val="single" w:sz="4" w:space="0" w:color="000000"/>
        <w:bottom w:val="single" w:sz="4" w:space="0" w:color="000000"/>
        <w:right w:val="single" w:sz="4" w:space="0" w:color="000000"/>
      </w:pBdr>
      <w:spacing w:before="100" w:beforeAutospacing="1" w:after="100" w:afterAutospacing="1"/>
    </w:pPr>
  </w:style>
  <w:style w:type="paragraph" w:customStyle="1" w:styleId="xl93">
    <w:name w:val="xl93"/>
    <w:basedOn w:val="a0"/>
    <w:pPr>
      <w:pBdr>
        <w:top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94">
    <w:name w:val="xl94"/>
    <w:basedOn w:val="a0"/>
    <w:pPr>
      <w:pBdr>
        <w:bottom w:val="single" w:sz="4" w:space="0" w:color="000000"/>
        <w:right w:val="single" w:sz="4" w:space="0" w:color="000000"/>
      </w:pBdr>
      <w:spacing w:before="100" w:beforeAutospacing="1" w:after="100" w:afterAutospacing="1"/>
      <w:jc w:val="center"/>
    </w:pPr>
    <w:rPr>
      <w:color w:val="000000"/>
    </w:rPr>
  </w:style>
  <w:style w:type="paragraph" w:customStyle="1" w:styleId="xl95">
    <w:name w:val="xl95"/>
    <w:basedOn w:val="a0"/>
    <w:pPr>
      <w:pBdr>
        <w:top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96">
    <w:name w:val="xl96"/>
    <w:basedOn w:val="a0"/>
    <w:pPr>
      <w:pBdr>
        <w:top w:val="single" w:sz="4" w:space="0" w:color="000000"/>
        <w:right w:val="single" w:sz="4" w:space="0" w:color="000000"/>
      </w:pBdr>
      <w:spacing w:before="100" w:beforeAutospacing="1" w:after="100" w:afterAutospacing="1"/>
      <w:jc w:val="center"/>
    </w:pPr>
    <w:rPr>
      <w:color w:val="000000"/>
    </w:rPr>
  </w:style>
  <w:style w:type="paragraph" w:customStyle="1" w:styleId="xl97">
    <w:name w:val="xl97"/>
    <w:basedOn w:val="a0"/>
    <w:pPr>
      <w:pBdr>
        <w:top w:val="single" w:sz="4" w:space="0" w:color="000000"/>
        <w:left w:val="single" w:sz="4" w:space="0" w:color="000000"/>
        <w:right w:val="single" w:sz="4" w:space="0" w:color="000000"/>
      </w:pBdr>
      <w:spacing w:before="100" w:beforeAutospacing="1" w:after="100" w:afterAutospacing="1"/>
    </w:pPr>
    <w:rPr>
      <w:color w:val="000000"/>
    </w:rPr>
  </w:style>
  <w:style w:type="paragraph" w:customStyle="1" w:styleId="xl98">
    <w:name w:val="xl98"/>
    <w:basedOn w:val="a0"/>
    <w:pPr>
      <w:pBdr>
        <w:top w:val="single" w:sz="4" w:space="0" w:color="000000"/>
        <w:left w:val="single" w:sz="4" w:space="0" w:color="000000"/>
      </w:pBdr>
      <w:spacing w:before="100" w:beforeAutospacing="1" w:after="100" w:afterAutospacing="1"/>
      <w:jc w:val="center"/>
    </w:pPr>
    <w:rPr>
      <w:b/>
      <w:bCs/>
      <w:color w:val="000000"/>
    </w:rPr>
  </w:style>
  <w:style w:type="paragraph" w:customStyle="1" w:styleId="xl99">
    <w:name w:val="xl99"/>
    <w:basedOn w:val="a0"/>
    <w:pPr>
      <w:pBdr>
        <w:top w:val="single" w:sz="4" w:space="0" w:color="000000"/>
        <w:left w:val="single" w:sz="4" w:space="0" w:color="000000"/>
        <w:right w:val="single" w:sz="4" w:space="0" w:color="000000"/>
      </w:pBdr>
      <w:spacing w:before="100" w:beforeAutospacing="1" w:after="100" w:afterAutospacing="1"/>
      <w:jc w:val="center"/>
    </w:pPr>
    <w:rPr>
      <w:b/>
      <w:bCs/>
      <w:color w:val="000000"/>
    </w:rPr>
  </w:style>
  <w:style w:type="paragraph" w:customStyle="1" w:styleId="xl100">
    <w:name w:val="xl100"/>
    <w:basedOn w:val="a0"/>
    <w:pPr>
      <w:pBdr>
        <w:left w:val="single" w:sz="4" w:space="0" w:color="000000"/>
        <w:right w:val="single" w:sz="4" w:space="0" w:color="000000"/>
      </w:pBdr>
      <w:spacing w:before="100" w:beforeAutospacing="1" w:after="100" w:afterAutospacing="1"/>
      <w:jc w:val="center"/>
    </w:pPr>
    <w:rPr>
      <w:color w:val="000000"/>
    </w:rPr>
  </w:style>
  <w:style w:type="paragraph" w:customStyle="1" w:styleId="xl101">
    <w:name w:val="xl101"/>
    <w:basedOn w:val="a0"/>
    <w:pPr>
      <w:pBdr>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02">
    <w:name w:val="xl102"/>
    <w:basedOn w:val="a0"/>
    <w:pPr>
      <w:pBdr>
        <w:left w:val="single" w:sz="4" w:space="0" w:color="000000"/>
        <w:bottom w:val="single" w:sz="4" w:space="0" w:color="000000"/>
      </w:pBdr>
      <w:spacing w:before="100" w:beforeAutospacing="1" w:after="100" w:afterAutospacing="1"/>
    </w:pPr>
    <w:rPr>
      <w:color w:val="000000"/>
    </w:rPr>
  </w:style>
  <w:style w:type="paragraph" w:customStyle="1" w:styleId="xl103">
    <w:name w:val="xl103"/>
    <w:basedOn w:val="a0"/>
    <w:pPr>
      <w:pBdr>
        <w:bottom w:val="single" w:sz="4" w:space="0" w:color="000000"/>
        <w:right w:val="single" w:sz="4" w:space="0" w:color="000000"/>
      </w:pBdr>
      <w:spacing w:before="100" w:beforeAutospacing="1" w:after="100" w:afterAutospacing="1"/>
    </w:pPr>
    <w:rPr>
      <w:color w:val="000000"/>
    </w:rPr>
  </w:style>
  <w:style w:type="paragraph" w:customStyle="1" w:styleId="xl104">
    <w:name w:val="xl104"/>
    <w:basedOn w:val="a0"/>
    <w:pPr>
      <w:pBdr>
        <w:top w:val="single" w:sz="4" w:space="0" w:color="000000"/>
        <w:left w:val="single" w:sz="4" w:space="0" w:color="000000"/>
        <w:bottom w:val="single" w:sz="4" w:space="0" w:color="000000"/>
      </w:pBdr>
      <w:spacing w:before="100" w:beforeAutospacing="1" w:after="100" w:afterAutospacing="1"/>
    </w:pPr>
    <w:rPr>
      <w:color w:val="000000"/>
    </w:rPr>
  </w:style>
  <w:style w:type="paragraph" w:customStyle="1" w:styleId="xl105">
    <w:name w:val="xl105"/>
    <w:basedOn w:val="a0"/>
    <w:pPr>
      <w:pBdr>
        <w:top w:val="single" w:sz="4" w:space="0" w:color="000000"/>
        <w:bottom w:val="single" w:sz="4" w:space="0" w:color="000000"/>
        <w:right w:val="single" w:sz="4" w:space="0" w:color="000000"/>
      </w:pBdr>
      <w:spacing w:before="100" w:beforeAutospacing="1" w:after="100" w:afterAutospacing="1"/>
    </w:pPr>
    <w:rPr>
      <w:color w:val="000000"/>
    </w:rPr>
  </w:style>
  <w:style w:type="paragraph" w:customStyle="1" w:styleId="xl106">
    <w:name w:val="xl106"/>
    <w:basedOn w:val="a0"/>
    <w:pPr>
      <w:pBdr>
        <w:top w:val="single" w:sz="4" w:space="0" w:color="000000"/>
        <w:left w:val="single" w:sz="4" w:space="0" w:color="000000"/>
        <w:bottom w:val="single" w:sz="4" w:space="0" w:color="000000"/>
      </w:pBdr>
      <w:spacing w:before="100" w:beforeAutospacing="1" w:after="100" w:afterAutospacing="1"/>
    </w:pPr>
    <w:rPr>
      <w:color w:val="000000"/>
    </w:rPr>
  </w:style>
  <w:style w:type="paragraph" w:customStyle="1" w:styleId="xl107">
    <w:name w:val="xl107"/>
    <w:basedOn w:val="a0"/>
    <w:pPr>
      <w:pBdr>
        <w:top w:val="single" w:sz="4" w:space="0" w:color="000000"/>
        <w:bottom w:val="single" w:sz="4" w:space="0" w:color="000000"/>
        <w:right w:val="single" w:sz="4" w:space="0" w:color="000000"/>
      </w:pBdr>
      <w:spacing w:before="100" w:beforeAutospacing="1" w:after="100" w:afterAutospacing="1"/>
    </w:pPr>
    <w:rPr>
      <w:color w:val="000000"/>
    </w:rPr>
  </w:style>
  <w:style w:type="paragraph" w:customStyle="1" w:styleId="xl108">
    <w:name w:val="xl108"/>
    <w:basedOn w:val="a0"/>
    <w:pPr>
      <w:pBdr>
        <w:top w:val="single" w:sz="4" w:space="0" w:color="000000"/>
        <w:left w:val="single" w:sz="4" w:space="0" w:color="000000"/>
      </w:pBdr>
      <w:spacing w:before="100" w:beforeAutospacing="1" w:after="100" w:afterAutospacing="1"/>
    </w:pPr>
    <w:rPr>
      <w:color w:val="000000"/>
    </w:rPr>
  </w:style>
  <w:style w:type="paragraph" w:customStyle="1" w:styleId="xl109">
    <w:name w:val="xl109"/>
    <w:basedOn w:val="a0"/>
    <w:pPr>
      <w:pBdr>
        <w:top w:val="single" w:sz="4" w:space="0" w:color="000000"/>
        <w:right w:val="single" w:sz="4" w:space="0" w:color="000000"/>
      </w:pBdr>
      <w:spacing w:before="100" w:beforeAutospacing="1" w:after="100" w:afterAutospacing="1"/>
    </w:pPr>
    <w:rPr>
      <w:color w:val="000000"/>
    </w:rPr>
  </w:style>
  <w:style w:type="paragraph" w:customStyle="1" w:styleId="xl110">
    <w:name w:val="xl110"/>
    <w:basedOn w:val="a0"/>
    <w:pPr>
      <w:pBdr>
        <w:top w:val="single" w:sz="4" w:space="0" w:color="000000"/>
      </w:pBdr>
      <w:spacing w:before="100" w:beforeAutospacing="1" w:after="100" w:afterAutospacing="1"/>
      <w:jc w:val="center"/>
    </w:pPr>
    <w:rPr>
      <w:color w:val="000000"/>
    </w:rPr>
  </w:style>
  <w:style w:type="paragraph" w:customStyle="1" w:styleId="xl111">
    <w:name w:val="xl111"/>
    <w:basedOn w:val="a0"/>
    <w:pPr>
      <w:spacing w:before="100" w:beforeAutospacing="1" w:after="100" w:afterAutospacing="1"/>
      <w:jc w:val="center"/>
    </w:pPr>
    <w:rPr>
      <w:color w:val="000000"/>
    </w:rPr>
  </w:style>
  <w:style w:type="paragraph" w:customStyle="1" w:styleId="xl112">
    <w:name w:val="xl112"/>
    <w:basedOn w:val="a0"/>
    <w:pPr>
      <w:pBdr>
        <w:bottom w:val="single" w:sz="4" w:space="0" w:color="000000"/>
      </w:pBdr>
      <w:spacing w:before="100" w:beforeAutospacing="1" w:after="100" w:afterAutospacing="1"/>
      <w:jc w:val="center"/>
    </w:pPr>
    <w:rPr>
      <w:color w:val="000000"/>
    </w:rPr>
  </w:style>
  <w:style w:type="paragraph" w:customStyle="1" w:styleId="xl113">
    <w:name w:val="xl113"/>
    <w:basedOn w:val="a0"/>
    <w:pPr>
      <w:pBdr>
        <w:top w:val="single" w:sz="4" w:space="0" w:color="000000"/>
        <w:left w:val="single" w:sz="4" w:space="0" w:color="000000"/>
        <w:right w:val="single" w:sz="4" w:space="0" w:color="000000"/>
      </w:pBdr>
      <w:spacing w:before="100" w:beforeAutospacing="1" w:after="100" w:afterAutospacing="1"/>
      <w:jc w:val="center"/>
    </w:pPr>
    <w:rPr>
      <w:color w:val="000000"/>
    </w:rPr>
  </w:style>
  <w:style w:type="paragraph" w:customStyle="1" w:styleId="xl114">
    <w:name w:val="xl114"/>
    <w:basedOn w:val="a0"/>
    <w:pPr>
      <w:pBdr>
        <w:left w:val="single" w:sz="4" w:space="0" w:color="000000"/>
        <w:right w:val="single" w:sz="4" w:space="0" w:color="000000"/>
      </w:pBdr>
      <w:spacing w:before="100" w:beforeAutospacing="1" w:after="100" w:afterAutospacing="1"/>
      <w:jc w:val="center"/>
    </w:pPr>
    <w:rPr>
      <w:color w:val="000000"/>
    </w:rPr>
  </w:style>
  <w:style w:type="paragraph" w:customStyle="1" w:styleId="xl115">
    <w:name w:val="xl115"/>
    <w:basedOn w:val="a0"/>
    <w:pPr>
      <w:pBdr>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16">
    <w:name w:val="xl116"/>
    <w:basedOn w:val="a0"/>
    <w:pPr>
      <w:pBdr>
        <w:top w:val="single" w:sz="4" w:space="0" w:color="000000"/>
        <w:left w:val="single" w:sz="4" w:space="0" w:color="000000"/>
        <w:right w:val="single" w:sz="4" w:space="0" w:color="000000"/>
      </w:pBdr>
      <w:spacing w:before="100" w:beforeAutospacing="1" w:after="100" w:afterAutospacing="1"/>
      <w:jc w:val="center"/>
    </w:pPr>
    <w:rPr>
      <w:color w:val="000000"/>
    </w:rPr>
  </w:style>
  <w:style w:type="paragraph" w:customStyle="1" w:styleId="xl117">
    <w:name w:val="xl117"/>
    <w:basedOn w:val="a0"/>
    <w:pPr>
      <w:pBdr>
        <w:top w:val="single" w:sz="4" w:space="0" w:color="000000"/>
        <w:bottom w:val="single" w:sz="4" w:space="0" w:color="000000"/>
      </w:pBdr>
      <w:spacing w:before="100" w:beforeAutospacing="1" w:after="100" w:afterAutospacing="1"/>
    </w:pPr>
    <w:rPr>
      <w:color w:val="000000"/>
    </w:rPr>
  </w:style>
  <w:style w:type="paragraph" w:customStyle="1" w:styleId="xl118">
    <w:name w:val="xl118"/>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119">
    <w:name w:val="xl119"/>
    <w:basedOn w:val="a0"/>
    <w:pPr>
      <w:pBdr>
        <w:top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120">
    <w:name w:val="xl120"/>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121">
    <w:name w:val="xl121"/>
    <w:basedOn w:val="a0"/>
    <w:pPr>
      <w:pBdr>
        <w:top w:val="single" w:sz="4" w:space="0" w:color="000000"/>
      </w:pBdr>
      <w:spacing w:before="100" w:beforeAutospacing="1" w:after="100" w:afterAutospacing="1"/>
    </w:pPr>
    <w:rPr>
      <w:color w:val="000000"/>
    </w:rPr>
  </w:style>
  <w:style w:type="paragraph" w:customStyle="1" w:styleId="xl122">
    <w:name w:val="xl122"/>
    <w:basedOn w:val="a0"/>
    <w:pPr>
      <w:pBdr>
        <w:top w:val="single" w:sz="4" w:space="0" w:color="000000"/>
        <w:left w:val="single" w:sz="4" w:space="0" w:color="000000"/>
        <w:bottom w:val="single" w:sz="4" w:space="0" w:color="000000"/>
      </w:pBdr>
      <w:spacing w:before="100" w:beforeAutospacing="1" w:after="100" w:afterAutospacing="1"/>
    </w:pPr>
    <w:rPr>
      <w:color w:val="000000"/>
    </w:rPr>
  </w:style>
  <w:style w:type="paragraph" w:customStyle="1" w:styleId="xl123">
    <w:name w:val="xl123"/>
    <w:basedOn w:val="a0"/>
    <w:pPr>
      <w:pBdr>
        <w:top w:val="single" w:sz="4" w:space="0" w:color="000000"/>
        <w:bottom w:val="single" w:sz="4" w:space="0" w:color="000000"/>
      </w:pBdr>
      <w:spacing w:before="100" w:beforeAutospacing="1" w:after="100" w:afterAutospacing="1"/>
    </w:pPr>
    <w:rPr>
      <w:color w:val="000000"/>
    </w:rPr>
  </w:style>
  <w:style w:type="paragraph" w:customStyle="1" w:styleId="xl124">
    <w:name w:val="xl124"/>
    <w:basedOn w:val="a0"/>
    <w:pPr>
      <w:pBdr>
        <w:top w:val="single" w:sz="4" w:space="0" w:color="000000"/>
        <w:bottom w:val="single" w:sz="4" w:space="0" w:color="000000"/>
        <w:right w:val="single" w:sz="4" w:space="0" w:color="000000"/>
      </w:pBdr>
      <w:spacing w:before="100" w:beforeAutospacing="1" w:after="100" w:afterAutospacing="1"/>
    </w:pPr>
    <w:rPr>
      <w:color w:val="000000"/>
    </w:rPr>
  </w:style>
  <w:style w:type="paragraph" w:customStyle="1" w:styleId="affffffe">
    <w:name w:val="正文内容"/>
    <w:basedOn w:val="a0"/>
    <w:link w:val="Charf4"/>
    <w:pPr>
      <w:widowControl w:val="0"/>
      <w:spacing w:line="400" w:lineRule="exact"/>
      <w:ind w:left="33"/>
    </w:pPr>
    <w:rPr>
      <w:color w:val="000000"/>
      <w:kern w:val="2"/>
    </w:rPr>
  </w:style>
  <w:style w:type="character" w:customStyle="1" w:styleId="Charf4">
    <w:name w:val="正文内容 Char"/>
    <w:link w:val="affffffe"/>
    <w:rPr>
      <w:rFonts w:ascii="宋体" w:hAnsi="宋体"/>
      <w:color w:val="000000"/>
      <w:kern w:val="2"/>
      <w:sz w:val="24"/>
      <w:szCs w:val="24"/>
    </w:rPr>
  </w:style>
  <w:style w:type="character" w:customStyle="1" w:styleId="11c">
    <w:name w:val="标题 1 字符1"/>
    <w:rPr>
      <w:rFonts w:ascii="Calibri" w:eastAsia="宋体" w:hAnsi="Calibri"/>
      <w:b/>
      <w:kern w:val="44"/>
      <w:sz w:val="44"/>
      <w:szCs w:val="20"/>
    </w:rPr>
  </w:style>
  <w:style w:type="character" w:customStyle="1" w:styleId="Char22">
    <w:name w:val="正文文本 Char2"/>
    <w:rPr>
      <w:kern w:val="2"/>
      <w:sz w:val="24"/>
      <w:szCs w:val="24"/>
    </w:rPr>
  </w:style>
  <w:style w:type="paragraph" w:customStyle="1" w:styleId="reader-word-layer">
    <w:name w:val="reader-word-layer"/>
    <w:basedOn w:val="a0"/>
    <w:pPr>
      <w:spacing w:before="100" w:beforeAutospacing="1" w:after="100" w:afterAutospacing="1"/>
    </w:pPr>
  </w:style>
  <w:style w:type="character" w:customStyle="1" w:styleId="style11">
    <w:name w:val="style11"/>
    <w:rPr>
      <w:color w:val="000000"/>
      <w:sz w:val="18"/>
      <w:szCs w:val="18"/>
    </w:rPr>
  </w:style>
  <w:style w:type="character" w:customStyle="1" w:styleId="3f1">
    <w:name w:val="批注文字 字符3"/>
    <w:rPr>
      <w:sz w:val="24"/>
    </w:rPr>
  </w:style>
  <w:style w:type="table" w:customStyle="1" w:styleId="TableNormal">
    <w:name w:val="Table Normal"/>
    <w:tblPr>
      <w:tblCellMar>
        <w:top w:w="0" w:type="dxa"/>
        <w:left w:w="0" w:type="dxa"/>
        <w:bottom w:w="0" w:type="dxa"/>
        <w:right w:w="0" w:type="dxa"/>
      </w:tblCellMar>
    </w:tblPr>
  </w:style>
  <w:style w:type="character" w:customStyle="1" w:styleId="1fff0">
    <w:name w:val="正文文本 字符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99</Pages>
  <Words>8830</Words>
  <Characters>50331</Characters>
  <Application>Microsoft Office Word</Application>
  <DocSecurity>0</DocSecurity>
  <Lines>419</Lines>
  <Paragraphs>118</Paragraphs>
  <ScaleCrop>false</ScaleCrop>
  <Company>Organization</Company>
  <LinksUpToDate>false</LinksUpToDate>
  <CharactersWithSpaces>59043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薇</dc:creator>
  <cp:lastModifiedBy>Windows 用户</cp:lastModifiedBy>
  <cp:revision>17</cp:revision>
  <dcterms:created xsi:type="dcterms:W3CDTF">2023-07-31T03:24:00Z</dcterms:created>
  <dcterms:modified xsi:type="dcterms:W3CDTF">2023-08-02T05:37:00Z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26B43DCE41624AF2B5CDFB9BEBAFE2EF_13</vt:lpwstr>
  </property>
</Properties>
</file>