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《师者——献给首都师范大学建校七十周年》（暂定名）专题片拍摄项目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2"/>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BMCC-ZC23-0818</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：首都师范大学教育基金会</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4"/>
        <w:rPr>
          <w:rFonts w:hAnsi="宋体"/>
          <w:b/>
          <w:sz w:val="72"/>
        </w:rPr>
      </w:pPr>
    </w:p>
    <w:p>
      <w:pPr>
        <w:pStyle w:val="4"/>
        <w:rPr>
          <w:rFonts w:hAnsi="宋体"/>
          <w:b/>
          <w:sz w:val="72"/>
        </w:rPr>
      </w:pPr>
    </w:p>
    <w:p>
      <w:pPr>
        <w:rPr>
          <w:rFonts w:ascii="宋体" w:hAnsi="宋体"/>
          <w:b/>
          <w:sz w:val="36"/>
          <w:szCs w:val="36"/>
        </w:rPr>
      </w:pPr>
      <w:bookmarkStart w:id="0" w:name="_Toc27935"/>
      <w:bookmarkStart w:id="1" w:name="_Toc100564784"/>
      <w:bookmarkStart w:id="2" w:name="_Toc32426"/>
      <w:bookmarkStart w:id="3" w:name="_Toc17531"/>
      <w:bookmarkStart w:id="4" w:name="_Toc99301418"/>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35</w:t>
      </w:r>
      <w:r>
        <w:fldChar w:fldCharType="end"/>
      </w:r>
      <w:r>
        <w:fldChar w:fldCharType="end"/>
      </w:r>
    </w:p>
    <w:p>
      <w:pPr>
        <w:pStyle w:val="28"/>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 xml:space="preserve">章  </w:t>
      </w:r>
      <w:r>
        <w:rPr>
          <w:rFonts w:hint="eastAsia" w:ascii="宋体" w:hAnsi="宋体"/>
          <w:szCs w:val="36"/>
        </w:rPr>
        <w:t>拟签订的合同草案</w:t>
      </w:r>
      <w:r>
        <w:tab/>
      </w:r>
      <w:r>
        <w:fldChar w:fldCharType="begin"/>
      </w:r>
      <w:r>
        <w:instrText xml:space="preserve"> PAGEREF _Toc10792 \h </w:instrText>
      </w:r>
      <w:r>
        <w:fldChar w:fldCharType="separate"/>
      </w:r>
      <w:r>
        <w:t>38</w:t>
      </w:r>
      <w:r>
        <w:fldChar w:fldCharType="end"/>
      </w:r>
      <w:r>
        <w:fldChar w:fldCharType="end"/>
      </w:r>
    </w:p>
    <w:p>
      <w:pPr>
        <w:pStyle w:val="28"/>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38</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3"/>
        <w:spacing w:before="0" w:line="360" w:lineRule="auto"/>
        <w:jc w:val="left"/>
        <w:rPr>
          <w:rFonts w:ascii="宋体" w:hAnsi="宋体" w:eastAsia="宋体"/>
          <w:sz w:val="24"/>
          <w:szCs w:val="24"/>
        </w:rPr>
      </w:pPr>
      <w:bookmarkStart w:id="7" w:name="_Toc28359002"/>
      <w:bookmarkStart w:id="8" w:name="_Toc28359079"/>
      <w:bookmarkStart w:id="9" w:name="_Toc35393790"/>
      <w:bookmarkStart w:id="10" w:name="_Toc35393621"/>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号：BMCC-ZC23-0818</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《师者——献给首都师范大学建校七十周年》（暂定名）专题片拍摄项目</w:t>
      </w:r>
      <w:r>
        <w:rPr>
          <w:rFonts w:ascii="宋体" w:hAnsi="宋体"/>
          <w:sz w:val="24"/>
        </w:rPr>
        <w:t xml:space="preserve"> </w:t>
      </w:r>
      <w:bookmarkEnd w:id="11"/>
    </w:p>
    <w:p>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98.00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hint="eastAsia" w:ascii="宋体" w:hAnsi="宋体"/>
          <w:sz w:val="24"/>
          <w:u w:val="single"/>
        </w:rPr>
        <w:t>98.00</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bCs/>
                <w:szCs w:val="21"/>
              </w:rPr>
            </w:pPr>
            <w:r>
              <w:rPr>
                <w:rFonts w:hint="eastAsia"/>
                <w:bCs/>
                <w:szCs w:val="21"/>
              </w:rPr>
              <w:t>专题片拍摄</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98.00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1部</w:t>
            </w:r>
          </w:p>
        </w:tc>
        <w:tc>
          <w:tcPr>
            <w:tcW w:w="2314" w:type="pct"/>
            <w:vAlign w:val="center"/>
          </w:tcPr>
          <w:p>
            <w:pPr>
              <w:rPr>
                <w:kern w:val="0"/>
                <w:szCs w:val="21"/>
              </w:rPr>
            </w:pPr>
            <w:r>
              <w:rPr>
                <w:rFonts w:hint="eastAsia" w:ascii="宋体" w:hAnsi="宋体" w:cs="Yu Mincho Light"/>
                <w:kern w:val="0"/>
                <w:szCs w:val="21"/>
              </w:rPr>
              <w:t>不低于高清标准,分辨率≥1920X1080，码率10000kpbs以上</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按合同约定期限完成交付</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3"/>
        <w:ind w:firstLine="480" w:firstLineChars="200"/>
        <w:rPr>
          <w:rFonts w:cs="Times New Roman"/>
          <w:kern w:val="2"/>
        </w:rPr>
      </w:pPr>
    </w:p>
    <w:p>
      <w:pPr>
        <w:pStyle w:val="3"/>
        <w:spacing w:before="0" w:line="360" w:lineRule="auto"/>
        <w:jc w:val="left"/>
        <w:rPr>
          <w:rFonts w:ascii="宋体" w:hAnsi="宋体" w:eastAsia="宋体"/>
          <w:sz w:val="24"/>
          <w:szCs w:val="24"/>
        </w:rPr>
      </w:pPr>
      <w:bookmarkStart w:id="12" w:name="_Toc35393791"/>
      <w:bookmarkStart w:id="13" w:name="_Toc28359080"/>
      <w:bookmarkStart w:id="14" w:name="_Toc28359003"/>
      <w:bookmarkStart w:id="15" w:name="_Toc35393622"/>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ascii="宋体" w:hAnsi="宋体"/>
          <w:sz w:val="24"/>
        </w:rPr>
        <w:t>□本项目不专门面向中小企业预留采购份额。</w:t>
      </w:r>
    </w:p>
    <w:p>
      <w:pPr>
        <w:spacing w:line="360" w:lineRule="auto"/>
        <w:ind w:firstLine="482" w:firstLineChars="200"/>
        <w:rPr>
          <w:rFonts w:ascii="宋体" w:hAnsi="宋体"/>
          <w:sz w:val="24"/>
        </w:rPr>
      </w:pPr>
      <w:r>
        <w:rPr>
          <w:rFonts w:ascii="宋体" w:hAnsi="宋体"/>
          <w:b/>
          <w:color w:val="000000"/>
          <w:sz w:val="24"/>
        </w:rPr>
        <w:t>■</w:t>
      </w:r>
      <w:r>
        <w:rPr>
          <w:rFonts w:ascii="宋体" w:hAnsi="宋体"/>
          <w:sz w:val="24"/>
        </w:rPr>
        <w:t>本项目专门面向</w:t>
      </w:r>
      <w:r>
        <w:rPr>
          <w:rFonts w:hint="eastAsia" w:ascii="宋体" w:hAnsi="宋体"/>
          <w:sz w:val="24"/>
        </w:rPr>
        <w:t>□</w:t>
      </w:r>
      <w:r>
        <w:rPr>
          <w:rFonts w:ascii="宋体" w:hAnsi="宋体"/>
          <w:sz w:val="24"/>
        </w:rPr>
        <w:t>中小</w:t>
      </w:r>
      <w:r>
        <w:rPr>
          <w:rFonts w:ascii="宋体" w:hAnsi="宋体"/>
          <w:b/>
          <w:color w:val="000000"/>
          <w:sz w:val="24"/>
        </w:rPr>
        <w:t>■</w:t>
      </w:r>
      <w:r>
        <w:rPr>
          <w:rFonts w:ascii="宋体" w:hAnsi="宋体"/>
          <w:sz w:val="24"/>
        </w:rPr>
        <w:t>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8" w:name="_Hlk100673152"/>
      <w:r>
        <w:rPr>
          <w:rFonts w:hint="eastAsia" w:ascii="宋体" w:hAnsi="宋体"/>
          <w:sz w:val="24"/>
        </w:rPr>
        <w:t xml:space="preserve">2 </w:t>
      </w:r>
      <w:r>
        <w:rPr>
          <w:rFonts w:ascii="宋体" w:hAnsi="宋体"/>
          <w:sz w:val="24"/>
        </w:rPr>
        <w:t>其他特定资格</w:t>
      </w:r>
      <w:bookmarkEnd w:id="18"/>
      <w:r>
        <w:rPr>
          <w:rFonts w:ascii="宋体" w:hAnsi="宋体"/>
          <w:sz w:val="24"/>
        </w:rPr>
        <w:t>要求：</w:t>
      </w:r>
      <w:r>
        <w:rPr>
          <w:rFonts w:hint="eastAsia"/>
          <w:sz w:val="24"/>
          <w:u w:val="single"/>
        </w:rPr>
        <w:t xml:space="preserve">  无。  </w:t>
      </w:r>
      <w:bookmarkEnd w:id="16"/>
      <w:bookmarkEnd w:id="17"/>
    </w:p>
    <w:p>
      <w:pPr>
        <w:pStyle w:val="3"/>
        <w:widowControl/>
        <w:spacing w:before="0" w:line="360" w:lineRule="auto"/>
        <w:jc w:val="left"/>
        <w:rPr>
          <w:rFonts w:ascii="宋体" w:hAnsi="宋体" w:eastAsia="宋体"/>
          <w:sz w:val="24"/>
          <w:szCs w:val="24"/>
        </w:rPr>
      </w:pPr>
      <w:bookmarkStart w:id="19" w:name="_Toc35393792"/>
      <w:bookmarkStart w:id="20" w:name="_Toc35393623"/>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22</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27</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widowControl/>
        <w:spacing w:line="360" w:lineRule="auto"/>
        <w:ind w:firstLine="566" w:firstLineChars="236"/>
        <w:jc w:val="left"/>
        <w:rPr>
          <w:rFonts w:ascii="宋体" w:hAnsi="宋体"/>
          <w:sz w:val="24"/>
          <w:lang w:bidi="ar"/>
        </w:rPr>
      </w:pPr>
      <w:r>
        <w:rPr>
          <w:rFonts w:hint="eastAsia" w:ascii="宋体" w:hAnsi="宋体"/>
          <w:sz w:val="24"/>
          <w:lang w:bidi="ar"/>
        </w:rPr>
        <w:t>（1）只接受电汇或网银。请供应商汇款时务必注明“标号+用途”（比如：ZC23-0818保证金或者ZC23-0818标书款），以便财务查账及汇总。</w:t>
      </w:r>
    </w:p>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widowControl/>
        <w:spacing w:line="360" w:lineRule="auto"/>
        <w:ind w:firstLine="566" w:firstLineChars="236"/>
        <w:jc w:val="left"/>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23-0818”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widowControl/>
        <w:spacing w:line="360" w:lineRule="auto"/>
        <w:ind w:firstLine="566" w:firstLineChars="236"/>
        <w:jc w:val="left"/>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3"/>
        <w:widowControl/>
        <w:spacing w:before="0" w:line="360" w:lineRule="auto"/>
        <w:jc w:val="left"/>
        <w:rPr>
          <w:rFonts w:ascii="宋体" w:hAnsi="宋体" w:eastAsia="宋体"/>
          <w:sz w:val="24"/>
          <w:szCs w:val="24"/>
        </w:rPr>
      </w:pPr>
      <w:bookmarkStart w:id="21" w:name="_Toc28359082"/>
      <w:bookmarkStart w:id="22" w:name="_Toc28359005"/>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12</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5</w:t>
      </w:r>
      <w:bookmarkStart w:id="784" w:name="_GoBack"/>
      <w:bookmarkEnd w:id="784"/>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14</w:t>
      </w:r>
      <w:r>
        <w:rPr>
          <w:rFonts w:ascii="宋体" w:hAnsi="宋体"/>
          <w:sz w:val="24"/>
          <w:lang w:bidi="ar"/>
        </w:rPr>
        <w:t>点</w:t>
      </w:r>
      <w:r>
        <w:rPr>
          <w:rFonts w:hint="eastAsia" w:ascii="宋体" w:hAnsi="宋体"/>
          <w:sz w:val="24"/>
          <w:u w:val="single"/>
          <w:lang w:bidi="ar"/>
        </w:rPr>
        <w:t>00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北京市海淀区学院路30号科大天工大厦B座17层1706第</w:t>
      </w:r>
      <w:r>
        <w:rPr>
          <w:rFonts w:hint="eastAsia"/>
          <w:sz w:val="24"/>
          <w:u w:val="single"/>
          <w:lang w:val="en-US" w:eastAsia="zh-CN"/>
        </w:rPr>
        <w:t>二</w:t>
      </w:r>
      <w:r>
        <w:rPr>
          <w:rFonts w:hint="eastAsia"/>
          <w:sz w:val="24"/>
          <w:u w:val="single"/>
        </w:rPr>
        <w:t>会议室（注：楼层较高，电梯等待时间较长，请供应商务必预留充足时间提前到场</w:t>
      </w:r>
      <w:r>
        <w:rPr>
          <w:rFonts w:hint="eastAsia"/>
          <w:sz w:val="24"/>
          <w:u w:val="single"/>
          <w:lang w:eastAsia="zh-CN"/>
        </w:rPr>
        <w:t>）</w:t>
      </w:r>
      <w:r>
        <w:rPr>
          <w:rFonts w:hint="eastAsia"/>
          <w:sz w:val="24"/>
        </w:rPr>
        <w:t>。</w:t>
      </w:r>
    </w:p>
    <w:p>
      <w:pPr>
        <w:pStyle w:val="3"/>
        <w:spacing w:before="0" w:line="360" w:lineRule="auto"/>
        <w:jc w:val="left"/>
        <w:rPr>
          <w:rFonts w:ascii="宋体" w:hAnsi="宋体" w:eastAsia="宋体"/>
          <w:sz w:val="24"/>
          <w:szCs w:val="24"/>
        </w:rPr>
      </w:pPr>
      <w:bookmarkStart w:id="25" w:name="_Toc28359007"/>
      <w:bookmarkStart w:id="26" w:name="_Toc35393794"/>
      <w:bookmarkStart w:id="27" w:name="_Toc28359084"/>
      <w:bookmarkStart w:id="28" w:name="_Toc35393625"/>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3"/>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w:t>
      </w:r>
      <w:r>
        <w:rPr>
          <w:rFonts w:hint="eastAsia" w:ascii="宋体" w:hAnsi="宋体"/>
          <w:sz w:val="24"/>
          <w:lang w:val="en-US" w:eastAsia="zh-CN"/>
        </w:rPr>
        <w:t>比选</w:t>
      </w:r>
      <w:r>
        <w:rPr>
          <w:rFonts w:hint="eastAsia" w:ascii="宋体" w:hAnsi="宋体"/>
          <w:sz w:val="24"/>
        </w:rPr>
        <w:t>公告内容和比选文件内容不一致，以比选文件为准。</w:t>
      </w:r>
    </w:p>
    <w:p>
      <w:pPr>
        <w:pStyle w:val="33"/>
      </w:pPr>
    </w:p>
    <w:p>
      <w:pPr>
        <w:pStyle w:val="3"/>
        <w:spacing w:before="0" w:line="360" w:lineRule="auto"/>
        <w:jc w:val="left"/>
        <w:rPr>
          <w:rFonts w:ascii="宋体" w:hAnsi="宋体" w:eastAsia="宋体"/>
          <w:sz w:val="24"/>
          <w:szCs w:val="24"/>
        </w:rPr>
      </w:pPr>
      <w:bookmarkStart w:id="31" w:name="_Toc28359008"/>
      <w:bookmarkStart w:id="32" w:name="_Toc35393796"/>
      <w:bookmarkStart w:id="33" w:name="_Toc35393627"/>
      <w:bookmarkStart w:id="34" w:name="_Toc28359085"/>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86"/>
      <w:bookmarkStart w:id="36" w:name="_Toc28359009"/>
      <w:r>
        <w:rPr>
          <w:sz w:val="24"/>
        </w:rPr>
        <w:t>名    称：</w:t>
      </w:r>
      <w:r>
        <w:rPr>
          <w:rFonts w:hint="eastAsia"/>
          <w:sz w:val="24"/>
          <w:u w:val="single"/>
        </w:rPr>
        <w:t>首都师范大学教育基金会</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王经理、吕绍山010－82370045，13391922409（开机时间：工作日上午9:00-11:30 下午13：00-17:30）</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010－82370045，13391922409（开机时间：工作日上午9:00-11:30 下午13：00-17:30）</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353873938"/>
      <w:bookmarkStart w:id="40" w:name="_Toc512937850"/>
      <w:bookmarkStart w:id="41" w:name="_Toc150774783"/>
      <w:bookmarkStart w:id="42" w:name="_Toc17889"/>
      <w:bookmarkStart w:id="43" w:name="_Toc265228423"/>
      <w:bookmarkStart w:id="44" w:name="_Toc195842950"/>
      <w:bookmarkStart w:id="45" w:name="_Toc353825548"/>
      <w:bookmarkStart w:id="46" w:name="_Toc5899"/>
      <w:bookmarkStart w:id="47" w:name="_Toc226965856"/>
      <w:bookmarkStart w:id="48" w:name="_Toc305158928"/>
      <w:bookmarkStart w:id="49" w:name="_Toc127161488"/>
      <w:bookmarkStart w:id="50" w:name="_Toc305158854"/>
      <w:bookmarkStart w:id="51" w:name="_Toc127151777"/>
      <w:bookmarkStart w:id="52" w:name="_Toc264969275"/>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3"/>
        <w:tabs>
          <w:tab w:val="center" w:pos="4592"/>
          <w:tab w:val="left" w:pos="7860"/>
        </w:tabs>
        <w:spacing w:before="0" w:line="360" w:lineRule="auto"/>
        <w:rPr>
          <w:rFonts w:ascii="宋体" w:hAnsi="宋体" w:eastAsia="宋体"/>
          <w:sz w:val="28"/>
        </w:rPr>
      </w:pPr>
      <w:bookmarkStart w:id="53" w:name="_Toc149720812"/>
      <w:bookmarkStart w:id="54" w:name="_Toc164229360"/>
      <w:bookmarkStart w:id="55" w:name="_Toc127161433"/>
      <w:bookmarkStart w:id="56" w:name="_Toc226309763"/>
      <w:bookmarkStart w:id="57" w:name="_Toc142311021"/>
      <w:bookmarkStart w:id="58" w:name="_Toc151190146"/>
      <w:bookmarkStart w:id="59" w:name="_Toc164608788"/>
      <w:bookmarkStart w:id="60" w:name="_Toc164608633"/>
      <w:bookmarkStart w:id="61" w:name="_Toc226337215"/>
      <w:bookmarkStart w:id="62" w:name="_Toc164351613"/>
      <w:bookmarkStart w:id="63" w:name="_Toc150774724"/>
      <w:bookmarkStart w:id="64" w:name="_Toc520356144"/>
      <w:bookmarkStart w:id="65" w:name="_Toc226965792"/>
      <w:bookmarkStart w:id="66" w:name="_Toc127151720"/>
      <w:bookmarkStart w:id="67" w:name="_Toc151193761"/>
      <w:bookmarkStart w:id="68" w:name="_Toc195842884"/>
      <w:bookmarkStart w:id="69" w:name="_Toc164229214"/>
      <w:bookmarkStart w:id="70" w:name="_Toc127151519"/>
      <w:bookmarkStart w:id="71" w:name="_Toc151193689"/>
      <w:bookmarkStart w:id="72" w:name="_Toc150480757"/>
      <w:bookmarkStart w:id="73" w:name="_Toc150774619"/>
      <w:bookmarkStart w:id="74" w:name="_Toc151193617"/>
      <w:bookmarkStart w:id="75" w:name="_Toc151193833"/>
      <w:bookmarkStart w:id="76" w:name="_Toc150509270"/>
      <w:bookmarkStart w:id="77" w:name="_Toc151193907"/>
      <w:bookmarkStart w:id="78" w:name="_Toc226965709"/>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2"/>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0" w:firstLineChars="250"/>
              <w:jc w:val="left"/>
              <w:rPr>
                <w:rFonts w:ascii="宋体" w:hAnsi="宋体"/>
                <w:sz w:val="24"/>
              </w:rPr>
            </w:pP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（3）样品递交要求：____</w:t>
            </w:r>
            <w:r>
              <w:rPr>
                <w:rFonts w:hint="eastAsia" w:ascii="宋体" w:hAnsi="宋体"/>
                <w:sz w:val="24"/>
              </w:rPr>
              <w:t xml:space="preserve"> </w:t>
            </w:r>
            <w:r>
              <w:rPr>
                <w:rFonts w:ascii="宋体" w:hAnsi="宋体"/>
                <w:sz w:val="24"/>
              </w:rPr>
              <w:t>；</w:t>
            </w:r>
          </w:p>
          <w:p>
            <w:pPr>
              <w:spacing w:line="288" w:lineRule="auto"/>
              <w:jc w:val="left"/>
              <w:rPr>
                <w:rFonts w:ascii="宋体" w:hAnsi="宋体"/>
                <w:sz w:val="24"/>
              </w:rPr>
            </w:pPr>
            <w:r>
              <w:rPr>
                <w:rFonts w:ascii="宋体" w:hAnsi="宋体"/>
                <w:sz w:val="24"/>
              </w:rPr>
              <w:t>（4）未中标人样品退还：___；</w:t>
            </w:r>
          </w:p>
          <w:p>
            <w:pPr>
              <w:spacing w:line="288" w:lineRule="auto"/>
              <w:jc w:val="left"/>
              <w:rPr>
                <w:rFonts w:ascii="宋体" w:hAnsi="宋体"/>
                <w:sz w:val="24"/>
                <w:u w:val="single"/>
              </w:rPr>
            </w:pPr>
            <w:r>
              <w:rPr>
                <w:rFonts w:ascii="宋体" w:hAnsi="宋体"/>
                <w:sz w:val="24"/>
              </w:rPr>
              <w:t>（5）中标人样品保管、封存及退还：______；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tcBorders>
                    <w:top w:val="single" w:color="auto" w:sz="4" w:space="0"/>
                    <w:left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专题片拍摄</w:t>
                  </w:r>
                </w:p>
              </w:tc>
              <w:tc>
                <w:tcPr>
                  <w:tcW w:w="3251" w:type="pct"/>
                  <w:tcBorders>
                    <w:top w:val="single" w:color="auto" w:sz="4" w:space="0"/>
                    <w:left w:val="single" w:color="auto" w:sz="4" w:space="0"/>
                    <w:right w:val="single" w:color="auto" w:sz="4" w:space="0"/>
                  </w:tcBorders>
                  <w:vAlign w:val="center"/>
                </w:tcPr>
                <w:p>
                  <w:pPr>
                    <w:jc w:val="center"/>
                    <w:rPr>
                      <w:kern w:val="0"/>
                      <w:sz w:val="24"/>
                    </w:rPr>
                  </w:pPr>
                  <w:r>
                    <w:rPr>
                      <w:rFonts w:hint="eastAsia"/>
                      <w:kern w:val="0"/>
                      <w:sz w:val="24"/>
                    </w:rPr>
                    <w:t>其他未列明行业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人民币19600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注：汇款或转账时请务必附言“项目编号+用途”，例如：ZC23-0818保证金。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b/>
                <w:bCs/>
                <w:sz w:val="24"/>
              </w:rPr>
            </w:pPr>
            <w:r>
              <w:rPr>
                <w:rFonts w:hint="eastAsia" w:ascii="宋体" w:hAnsi="宋体"/>
                <w:b/>
                <w:bCs/>
                <w:sz w:val="24"/>
              </w:rPr>
              <w:t>响应文件：正本：</w:t>
            </w:r>
            <w:r>
              <w:rPr>
                <w:rFonts w:ascii="宋体" w:hAnsi="宋体"/>
                <w:b/>
                <w:bCs/>
                <w:sz w:val="24"/>
              </w:rPr>
              <w:t>1份；副本：</w:t>
            </w:r>
            <w:r>
              <w:rPr>
                <w:rFonts w:hint="eastAsia" w:ascii="宋体" w:hAnsi="宋体"/>
                <w:b/>
                <w:bCs/>
                <w:sz w:val="24"/>
              </w:rPr>
              <w:t>3</w:t>
            </w:r>
            <w:r>
              <w:rPr>
                <w:rFonts w:ascii="宋体" w:hAnsi="宋体"/>
                <w:b/>
                <w:bCs/>
                <w:sz w:val="24"/>
              </w:rPr>
              <w:t>份；电子版：1份</w:t>
            </w:r>
            <w:r>
              <w:rPr>
                <w:rFonts w:hint="eastAsia" w:ascii="宋体" w:hAnsi="宋体"/>
                <w:b/>
                <w:bCs/>
                <w:sz w:val="24"/>
              </w:rPr>
              <w:t>；</w:t>
            </w:r>
          </w:p>
          <w:p>
            <w:pPr>
              <w:spacing w:line="360" w:lineRule="auto"/>
              <w:rPr>
                <w:rFonts w:ascii="宋体" w:hAnsi="宋体"/>
                <w:sz w:val="24"/>
              </w:rPr>
            </w:pPr>
            <w:r>
              <w:rPr>
                <w:rFonts w:hint="eastAsia" w:ascii="宋体" w:hAnsi="宋体"/>
                <w:sz w:val="24"/>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u w:val="single"/>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w:t>
            </w:r>
            <w:r>
              <w:rPr>
                <w:rFonts w:hint="default" w:hAnsi="宋体"/>
                <w:sz w:val="24"/>
                <w:szCs w:val="24"/>
                <w:u w:val="single"/>
              </w:rPr>
              <w:t>以</w:t>
            </w:r>
            <w:r>
              <w:rPr>
                <w:rFonts w:hAnsi="宋体"/>
                <w:sz w:val="24"/>
                <w:u w:val="single"/>
              </w:rPr>
              <w:t>“项目方案”及“样片”合计</w:t>
            </w:r>
            <w:r>
              <w:rPr>
                <w:rFonts w:hint="default" w:hAnsi="宋体"/>
                <w:sz w:val="24"/>
                <w:szCs w:val="24"/>
                <w:u w:val="single"/>
              </w:rPr>
              <w:t>得分高者为</w:t>
            </w:r>
            <w:r>
              <w:rPr>
                <w:rFonts w:hAnsi="宋体"/>
                <w:sz w:val="24"/>
                <w:szCs w:val="24"/>
                <w:u w:val="single"/>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 xml:space="preserve">82370045/13391922409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4"/>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1.1％</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142311019"/>
      <w:bookmarkStart w:id="80" w:name="_Toc127151517"/>
      <w:bookmarkStart w:id="81" w:name="_Toc305158859"/>
      <w:bookmarkStart w:id="82" w:name="_Toc150480755"/>
      <w:bookmarkStart w:id="83" w:name="_Toc150774722"/>
      <w:bookmarkStart w:id="84" w:name="_Toc353873662"/>
      <w:bookmarkStart w:id="85" w:name="_Toc264969207"/>
      <w:bookmarkStart w:id="86" w:name="_Toc226965790"/>
      <w:bookmarkStart w:id="87" w:name="_Toc305158785"/>
      <w:bookmarkStart w:id="88" w:name="_Toc353825542"/>
      <w:bookmarkStart w:id="89" w:name="_Toc226337213"/>
      <w:bookmarkStart w:id="90" w:name="_Toc265228355"/>
      <w:bookmarkStart w:id="91" w:name="_Toc353873932"/>
      <w:bookmarkStart w:id="92" w:name="_Toc19584288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3"/>
        <w:tabs>
          <w:tab w:val="center" w:pos="4592"/>
          <w:tab w:val="left" w:pos="7860"/>
        </w:tabs>
        <w:spacing w:before="0" w:line="360" w:lineRule="auto"/>
        <w:rPr>
          <w:rFonts w:ascii="宋体" w:hAnsi="宋体" w:eastAsia="宋体"/>
          <w:sz w:val="28"/>
        </w:rPr>
      </w:pPr>
      <w:bookmarkStart w:id="93" w:name="_Toc151193616"/>
      <w:bookmarkStart w:id="94" w:name="_Toc305158786"/>
      <w:bookmarkStart w:id="95" w:name="_Toc150774618"/>
      <w:bookmarkStart w:id="96" w:name="_Toc151193906"/>
      <w:bookmarkStart w:id="97" w:name="_Toc195842883"/>
      <w:bookmarkStart w:id="98" w:name="_Toc150509269"/>
      <w:bookmarkStart w:id="99" w:name="_Toc150480756"/>
      <w:bookmarkStart w:id="100" w:name="_Toc520356143"/>
      <w:bookmarkStart w:id="101" w:name="_Toc305158860"/>
      <w:bookmarkStart w:id="102" w:name="_Toc151193832"/>
      <w:bookmarkStart w:id="103" w:name="_Toc264969208"/>
      <w:bookmarkStart w:id="104" w:name="_Toc151193688"/>
      <w:bookmarkStart w:id="105" w:name="_Toc150774723"/>
      <w:bookmarkStart w:id="106" w:name="_Toc226309762"/>
      <w:bookmarkStart w:id="107" w:name="_Toc226965708"/>
      <w:bookmarkStart w:id="108" w:name="_Toc265228356"/>
      <w:bookmarkStart w:id="109" w:name="_Toc226965791"/>
      <w:bookmarkStart w:id="110" w:name="_Toc142311020"/>
      <w:bookmarkStart w:id="111" w:name="_Toc151190145"/>
      <w:bookmarkStart w:id="112" w:name="_Toc226337214"/>
      <w:bookmarkStart w:id="113" w:name="_Toc151193760"/>
      <w:bookmarkStart w:id="114" w:name="_Toc127151518"/>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264969209"/>
      <w:bookmarkStart w:id="116" w:name="_Toc305158861"/>
      <w:bookmarkStart w:id="117" w:name="_Toc305158787"/>
      <w:bookmarkStart w:id="118" w:name="_Toc265228357"/>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w:t>
      </w:r>
      <w:r>
        <w:rPr>
          <w:rFonts w:hint="eastAsia" w:ascii="宋体" w:hAnsi="宋体"/>
          <w:sz w:val="24"/>
          <w:lang w:val="en-US" w:eastAsia="zh-CN"/>
        </w:rPr>
        <w:t>招标</w:t>
      </w:r>
      <w:r>
        <w:rPr>
          <w:rFonts w:ascii="宋体" w:hAnsi="宋体"/>
          <w:sz w:val="24"/>
        </w:rPr>
        <w:t>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w:t>
      </w:r>
      <w:r>
        <w:rPr>
          <w:rFonts w:hint="eastAsia" w:ascii="宋体" w:hAnsi="宋体"/>
          <w:sz w:val="24"/>
          <w:lang w:eastAsia="zh-CN"/>
        </w:rPr>
        <w:t>招标采购</w:t>
      </w:r>
      <w:r>
        <w:rPr>
          <w:rFonts w:hint="eastAsia" w:ascii="宋体" w:hAnsi="宋体"/>
          <w:sz w:val="24"/>
        </w:rPr>
        <w:t>。</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264969210"/>
      <w:bookmarkStart w:id="120" w:name="_Toc305158788"/>
      <w:bookmarkStart w:id="121" w:name="_Toc142311022"/>
      <w:bookmarkStart w:id="122" w:name="_Toc149720813"/>
      <w:bookmarkStart w:id="123" w:name="_Toc226337216"/>
      <w:bookmarkStart w:id="124" w:name="_Toc151190147"/>
      <w:bookmarkStart w:id="125" w:name="_Toc150509271"/>
      <w:bookmarkStart w:id="126" w:name="_Toc164351614"/>
      <w:bookmarkStart w:id="127" w:name="_Toc127161434"/>
      <w:bookmarkStart w:id="128" w:name="_Toc164229215"/>
      <w:bookmarkStart w:id="129" w:name="_Toc151193908"/>
      <w:bookmarkStart w:id="130" w:name="_Toc195842885"/>
      <w:bookmarkStart w:id="131" w:name="_Toc150480758"/>
      <w:bookmarkStart w:id="132" w:name="_Toc164608634"/>
      <w:bookmarkStart w:id="133" w:name="_Toc127151721"/>
      <w:bookmarkStart w:id="134" w:name="_Toc164608789"/>
      <w:bookmarkStart w:id="135" w:name="_Toc226965793"/>
      <w:bookmarkStart w:id="136" w:name="_Toc150774620"/>
      <w:bookmarkStart w:id="137" w:name="_Toc151193834"/>
      <w:bookmarkStart w:id="138" w:name="_Toc226965710"/>
      <w:bookmarkStart w:id="139" w:name="_Toc265228358"/>
      <w:bookmarkStart w:id="140" w:name="_Toc150774725"/>
      <w:bookmarkStart w:id="141" w:name="_Toc164229361"/>
      <w:bookmarkStart w:id="142" w:name="_Toc151193618"/>
      <w:bookmarkStart w:id="143" w:name="_Toc151193690"/>
      <w:bookmarkStart w:id="144" w:name="_Toc305158862"/>
      <w:bookmarkStart w:id="145" w:name="_Toc151193762"/>
      <w:bookmarkStart w:id="146" w:name="_Toc226309764"/>
      <w:bookmarkStart w:id="147" w:name="_Toc127151520"/>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w:t>
      </w:r>
      <w:r>
        <w:rPr>
          <w:rFonts w:hint="eastAsia" w:ascii="宋体" w:hAnsi="宋体"/>
          <w:sz w:val="24"/>
          <w:lang w:val="en-US" w:eastAsia="zh-CN"/>
        </w:rPr>
        <w:t>非</w:t>
      </w:r>
      <w:r>
        <w:rPr>
          <w:rFonts w:ascii="宋体" w:hAnsi="宋体"/>
          <w:sz w:val="24"/>
        </w:rPr>
        <w:t>财政性资金。</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150774727"/>
      <w:bookmarkStart w:id="149" w:name="_Toc226965795"/>
      <w:bookmarkStart w:id="150" w:name="_Toc520356146"/>
      <w:bookmarkStart w:id="151" w:name="_Toc150774622"/>
      <w:bookmarkStart w:id="152" w:name="_Toc305158864"/>
      <w:bookmarkStart w:id="153" w:name="_Toc264969212"/>
      <w:bookmarkStart w:id="154" w:name="_Toc127151522"/>
      <w:bookmarkStart w:id="155" w:name="_Toc195842887"/>
      <w:bookmarkStart w:id="156" w:name="_Toc305158790"/>
      <w:bookmarkStart w:id="157" w:name="_Toc151193764"/>
      <w:bookmarkStart w:id="158" w:name="_Toc142311024"/>
      <w:bookmarkStart w:id="159" w:name="_Toc265228360"/>
      <w:bookmarkStart w:id="160" w:name="_Toc151193836"/>
      <w:bookmarkStart w:id="161" w:name="_Toc151190149"/>
      <w:bookmarkStart w:id="162" w:name="_Toc150509273"/>
      <w:bookmarkStart w:id="163" w:name="_Toc226337218"/>
      <w:bookmarkStart w:id="164" w:name="_Toc226309766"/>
      <w:bookmarkStart w:id="165" w:name="_Toc150480760"/>
      <w:bookmarkStart w:id="166" w:name="_Toc151193910"/>
      <w:bookmarkStart w:id="167" w:name="_Toc151193692"/>
      <w:bookmarkStart w:id="168" w:name="_Toc151193620"/>
      <w:bookmarkStart w:id="169" w:name="_Toc22696571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hint="eastAsia" w:ascii="宋体" w:hAnsi="宋体"/>
          <w:sz w:val="24"/>
          <w:lang w:eastAsia="zh-CN"/>
        </w:rPr>
        <w:t>采购</w:t>
      </w:r>
      <w:r>
        <w:rPr>
          <w:rFonts w:ascii="宋体" w:hAnsi="宋体"/>
          <w:sz w:val="24"/>
        </w:rPr>
        <w:t>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w:t>
      </w:r>
      <w:r>
        <w:rPr>
          <w:rFonts w:hint="eastAsia" w:ascii="宋体" w:hAnsi="宋体"/>
          <w:color w:val="000000"/>
          <w:sz w:val="24"/>
          <w:lang w:val="en-US" w:eastAsia="zh-CN"/>
        </w:rPr>
        <w:t>招标</w:t>
      </w:r>
      <w:r>
        <w:rPr>
          <w:rFonts w:ascii="宋体" w:hAnsi="宋体"/>
          <w:color w:val="000000"/>
          <w:sz w:val="24"/>
        </w:rPr>
        <w:t>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采购节能产品、环境标志产品</w:t>
      </w:r>
    </w:p>
    <w:p>
      <w:pPr>
        <w:numPr>
          <w:ilvl w:val="2"/>
          <w:numId w:val="8"/>
        </w:numPr>
        <w:snapToGrid w:val="0"/>
        <w:spacing w:line="360" w:lineRule="auto"/>
        <w:rPr>
          <w:rFonts w:ascii="宋体" w:hAnsi="宋体"/>
          <w:sz w:val="24"/>
        </w:rPr>
      </w:pPr>
      <w:r>
        <w:rPr>
          <w:rFonts w:ascii="宋体" w:hAnsi="宋体"/>
          <w:sz w:val="24"/>
        </w:rPr>
        <w:t>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3"/>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164351617"/>
      <w:bookmarkStart w:id="172" w:name="_Toc164229218"/>
      <w:bookmarkStart w:id="173" w:name="_Toc151193693"/>
      <w:bookmarkStart w:id="174" w:name="_Toc305158865"/>
      <w:bookmarkStart w:id="175" w:name="_Toc150774623"/>
      <w:bookmarkStart w:id="176" w:name="_Toc150480761"/>
      <w:bookmarkStart w:id="177" w:name="_Toc226309767"/>
      <w:bookmarkStart w:id="178" w:name="_Toc226965796"/>
      <w:bookmarkStart w:id="179" w:name="_Toc226965713"/>
      <w:bookmarkStart w:id="180" w:name="_Toc264969213"/>
      <w:bookmarkStart w:id="181" w:name="_Toc127151523"/>
      <w:bookmarkStart w:id="182" w:name="_Toc127151724"/>
      <w:bookmarkStart w:id="183" w:name="_Toc195842888"/>
      <w:bookmarkStart w:id="184" w:name="_Toc149720816"/>
      <w:bookmarkStart w:id="185" w:name="_Toc164608792"/>
      <w:bookmarkStart w:id="186" w:name="_Toc305158791"/>
      <w:bookmarkStart w:id="187" w:name="_Toc520356147"/>
      <w:bookmarkStart w:id="188" w:name="_Toc150509274"/>
      <w:bookmarkStart w:id="189" w:name="_Toc164608637"/>
      <w:bookmarkStart w:id="190" w:name="_Toc142311025"/>
      <w:bookmarkStart w:id="191" w:name="_Toc151193765"/>
      <w:bookmarkStart w:id="192" w:name="_Toc151193621"/>
      <w:bookmarkStart w:id="193" w:name="_Toc127161437"/>
      <w:bookmarkStart w:id="194" w:name="_Toc151190150"/>
      <w:bookmarkStart w:id="195" w:name="_Toc150774728"/>
      <w:bookmarkStart w:id="196" w:name="_Toc151193837"/>
      <w:bookmarkStart w:id="197" w:name="_Toc265228361"/>
      <w:bookmarkStart w:id="198" w:name="_Toc151193911"/>
      <w:bookmarkStart w:id="199" w:name="_Toc164229364"/>
      <w:bookmarkStart w:id="200" w:name="_Toc226337219"/>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拟签订的合同草案</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0774626"/>
      <w:bookmarkStart w:id="203" w:name="_Toc151193768"/>
      <w:bookmarkStart w:id="204" w:name="_Toc305158868"/>
      <w:bookmarkStart w:id="205" w:name="_Toc150774731"/>
      <w:bookmarkStart w:id="206" w:name="_Toc265228364"/>
      <w:bookmarkStart w:id="207" w:name="_Toc226337222"/>
      <w:bookmarkStart w:id="208" w:name="_Toc151193914"/>
      <w:bookmarkStart w:id="209" w:name="_Toc195842891"/>
      <w:bookmarkStart w:id="210" w:name="_Toc305158794"/>
      <w:bookmarkStart w:id="211" w:name="_Toc127151526"/>
      <w:bookmarkStart w:id="212" w:name="_Toc151190153"/>
      <w:bookmarkStart w:id="213" w:name="_Toc142311028"/>
      <w:bookmarkStart w:id="214" w:name="_Toc151193696"/>
      <w:bookmarkStart w:id="215" w:name="_Toc264969216"/>
      <w:bookmarkStart w:id="216" w:name="_Toc520356150"/>
      <w:bookmarkStart w:id="217" w:name="_Toc150509277"/>
      <w:bookmarkStart w:id="218" w:name="_Toc226309770"/>
      <w:bookmarkStart w:id="219" w:name="_Toc151193624"/>
      <w:bookmarkStart w:id="220" w:name="_Toc226965799"/>
      <w:bookmarkStart w:id="221" w:name="_Toc151193840"/>
      <w:bookmarkStart w:id="222" w:name="_Toc150480764"/>
      <w:bookmarkStart w:id="223" w:name="_Toc226965716"/>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3"/>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151190154"/>
      <w:bookmarkStart w:id="225" w:name="_Toc164351621"/>
      <w:bookmarkStart w:id="226" w:name="_Toc305158795"/>
      <w:bookmarkStart w:id="227" w:name="_Toc226309771"/>
      <w:bookmarkStart w:id="228" w:name="_Toc265228365"/>
      <w:bookmarkStart w:id="229" w:name="_Toc226965717"/>
      <w:bookmarkStart w:id="230" w:name="_Toc164608796"/>
      <w:bookmarkStart w:id="231" w:name="_Toc151193697"/>
      <w:bookmarkStart w:id="232" w:name="_Toc151193625"/>
      <w:bookmarkStart w:id="233" w:name="_Toc195842892"/>
      <w:bookmarkStart w:id="234" w:name="_Toc164229368"/>
      <w:bookmarkStart w:id="235" w:name="_Toc150774627"/>
      <w:bookmarkStart w:id="236" w:name="_Toc520356151"/>
      <w:bookmarkStart w:id="237" w:name="_Toc151193841"/>
      <w:bookmarkStart w:id="238" w:name="_Toc127161441"/>
      <w:bookmarkStart w:id="239" w:name="_Toc150774732"/>
      <w:bookmarkStart w:id="240" w:name="_Toc226965800"/>
      <w:bookmarkStart w:id="241" w:name="_Toc164608641"/>
      <w:bookmarkStart w:id="242" w:name="_Toc151193915"/>
      <w:bookmarkStart w:id="243" w:name="_Toc150480765"/>
      <w:bookmarkStart w:id="244" w:name="_Toc305158869"/>
      <w:bookmarkStart w:id="245" w:name="_Toc516367021"/>
      <w:bookmarkStart w:id="246" w:name="_Toc226337223"/>
      <w:bookmarkStart w:id="247" w:name="_Toc142311029"/>
      <w:bookmarkStart w:id="248" w:name="_Toc150509278"/>
      <w:bookmarkStart w:id="249" w:name="_Toc127151728"/>
      <w:bookmarkStart w:id="250" w:name="_Toc127151527"/>
      <w:bookmarkStart w:id="251" w:name="_Toc164229222"/>
      <w:bookmarkStart w:id="252" w:name="_Toc151193769"/>
      <w:bookmarkStart w:id="253" w:name="_Toc149720820"/>
      <w:bookmarkStart w:id="254" w:name="_Toc264969217"/>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95842893"/>
      <w:bookmarkStart w:id="256" w:name="_Toc151190155"/>
      <w:bookmarkStart w:id="257" w:name="_Toc150509279"/>
      <w:bookmarkStart w:id="258" w:name="_Toc520356152"/>
      <w:bookmarkStart w:id="259" w:name="_Toc149720821"/>
      <w:bookmarkStart w:id="260" w:name="_Toc226965801"/>
      <w:bookmarkStart w:id="261" w:name="_Toc226965718"/>
      <w:bookmarkStart w:id="262" w:name="_Toc151193626"/>
      <w:bookmarkStart w:id="263" w:name="_Toc151193916"/>
      <w:bookmarkStart w:id="264" w:name="_Toc305158796"/>
      <w:bookmarkStart w:id="265" w:name="_Toc164351622"/>
      <w:bookmarkStart w:id="266" w:name="_Toc164229369"/>
      <w:bookmarkStart w:id="267" w:name="_Toc127161442"/>
      <w:bookmarkStart w:id="268" w:name="_Toc150480766"/>
      <w:bookmarkStart w:id="269" w:name="_Toc151193698"/>
      <w:bookmarkStart w:id="270" w:name="_Toc127151528"/>
      <w:bookmarkStart w:id="271" w:name="_Toc264969218"/>
      <w:bookmarkStart w:id="272" w:name="_Toc164229223"/>
      <w:bookmarkStart w:id="273" w:name="_Toc150774733"/>
      <w:bookmarkStart w:id="274" w:name="_Toc265228366"/>
      <w:bookmarkStart w:id="275" w:name="_Toc142311030"/>
      <w:bookmarkStart w:id="276" w:name="_Toc164608642"/>
      <w:bookmarkStart w:id="277" w:name="_Toc226337224"/>
      <w:bookmarkStart w:id="278" w:name="_Toc226309772"/>
      <w:bookmarkStart w:id="279" w:name="_Toc127151729"/>
      <w:bookmarkStart w:id="280" w:name="_Toc151193842"/>
      <w:bookmarkStart w:id="281" w:name="_Toc151193770"/>
      <w:bookmarkStart w:id="282" w:name="_Toc164608797"/>
      <w:bookmarkStart w:id="283" w:name="_Toc150774628"/>
      <w:bookmarkStart w:id="284" w:name="_Toc305158870"/>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1193844"/>
      <w:bookmarkStart w:id="287" w:name="_Toc151193628"/>
      <w:bookmarkStart w:id="288" w:name="_Toc142311032"/>
      <w:bookmarkStart w:id="289" w:name="_Toc150774630"/>
      <w:bookmarkStart w:id="290" w:name="_Toc520356155"/>
      <w:bookmarkStart w:id="291" w:name="_Toc150480768"/>
      <w:bookmarkStart w:id="292" w:name="_Toc151193772"/>
      <w:bookmarkStart w:id="293" w:name="_Toc151193700"/>
      <w:bookmarkStart w:id="294" w:name="_Toc150509281"/>
      <w:bookmarkStart w:id="295" w:name="_Toc127151731"/>
      <w:bookmarkStart w:id="296" w:name="_Toc150774735"/>
      <w:bookmarkStart w:id="297" w:name="_Toc164351624"/>
      <w:bookmarkStart w:id="298" w:name="_Toc151193918"/>
      <w:bookmarkStart w:id="299" w:name="_Toc164229371"/>
      <w:bookmarkStart w:id="300" w:name="_Toc151190157"/>
      <w:bookmarkStart w:id="301" w:name="_Toc164608644"/>
      <w:bookmarkStart w:id="302" w:name="_Toc195842895"/>
      <w:bookmarkStart w:id="303" w:name="_Toc164229225"/>
      <w:bookmarkStart w:id="304" w:name="_Toc127161444"/>
      <w:bookmarkStart w:id="305" w:name="_Toc164608799"/>
      <w:bookmarkStart w:id="306" w:name="_Toc149720823"/>
      <w:bookmarkStart w:id="307" w:name="_Toc127151530"/>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w:t>
      </w:r>
      <w:r>
        <w:rPr>
          <w:rFonts w:hint="eastAsia" w:ascii="宋体" w:hAnsi="宋体"/>
          <w:sz w:val="24"/>
          <w:lang w:eastAsia="zh-CN"/>
        </w:rPr>
        <w:t>招标采购</w:t>
      </w:r>
      <w:r>
        <w:rPr>
          <w:rFonts w:ascii="宋体" w:hAnsi="宋体"/>
          <w:sz w:val="24"/>
        </w:rPr>
        <w:t>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149720826"/>
      <w:bookmarkStart w:id="310" w:name="_Toc150774738"/>
      <w:bookmarkStart w:id="311" w:name="_Toc164229228"/>
      <w:bookmarkStart w:id="312" w:name="_Toc164229374"/>
      <w:bookmarkStart w:id="313" w:name="_Toc195842898"/>
      <w:bookmarkStart w:id="314" w:name="_Toc151190160"/>
      <w:bookmarkStart w:id="315" w:name="_Toc127151734"/>
      <w:bookmarkStart w:id="316" w:name="_Toc151193631"/>
      <w:bookmarkStart w:id="317" w:name="_Toc264969223"/>
      <w:bookmarkStart w:id="318" w:name="_Toc150509284"/>
      <w:bookmarkStart w:id="319" w:name="_Toc226965806"/>
      <w:bookmarkStart w:id="320" w:name="_Toc226965723"/>
      <w:bookmarkStart w:id="321" w:name="_Toc305158801"/>
      <w:bookmarkStart w:id="322" w:name="_Toc150774633"/>
      <w:bookmarkStart w:id="323" w:name="_Toc142311035"/>
      <w:bookmarkStart w:id="324" w:name="_Toc151193775"/>
      <w:bookmarkStart w:id="325" w:name="_Toc305158875"/>
      <w:bookmarkStart w:id="326" w:name="_Toc127161447"/>
      <w:bookmarkStart w:id="327" w:name="_Toc226337229"/>
      <w:bookmarkStart w:id="328" w:name="_Toc127151533"/>
      <w:bookmarkStart w:id="329" w:name="_Toc151193703"/>
      <w:bookmarkStart w:id="330" w:name="_Toc265228371"/>
      <w:bookmarkStart w:id="331" w:name="_Toc164608802"/>
      <w:bookmarkStart w:id="332" w:name="_Toc226309777"/>
      <w:bookmarkStart w:id="333" w:name="_Toc520356158"/>
      <w:bookmarkStart w:id="334" w:name="_Toc150480771"/>
      <w:bookmarkStart w:id="335" w:name="_Toc164351627"/>
      <w:bookmarkStart w:id="336" w:name="_Toc151193847"/>
      <w:bookmarkStart w:id="337" w:name="_Toc151193921"/>
      <w:bookmarkStart w:id="338" w:name="_Toc164608647"/>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150509285"/>
      <w:bookmarkStart w:id="340" w:name="_Toc305158876"/>
      <w:bookmarkStart w:id="341" w:name="_Toc151190161"/>
      <w:bookmarkStart w:id="342" w:name="_Toc264969224"/>
      <w:bookmarkStart w:id="343" w:name="_Toc151193848"/>
      <w:bookmarkStart w:id="344" w:name="_Toc127151534"/>
      <w:bookmarkStart w:id="345" w:name="_Toc150774739"/>
      <w:bookmarkStart w:id="346" w:name="_Toc195842899"/>
      <w:bookmarkStart w:id="347" w:name="_Toc305158802"/>
      <w:bookmarkStart w:id="348" w:name="_Toc226309778"/>
      <w:bookmarkStart w:id="349" w:name="_Toc151193704"/>
      <w:bookmarkStart w:id="350" w:name="_Toc265228372"/>
      <w:bookmarkStart w:id="351" w:name="_Toc226965724"/>
      <w:bookmarkStart w:id="352" w:name="_Toc150480772"/>
      <w:bookmarkStart w:id="353" w:name="_Toc142311036"/>
      <w:bookmarkStart w:id="354" w:name="_Toc151193922"/>
      <w:bookmarkStart w:id="355" w:name="_Toc520356159"/>
      <w:bookmarkStart w:id="356" w:name="_Toc151193632"/>
      <w:bookmarkStart w:id="357" w:name="_Toc150774634"/>
      <w:bookmarkStart w:id="358" w:name="_Toc151193776"/>
      <w:bookmarkStart w:id="359" w:name="_Toc226337230"/>
      <w:bookmarkStart w:id="360" w:name="_Toc226965807"/>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3"/>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151193706"/>
      <w:bookmarkStart w:id="362" w:name="_Toc127151536"/>
      <w:bookmarkStart w:id="363" w:name="_Toc127151737"/>
      <w:bookmarkStart w:id="364" w:name="_Toc151190163"/>
      <w:bookmarkStart w:id="365" w:name="_Toc226965726"/>
      <w:bookmarkStart w:id="366" w:name="_Toc226337232"/>
      <w:bookmarkStart w:id="367" w:name="_Toc520356161"/>
      <w:bookmarkStart w:id="368" w:name="_Toc164229377"/>
      <w:bookmarkStart w:id="369" w:name="_Toc164351630"/>
      <w:bookmarkStart w:id="370" w:name="_Toc150480774"/>
      <w:bookmarkStart w:id="371" w:name="_Toc150509287"/>
      <w:bookmarkStart w:id="372" w:name="_Toc226309780"/>
      <w:bookmarkStart w:id="373" w:name="_Toc305158804"/>
      <w:bookmarkStart w:id="374" w:name="_Toc127161450"/>
      <w:bookmarkStart w:id="375" w:name="_Toc164608805"/>
      <w:bookmarkStart w:id="376" w:name="_Toc150774741"/>
      <w:bookmarkStart w:id="377" w:name="_Toc226965809"/>
      <w:bookmarkStart w:id="378" w:name="_Toc142311038"/>
      <w:bookmarkStart w:id="379" w:name="_Toc164229231"/>
      <w:bookmarkStart w:id="380" w:name="_Toc149720829"/>
      <w:bookmarkStart w:id="381" w:name="_Toc151193924"/>
      <w:bookmarkStart w:id="382" w:name="_Toc305158878"/>
      <w:bookmarkStart w:id="383" w:name="_Toc264969226"/>
      <w:bookmarkStart w:id="384" w:name="_Toc151193850"/>
      <w:bookmarkStart w:id="385" w:name="_Toc265228374"/>
      <w:bookmarkStart w:id="386" w:name="_Toc151193778"/>
      <w:bookmarkStart w:id="387" w:name="_Toc195842901"/>
      <w:bookmarkStart w:id="388" w:name="_Toc150774636"/>
      <w:bookmarkStart w:id="389" w:name="_Toc151193634"/>
      <w:bookmarkStart w:id="390" w:name="_Toc164608650"/>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151193925"/>
      <w:bookmarkStart w:id="392" w:name="_Toc164229378"/>
      <w:bookmarkStart w:id="393" w:name="_Toc151190164"/>
      <w:bookmarkStart w:id="394" w:name="_Toc151193635"/>
      <w:bookmarkStart w:id="395" w:name="_Toc164608806"/>
      <w:bookmarkStart w:id="396" w:name="_Toc151193707"/>
      <w:bookmarkStart w:id="397" w:name="_Toc150774742"/>
      <w:bookmarkStart w:id="398" w:name="_Toc195842902"/>
      <w:bookmarkStart w:id="399" w:name="_Toc226965810"/>
      <w:bookmarkStart w:id="400" w:name="_Toc226337233"/>
      <w:bookmarkStart w:id="401" w:name="_Toc127161451"/>
      <w:bookmarkStart w:id="402" w:name="_Toc305158879"/>
      <w:bookmarkStart w:id="403" w:name="_Toc151193851"/>
      <w:bookmarkStart w:id="404" w:name="_Toc226309781"/>
      <w:bookmarkStart w:id="405" w:name="_Toc127151738"/>
      <w:bookmarkStart w:id="406" w:name="_Toc164351631"/>
      <w:bookmarkStart w:id="407" w:name="_Toc264969227"/>
      <w:bookmarkStart w:id="408" w:name="_Toc149720830"/>
      <w:bookmarkStart w:id="409" w:name="_Toc142311039"/>
      <w:bookmarkStart w:id="410" w:name="_Toc520356162"/>
      <w:bookmarkStart w:id="411" w:name="_Toc127151537"/>
      <w:bookmarkStart w:id="412" w:name="_Toc226965727"/>
      <w:bookmarkStart w:id="413" w:name="_Toc265228375"/>
      <w:bookmarkStart w:id="414" w:name="_Toc151193779"/>
      <w:bookmarkStart w:id="415" w:name="_Toc150509288"/>
      <w:bookmarkStart w:id="416" w:name="_Toc164608651"/>
      <w:bookmarkStart w:id="417" w:name="_Toc305158805"/>
      <w:bookmarkStart w:id="418" w:name="_Toc150480775"/>
      <w:bookmarkStart w:id="419" w:name="_Toc150774637"/>
      <w:bookmarkStart w:id="420" w:name="_Toc164229232"/>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3"/>
        <w:spacing w:before="0" w:line="360" w:lineRule="auto"/>
        <w:rPr>
          <w:rFonts w:ascii="宋体" w:hAnsi="宋体" w:eastAsia="宋体"/>
          <w:sz w:val="28"/>
        </w:rPr>
      </w:pPr>
      <w:bookmarkStart w:id="421" w:name="_Toc151193708"/>
      <w:bookmarkStart w:id="422" w:name="_Toc264969228"/>
      <w:bookmarkStart w:id="423" w:name="_Toc151190165"/>
      <w:bookmarkStart w:id="424" w:name="_Toc151193926"/>
      <w:bookmarkStart w:id="425" w:name="_Toc226965811"/>
      <w:bookmarkStart w:id="426" w:name="_Toc305158880"/>
      <w:bookmarkStart w:id="427" w:name="_Toc150509289"/>
      <w:bookmarkStart w:id="428" w:name="_Toc150774743"/>
      <w:bookmarkStart w:id="429" w:name="_Toc150480776"/>
      <w:bookmarkStart w:id="430" w:name="_Toc150774638"/>
      <w:bookmarkStart w:id="431" w:name="_Toc151193852"/>
      <w:bookmarkStart w:id="432" w:name="_Toc520356163"/>
      <w:bookmarkStart w:id="433" w:name="_Toc265228376"/>
      <w:bookmarkStart w:id="434" w:name="_Toc151193780"/>
      <w:bookmarkStart w:id="435" w:name="_Toc127151538"/>
      <w:bookmarkStart w:id="436" w:name="_Toc226309782"/>
      <w:bookmarkStart w:id="437" w:name="_Toc142311040"/>
      <w:bookmarkStart w:id="438" w:name="_Toc305158806"/>
      <w:bookmarkStart w:id="439" w:name="_Toc226965728"/>
      <w:bookmarkStart w:id="440" w:name="_Toc226337234"/>
      <w:bookmarkStart w:id="441" w:name="_Toc151193636"/>
      <w:bookmarkStart w:id="442" w:name="_Toc195842903"/>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bookmarkEnd w:id="443"/>
    </w:p>
    <w:p>
      <w:pPr>
        <w:numPr>
          <w:ilvl w:val="0"/>
          <w:numId w:val="8"/>
        </w:numPr>
        <w:tabs>
          <w:tab w:val="left" w:pos="360"/>
        </w:tabs>
        <w:snapToGrid w:val="0"/>
        <w:spacing w:line="360" w:lineRule="auto"/>
        <w:ind w:left="357" w:hanging="357"/>
        <w:outlineLvl w:val="1"/>
        <w:rPr>
          <w:rFonts w:ascii="宋体" w:hAnsi="宋体"/>
          <w:sz w:val="24"/>
        </w:rPr>
      </w:pPr>
      <w:bookmarkStart w:id="444" w:name="_Toc164229381"/>
      <w:bookmarkStart w:id="445" w:name="_Toc142311042"/>
      <w:bookmarkStart w:id="446" w:name="_Toc149720833"/>
      <w:bookmarkStart w:id="447" w:name="_Toc127151741"/>
      <w:bookmarkStart w:id="448" w:name="_Toc127161454"/>
      <w:bookmarkStart w:id="449" w:name="_Toc127151540"/>
      <w:bookmarkStart w:id="450" w:name="_Toc150774640"/>
      <w:bookmarkStart w:id="451" w:name="_Toc151193782"/>
      <w:bookmarkStart w:id="452" w:name="_Toc151193854"/>
      <w:bookmarkStart w:id="453" w:name="_Toc151193638"/>
      <w:bookmarkStart w:id="454" w:name="_Toc151193928"/>
      <w:bookmarkStart w:id="455" w:name="_Toc226965813"/>
      <w:bookmarkStart w:id="456" w:name="_Toc305158808"/>
      <w:bookmarkStart w:id="457" w:name="_Toc150509291"/>
      <w:bookmarkStart w:id="458" w:name="_Toc150480778"/>
      <w:bookmarkStart w:id="459" w:name="_Toc164229235"/>
      <w:bookmarkStart w:id="460" w:name="_Toc265228378"/>
      <w:bookmarkStart w:id="461" w:name="_Toc150774745"/>
      <w:bookmarkStart w:id="462" w:name="_Toc264969230"/>
      <w:bookmarkStart w:id="463" w:name="_Toc164351634"/>
      <w:bookmarkStart w:id="464" w:name="_Toc195842905"/>
      <w:bookmarkStart w:id="465" w:name="_Toc151190167"/>
      <w:bookmarkStart w:id="466" w:name="_Toc226337236"/>
      <w:bookmarkStart w:id="467" w:name="_Toc164608654"/>
      <w:bookmarkStart w:id="468" w:name="_Toc226965730"/>
      <w:bookmarkStart w:id="469" w:name="_Toc226309784"/>
      <w:bookmarkStart w:id="470" w:name="_Toc164608809"/>
      <w:bookmarkStart w:id="471" w:name="_Toc151193710"/>
      <w:bookmarkStart w:id="472" w:name="_Toc305158882"/>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3"/>
        <w:spacing w:before="0" w:line="360" w:lineRule="auto"/>
        <w:rPr>
          <w:rFonts w:ascii="宋体" w:hAnsi="宋体" w:eastAsia="宋体"/>
          <w:sz w:val="28"/>
        </w:rPr>
      </w:pPr>
      <w:bookmarkStart w:id="475" w:name="_Toc150774645"/>
      <w:bookmarkStart w:id="476" w:name="_Toc151190172"/>
      <w:bookmarkStart w:id="477" w:name="_Toc265228383"/>
      <w:bookmarkStart w:id="478" w:name="_Toc226965818"/>
      <w:bookmarkStart w:id="479" w:name="_Toc151193643"/>
      <w:bookmarkStart w:id="480" w:name="_Toc142311047"/>
      <w:bookmarkStart w:id="481" w:name="_Toc226309789"/>
      <w:bookmarkStart w:id="482" w:name="_Toc151193715"/>
      <w:bookmarkStart w:id="483" w:name="_Toc226337241"/>
      <w:bookmarkStart w:id="484" w:name="_Toc264969235"/>
      <w:bookmarkStart w:id="485" w:name="_Toc151193859"/>
      <w:bookmarkStart w:id="486" w:name="_Toc195842910"/>
      <w:bookmarkStart w:id="487" w:name="_Toc305158813"/>
      <w:bookmarkStart w:id="488" w:name="_Toc151193933"/>
      <w:bookmarkStart w:id="489" w:name="_Toc127151545"/>
      <w:bookmarkStart w:id="490" w:name="_Toc150480783"/>
      <w:bookmarkStart w:id="491" w:name="_Toc305158887"/>
      <w:bookmarkStart w:id="492" w:name="_Toc151193787"/>
      <w:bookmarkStart w:id="493" w:name="_Toc150774750"/>
      <w:bookmarkStart w:id="494" w:name="_Toc226965735"/>
      <w:bookmarkStart w:id="495" w:name="_Toc150509296"/>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50774752"/>
      <w:bookmarkStart w:id="497" w:name="_Toc226965737"/>
      <w:bookmarkStart w:id="498" w:name="_Toc305158815"/>
      <w:bookmarkStart w:id="499" w:name="_Toc164229388"/>
      <w:bookmarkStart w:id="500" w:name="_Toc150509298"/>
      <w:bookmarkStart w:id="501" w:name="_Toc127151547"/>
      <w:bookmarkStart w:id="502" w:name="_Toc150480785"/>
      <w:bookmarkStart w:id="503" w:name="_Toc151193789"/>
      <w:bookmarkStart w:id="504" w:name="_Toc305158889"/>
      <w:bookmarkStart w:id="505" w:name="_Toc265228385"/>
      <w:bookmarkStart w:id="506" w:name="_Toc264969237"/>
      <w:bookmarkStart w:id="507" w:name="_Toc142311049"/>
      <w:bookmarkStart w:id="508" w:name="_Toc151193645"/>
      <w:bookmarkStart w:id="509" w:name="_Toc226965820"/>
      <w:bookmarkStart w:id="510" w:name="_Toc127161461"/>
      <w:bookmarkStart w:id="511" w:name="_Toc164351641"/>
      <w:bookmarkStart w:id="512" w:name="_Toc149720840"/>
      <w:bookmarkStart w:id="513" w:name="_Toc151190174"/>
      <w:bookmarkStart w:id="514" w:name="_Toc195842912"/>
      <w:bookmarkStart w:id="515" w:name="_Toc151193861"/>
      <w:bookmarkStart w:id="516" w:name="_Toc164229242"/>
      <w:bookmarkStart w:id="517" w:name="_Toc127151748"/>
      <w:bookmarkStart w:id="518" w:name="_Toc150774647"/>
      <w:bookmarkStart w:id="519" w:name="_Toc151193717"/>
      <w:bookmarkStart w:id="520" w:name="_Toc164608661"/>
      <w:bookmarkStart w:id="521" w:name="_Toc226309791"/>
      <w:bookmarkStart w:id="522" w:name="_Toc164608816"/>
      <w:bookmarkStart w:id="523" w:name="_Toc226337243"/>
      <w:bookmarkStart w:id="524" w:name="_Toc151193935"/>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151193937"/>
      <w:bookmarkStart w:id="528" w:name="_Toc149720842"/>
      <w:bookmarkStart w:id="529" w:name="_Toc164608818"/>
      <w:bookmarkStart w:id="530" w:name="_Toc164229390"/>
      <w:bookmarkStart w:id="531" w:name="_Toc127151750"/>
      <w:bookmarkStart w:id="532" w:name="_Toc151193647"/>
      <w:bookmarkStart w:id="533" w:name="_Toc264969239"/>
      <w:bookmarkStart w:id="534" w:name="_Toc151193863"/>
      <w:bookmarkStart w:id="535" w:name="_Toc150774754"/>
      <w:bookmarkStart w:id="536" w:name="_Toc226337245"/>
      <w:bookmarkStart w:id="537" w:name="_Toc164229244"/>
      <w:bookmarkStart w:id="538" w:name="_Toc150509300"/>
      <w:bookmarkStart w:id="539" w:name="_Toc195842914"/>
      <w:bookmarkStart w:id="540" w:name="_Toc150480787"/>
      <w:bookmarkStart w:id="541" w:name="_Toc226965822"/>
      <w:bookmarkStart w:id="542" w:name="_Toc164608663"/>
      <w:bookmarkStart w:id="543" w:name="_Toc127151549"/>
      <w:bookmarkStart w:id="544" w:name="_Toc226965739"/>
      <w:bookmarkStart w:id="545" w:name="_Toc151193719"/>
      <w:bookmarkStart w:id="546" w:name="_Toc164351643"/>
      <w:bookmarkStart w:id="547" w:name="_Toc142311051"/>
      <w:bookmarkStart w:id="548" w:name="_Toc265228387"/>
      <w:bookmarkStart w:id="549" w:name="_Toc226309793"/>
      <w:bookmarkStart w:id="550" w:name="_Toc150774649"/>
      <w:bookmarkStart w:id="551" w:name="_Toc151193791"/>
      <w:bookmarkStart w:id="552" w:name="_Toc151190176"/>
      <w:bookmarkStart w:id="553" w:name="_Toc127161463"/>
      <w:bookmarkStart w:id="554" w:name="_Ref467306425"/>
      <w:bookmarkStart w:id="555" w:name="_Ref467307090"/>
      <w:bookmarkStart w:id="556" w:name="_Toc520356176"/>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0"/>
          <w:numId w:val="8"/>
        </w:numPr>
        <w:tabs>
          <w:tab w:val="left" w:pos="360"/>
        </w:tabs>
        <w:snapToGrid w:val="0"/>
        <w:spacing w:line="360" w:lineRule="auto"/>
        <w:ind w:left="357" w:hanging="357"/>
        <w:outlineLvl w:val="1"/>
        <w:rPr>
          <w:rFonts w:ascii="宋体" w:hAnsi="宋体"/>
          <w:sz w:val="24"/>
        </w:rPr>
      </w:pPr>
      <w:bookmarkStart w:id="557" w:name="_Toc150774755"/>
      <w:bookmarkStart w:id="558" w:name="_Toc264969240"/>
      <w:bookmarkStart w:id="559" w:name="_Toc265228388"/>
      <w:bookmarkStart w:id="560" w:name="_Toc127151550"/>
      <w:bookmarkStart w:id="561" w:name="_Toc151193792"/>
      <w:bookmarkStart w:id="562" w:name="_Toc151193720"/>
      <w:bookmarkStart w:id="563" w:name="_Ref467306978"/>
      <w:bookmarkStart w:id="564" w:name="_Toc142311052"/>
      <w:bookmarkStart w:id="565" w:name="_Toc150774650"/>
      <w:bookmarkStart w:id="566" w:name="_Ref467307062"/>
      <w:bookmarkStart w:id="567" w:name="_Toc520356175"/>
      <w:bookmarkStart w:id="568" w:name="_Toc164229245"/>
      <w:bookmarkStart w:id="569" w:name="_Toc226965823"/>
      <w:bookmarkStart w:id="570" w:name="_Toc151190177"/>
      <w:bookmarkStart w:id="571" w:name="_Toc164608819"/>
      <w:bookmarkStart w:id="572" w:name="_Toc226965740"/>
      <w:bookmarkStart w:id="573" w:name="_Toc151193648"/>
      <w:bookmarkStart w:id="574" w:name="_Toc151193864"/>
      <w:bookmarkStart w:id="575" w:name="_Toc164608664"/>
      <w:bookmarkStart w:id="576" w:name="_Toc164351644"/>
      <w:bookmarkStart w:id="577" w:name="_Toc226337246"/>
      <w:bookmarkStart w:id="578" w:name="_Toc195842915"/>
      <w:bookmarkStart w:id="579" w:name="_Toc151193938"/>
      <w:bookmarkStart w:id="580" w:name="_Toc226309794"/>
      <w:bookmarkStart w:id="581" w:name="_Toc164229391"/>
      <w:bookmarkStart w:id="582" w:name="_Toc127161464"/>
      <w:bookmarkStart w:id="583" w:name="_Toc127151751"/>
      <w:bookmarkStart w:id="584" w:name="_Toc305158818"/>
      <w:bookmarkStart w:id="585" w:name="_Toc149720843"/>
      <w:bookmarkStart w:id="586" w:name="_Ref467307204"/>
      <w:bookmarkStart w:id="587" w:name="_Ref467306377"/>
      <w:bookmarkStart w:id="588" w:name="_Toc150480788"/>
      <w:bookmarkStart w:id="589" w:name="_Toc150509301"/>
      <w:bookmarkStart w:id="590" w:name="_Toc305158892"/>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w:t>
      </w:r>
      <w:r>
        <w:rPr>
          <w:rFonts w:hint="eastAsia" w:ascii="宋体" w:hAnsi="宋体"/>
          <w:sz w:val="24"/>
          <w:lang w:eastAsia="zh-CN"/>
        </w:rPr>
        <w:t>招标采购</w:t>
      </w:r>
      <w:r>
        <w:rPr>
          <w:rFonts w:ascii="宋体" w:hAnsi="宋体"/>
          <w:sz w:val="24"/>
        </w:rPr>
        <w:t>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lang w:eastAsia="zh-CN"/>
        </w:rPr>
        <w:t>招标采购</w:t>
      </w:r>
      <w:r>
        <w:rPr>
          <w:rFonts w:ascii="宋体" w:hAnsi="宋体"/>
          <w:sz w:val="24"/>
        </w:rPr>
        <w:t>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w:t>
      </w:r>
      <w:r>
        <w:rPr>
          <w:rFonts w:hint="eastAsia" w:ascii="宋体" w:hAnsi="宋体"/>
          <w:sz w:val="24"/>
          <w:lang w:eastAsia="zh-CN"/>
        </w:rPr>
        <w:t>招标采购</w:t>
      </w:r>
      <w:r>
        <w:rPr>
          <w:rFonts w:ascii="宋体" w:hAnsi="宋体"/>
          <w:sz w:val="24"/>
        </w:rPr>
        <w:t>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bookmarkEnd w:id="554"/>
      <w:bookmarkEnd w:id="555"/>
      <w:bookmarkEnd w:id="556"/>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w:t>
      </w:r>
      <w:r>
        <w:rPr>
          <w:rFonts w:hint="eastAsia" w:ascii="宋体" w:hAnsi="宋体"/>
          <w:sz w:val="24"/>
          <w:lang w:eastAsia="zh-CN"/>
        </w:rPr>
        <w:t>招标采购</w:t>
      </w:r>
      <w:r>
        <w:rPr>
          <w:rFonts w:ascii="宋体" w:hAnsi="宋体"/>
          <w:sz w:val="24"/>
        </w:rPr>
        <w:t>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353873934"/>
      <w:bookmarkStart w:id="592" w:name="_Toc127151554"/>
      <w:bookmarkStart w:id="593" w:name="_Toc353825544"/>
      <w:bookmarkStart w:id="594" w:name="_Toc150480792"/>
      <w:bookmarkStart w:id="595" w:name="_Toc264969244"/>
      <w:bookmarkStart w:id="596" w:name="_Toc226337250"/>
      <w:bookmarkStart w:id="597" w:name="_Toc265228392"/>
      <w:bookmarkStart w:id="598" w:name="_Toc150774759"/>
      <w:bookmarkStart w:id="599" w:name="_Toc142311056"/>
      <w:bookmarkStart w:id="600" w:name="_Toc226965827"/>
      <w:bookmarkStart w:id="601" w:name="_Toc305158822"/>
      <w:bookmarkStart w:id="602" w:name="_Toc305158896"/>
      <w:bookmarkStart w:id="603" w:name="_Toc353873664"/>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19436"/>
      <w:bookmarkStart w:id="605" w:name="_Toc31330"/>
      <w:bookmarkStart w:id="606" w:name="_Toc99301422"/>
      <w:bookmarkStart w:id="607" w:name="_Toc487900382"/>
      <w:r>
        <w:rPr>
          <w:b/>
          <w:sz w:val="36"/>
          <w:szCs w:val="36"/>
        </w:rPr>
        <w:t>第三章   评审方法和评审标准</w:t>
      </w:r>
      <w:bookmarkEnd w:id="604"/>
      <w:bookmarkEnd w:id="605"/>
    </w:p>
    <w:p>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bookmarkEnd w:id="606"/>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p>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353873940"/>
            <w:bookmarkStart w:id="610" w:name="_Toc226965858"/>
            <w:bookmarkStart w:id="611" w:name="_Toc127151779"/>
            <w:bookmarkStart w:id="612" w:name="_Toc127161490"/>
            <w:bookmarkStart w:id="613" w:name="_Toc35382555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w:t>
            </w:r>
            <w:r>
              <w:rPr>
                <w:rFonts w:hint="eastAsia"/>
                <w:sz w:val="24"/>
                <w:lang w:eastAsia="zh-CN"/>
              </w:rPr>
              <w:t>招标采购</w:t>
            </w:r>
            <w:r>
              <w:rPr>
                <w:sz w:val="24"/>
              </w:rPr>
              <w:t>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w:t>
            </w:r>
            <w:r>
              <w:rPr>
                <w:rFonts w:hint="eastAsia"/>
                <w:sz w:val="24"/>
                <w:lang w:eastAsia="zh-CN"/>
              </w:rPr>
              <w:t>招标采购</w:t>
            </w:r>
            <w:r>
              <w:rPr>
                <w:sz w:val="24"/>
              </w:rPr>
              <w:t>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w:t>
            </w:r>
            <w:r>
              <w:rPr>
                <w:rFonts w:hint="eastAsia"/>
                <w:sz w:val="24"/>
                <w:lang w:eastAsia="zh-CN"/>
              </w:rPr>
              <w:t>招标采购</w:t>
            </w:r>
            <w:r>
              <w:rPr>
                <w:sz w:val="24"/>
              </w:rPr>
              <w:t>活动的，联合体各方不得再单独参加或者与其他供应商另外组成联合体参加同一合同项下的</w:t>
            </w:r>
            <w:r>
              <w:rPr>
                <w:rFonts w:hint="eastAsia"/>
                <w:sz w:val="24"/>
                <w:lang w:eastAsia="zh-CN"/>
              </w:rPr>
              <w:t>招标采购</w:t>
            </w:r>
            <w:r>
              <w:rPr>
                <w:sz w:val="24"/>
              </w:rPr>
              <w:t>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bookmarkEnd w:id="609"/>
      <w:bookmarkEnd w:id="610"/>
      <w:bookmarkEnd w:id="611"/>
      <w:bookmarkEnd w:id="612"/>
      <w:bookmarkEnd w:id="613"/>
    </w:p>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25551"/>
      <w:bookmarkStart w:id="617" w:name="_Toc353873941"/>
      <w:bookmarkStart w:id="618" w:name="_Toc226337251"/>
      <w:bookmarkStart w:id="619" w:name="_Toc195842920"/>
      <w:bookmarkStart w:id="620" w:name="_Toc305158897"/>
      <w:bookmarkStart w:id="621" w:name="_Toc353873665"/>
      <w:bookmarkStart w:id="622" w:name="_Toc127151555"/>
      <w:bookmarkStart w:id="623" w:name="_Toc142311057"/>
      <w:bookmarkStart w:id="624" w:name="_Toc353873935"/>
      <w:bookmarkStart w:id="625" w:name="_Toc305158823"/>
      <w:bookmarkStart w:id="626" w:name="_Toc226965828"/>
      <w:bookmarkStart w:id="627" w:name="_Toc353825545"/>
      <w:bookmarkStart w:id="628" w:name="_Toc265228393"/>
      <w:bookmarkStart w:id="629" w:name="_Toc150480793"/>
      <w:bookmarkStart w:id="630" w:name="_Toc264969245"/>
      <w:bookmarkStart w:id="631" w:name="_Toc150774760"/>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rFonts w:ascii="宋体" w:hAnsi="宋体" w:cs="宋体"/>
                <w:sz w:val="24"/>
              </w:rPr>
            </w:pPr>
            <w:r>
              <w:rPr>
                <w:rFonts w:hint="eastAsia"/>
                <w:kern w:val="0"/>
                <w:sz w:val="24"/>
              </w:rPr>
              <w:t>2）响应</w:t>
            </w:r>
            <w:r>
              <w:rPr>
                <w:rFonts w:ascii="宋体" w:hAnsi="宋体" w:cs="宋体"/>
                <w:spacing w:val="3"/>
                <w:sz w:val="24"/>
              </w:rPr>
              <w:t>产品属于列入《网络关键设备和网络安全专用产品目</w:t>
            </w:r>
            <w:r>
              <w:rPr>
                <w:rFonts w:ascii="宋体" w:hAnsi="宋体" w:cs="宋体"/>
                <w:sz w:val="24"/>
              </w:rPr>
              <w:t xml:space="preserve">  </w:t>
            </w:r>
            <w:r>
              <w:rPr>
                <w:rFonts w:ascii="宋体" w:hAnsi="宋体" w:cs="宋体"/>
                <w:spacing w:val="-1"/>
                <w:sz w:val="24"/>
              </w:rPr>
              <w:t>录》</w:t>
            </w:r>
            <w:r>
              <w:rPr>
                <w:rFonts w:ascii="宋体" w:hAnsi="宋体" w:cs="宋体"/>
                <w:sz w:val="24"/>
              </w:rPr>
              <w:t>的网络安全专用产品时，应当按照《信息安全技术网络安</w:t>
            </w:r>
            <w:r>
              <w:rPr>
                <w:rFonts w:ascii="宋体" w:hAnsi="宋体" w:cs="宋体"/>
                <w:spacing w:val="-1"/>
                <w:sz w:val="24"/>
              </w:rPr>
              <w:t>全专</w:t>
            </w:r>
            <w:r>
              <w:rPr>
                <w:rFonts w:ascii="宋体" w:hAnsi="宋体" w:cs="宋体"/>
                <w:sz w:val="24"/>
              </w:rPr>
              <w:t xml:space="preserve">用产品安全技术要求》等相关国家标准的强制性要求，由 </w:t>
            </w:r>
            <w:r>
              <w:rPr>
                <w:rFonts w:ascii="宋体" w:hAnsi="宋体" w:cs="宋体"/>
                <w:spacing w:val="-4"/>
                <w:sz w:val="24"/>
              </w:rPr>
              <w:t>具备资格的机构安全认证合格或者安全检测符合要求；(如该</w:t>
            </w:r>
            <w:r>
              <w:rPr>
                <w:rFonts w:ascii="宋体" w:hAnsi="宋体" w:cs="宋体"/>
                <w:sz w:val="24"/>
              </w:rPr>
              <w:t xml:space="preserve">产 </w:t>
            </w:r>
            <w:r>
              <w:rPr>
                <w:rFonts w:ascii="宋体" w:hAnsi="宋体" w:cs="宋体"/>
                <w:spacing w:val="-1"/>
                <w:sz w:val="24"/>
              </w:rPr>
              <w:t>品已</w:t>
            </w:r>
            <w:r>
              <w:rPr>
                <w:rFonts w:ascii="宋体" w:hAnsi="宋体" w:cs="宋体"/>
                <w:sz w:val="24"/>
              </w:rPr>
              <w:t xml:space="preserve">经获得公安部颁发的计算机信息系统安全专用产品销售许 </w:t>
            </w:r>
            <w:r>
              <w:rPr>
                <w:rFonts w:ascii="宋体" w:hAnsi="宋体" w:cs="宋体"/>
                <w:spacing w:val="-1"/>
                <w:sz w:val="24"/>
              </w:rPr>
              <w:t>可证，且在有效期内，亦视为符合要求)</w:t>
            </w:r>
            <w:r>
              <w:rPr>
                <w:rFonts w:ascii="宋体" w:hAnsi="宋体" w:cs="宋体"/>
                <w:sz w:val="24"/>
              </w:rPr>
              <w:t xml:space="preserve"> </w:t>
            </w:r>
            <w:r>
              <w:rPr>
                <w:rFonts w:hint="eastAsia" w:ascii="宋体" w:hAnsi="宋体" w:cs="宋体"/>
                <w:sz w:val="24"/>
              </w:rPr>
              <w:t>；</w:t>
            </w:r>
          </w:p>
          <w:p>
            <w:pPr>
              <w:widowControl/>
              <w:jc w:val="left"/>
              <w:rPr>
                <w:sz w:val="24"/>
              </w:rPr>
            </w:pPr>
            <w:r>
              <w:rPr>
                <w:rFonts w:hint="eastAsia"/>
                <w:sz w:val="24"/>
              </w:rPr>
              <w:t>3）</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rFonts w:hint="eastAsia"/>
                <w:sz w:val="24"/>
              </w:rPr>
              <w:t>4）</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w:t>
      </w:r>
      <w:r>
        <w:rPr>
          <w:rFonts w:hint="eastAsia" w:ascii="宋体" w:hAnsi="宋体"/>
          <w:color w:val="000000"/>
          <w:sz w:val="24"/>
          <w:lang w:eastAsia="zh-CN"/>
        </w:rPr>
        <w:t>招标采购</w:t>
      </w:r>
      <w:r>
        <w:rPr>
          <w:rFonts w:ascii="宋体" w:hAnsi="宋体"/>
          <w:color w:val="000000"/>
          <w:sz w:val="24"/>
        </w:rPr>
        <w:t>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w:t>
      </w:r>
      <w:r>
        <w:rPr>
          <w:rFonts w:hint="eastAsia" w:ascii="宋体" w:hAnsi="宋体" w:cs="Tahoma"/>
          <w:kern w:val="0"/>
          <w:sz w:val="24"/>
          <w:u w:val="single"/>
          <w:lang w:eastAsia="zh-CN"/>
        </w:rPr>
        <w:t>招标采购</w:t>
      </w:r>
      <w:r>
        <w:rPr>
          <w:rFonts w:ascii="宋体" w:hAnsi="宋体" w:cs="Tahoma"/>
          <w:kern w:val="0"/>
          <w:sz w:val="24"/>
          <w:u w:val="single"/>
        </w:rPr>
        <w:t>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264969236"/>
      <w:bookmarkStart w:id="633" w:name="_Toc151193934"/>
      <w:bookmarkStart w:id="634" w:name="_Toc151193644"/>
      <w:bookmarkStart w:id="635" w:name="_Toc151193788"/>
      <w:bookmarkStart w:id="636" w:name="_Toc305158888"/>
      <w:bookmarkStart w:id="637" w:name="_Toc164608660"/>
      <w:bookmarkStart w:id="638" w:name="_Toc195842911"/>
      <w:bookmarkStart w:id="639" w:name="_Toc127151747"/>
      <w:bookmarkStart w:id="640" w:name="_Toc164229387"/>
      <w:bookmarkStart w:id="641" w:name="_Toc520356170"/>
      <w:bookmarkStart w:id="642" w:name="_Ref467307010"/>
      <w:bookmarkStart w:id="643" w:name="_Toc150480784"/>
      <w:bookmarkStart w:id="644" w:name="_Toc127151546"/>
      <w:bookmarkStart w:id="645" w:name="_Toc226965736"/>
      <w:bookmarkStart w:id="646" w:name="_Toc226309790"/>
      <w:bookmarkStart w:id="647" w:name="_Toc150774751"/>
      <w:bookmarkStart w:id="648" w:name="_Toc226965819"/>
      <w:bookmarkStart w:id="649" w:name="_Toc164229241"/>
      <w:bookmarkStart w:id="650" w:name="_Toc305158814"/>
      <w:bookmarkStart w:id="651" w:name="_Toc164351640"/>
      <w:bookmarkStart w:id="652" w:name="_Toc151193716"/>
      <w:bookmarkStart w:id="653" w:name="_Toc226337242"/>
      <w:bookmarkStart w:id="654" w:name="_Toc149720839"/>
      <w:bookmarkStart w:id="655" w:name="_Toc127161460"/>
      <w:bookmarkStart w:id="656" w:name="_Toc150774646"/>
      <w:bookmarkStart w:id="657" w:name="_Toc151193860"/>
      <w:bookmarkStart w:id="658" w:name="_Toc142311048"/>
      <w:bookmarkStart w:id="659" w:name="_Toc265228384"/>
      <w:bookmarkStart w:id="660" w:name="_Toc164608815"/>
      <w:bookmarkStart w:id="661" w:name="_Toc150509297"/>
      <w:bookmarkStart w:id="662" w:name="_Toc151190173"/>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以评审因素中</w:t>
      </w:r>
      <w:r>
        <w:rPr>
          <w:rFonts w:hAnsi="宋体"/>
          <w:sz w:val="24"/>
          <w:u w:val="single"/>
        </w:rPr>
        <w:t>“项目方案”及“样片”</w:t>
      </w:r>
      <w:r>
        <w:rPr>
          <w:rFonts w:hAnsi="宋体"/>
          <w:sz w:val="24"/>
          <w:szCs w:val="24"/>
          <w:u w:val="single"/>
        </w:rPr>
        <w:t>两项合计值得分最高的供应商获得成交人推荐资格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以评审因素中“技术指标”及“售后服务”两项合计值</w:t>
      </w:r>
      <w:r>
        <w:rPr>
          <w:rFonts w:ascii="宋体" w:hAnsi="宋体"/>
          <w:sz w:val="24"/>
        </w:rPr>
        <w:t>由</w:t>
      </w:r>
      <w:r>
        <w:rPr>
          <w:rFonts w:hint="eastAsia" w:ascii="宋体" w:hAnsi="宋体"/>
          <w:sz w:val="24"/>
        </w:rPr>
        <w:t>高</w:t>
      </w:r>
      <w:r>
        <w:rPr>
          <w:rFonts w:ascii="宋体" w:hAnsi="宋体"/>
          <w:sz w:val="24"/>
        </w:rPr>
        <w:t>到</w:t>
      </w:r>
      <w:r>
        <w:rPr>
          <w:rFonts w:hint="eastAsia" w:ascii="宋体" w:hAnsi="宋体"/>
          <w:sz w:val="24"/>
        </w:rPr>
        <w:t>低</w:t>
      </w:r>
      <w:r>
        <w:rPr>
          <w:rFonts w:ascii="宋体" w:hAnsi="宋体"/>
          <w:sz w:val="24"/>
        </w:rPr>
        <w:t>顺序排列。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pStyle w:val="4"/>
        <w:ind w:firstLine="0"/>
        <w:rPr>
          <w:rFonts w:hAnsi="宋体"/>
          <w:b/>
          <w:bCs/>
        </w:rPr>
      </w:pP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896"/>
        <w:gridCol w:w="1157"/>
        <w:gridCol w:w="72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83" w:type="pct"/>
            <w:vAlign w:val="center"/>
          </w:tcPr>
          <w:p>
            <w:pPr>
              <w:jc w:val="left"/>
              <w:rPr>
                <w:rFonts w:ascii="宋体" w:hAnsi="宋体"/>
                <w:b/>
                <w:bCs/>
                <w:kern w:val="0"/>
                <w:szCs w:val="21"/>
              </w:rPr>
            </w:pPr>
            <w:r>
              <w:rPr>
                <w:rFonts w:hint="eastAsia" w:ascii="宋体" w:hAnsi="宋体"/>
                <w:b/>
                <w:bCs/>
                <w:kern w:val="0"/>
                <w:szCs w:val="21"/>
              </w:rPr>
              <w:t>序号</w:t>
            </w:r>
          </w:p>
        </w:tc>
        <w:tc>
          <w:tcPr>
            <w:tcW w:w="442" w:type="pct"/>
            <w:vAlign w:val="center"/>
          </w:tcPr>
          <w:p>
            <w:pPr>
              <w:jc w:val="left"/>
              <w:rPr>
                <w:rFonts w:ascii="宋体" w:hAnsi="宋体"/>
                <w:b/>
                <w:bCs/>
                <w:kern w:val="0"/>
                <w:szCs w:val="21"/>
              </w:rPr>
            </w:pPr>
            <w:r>
              <w:rPr>
                <w:rFonts w:hint="eastAsia" w:ascii="宋体" w:hAnsi="宋体"/>
                <w:b/>
                <w:bCs/>
                <w:kern w:val="0"/>
                <w:szCs w:val="21"/>
              </w:rPr>
              <w:t>类别</w:t>
            </w:r>
          </w:p>
        </w:tc>
        <w:tc>
          <w:tcPr>
            <w:tcW w:w="4073" w:type="pct"/>
            <w:gridSpan w:val="3"/>
            <w:vAlign w:val="center"/>
          </w:tcPr>
          <w:p>
            <w:pPr>
              <w:jc w:val="left"/>
              <w:rPr>
                <w:rFonts w:ascii="宋体" w:hAnsi="宋体"/>
                <w:b/>
                <w:bCs/>
                <w:kern w:val="0"/>
                <w:szCs w:val="21"/>
              </w:rPr>
            </w:pPr>
            <w:r>
              <w:rPr>
                <w:rFonts w:hint="eastAsia" w:ascii="宋体" w:hAnsi="宋体"/>
                <w:b/>
                <w:bCs/>
                <w:kern w:val="0"/>
                <w:szCs w:val="21"/>
              </w:rPr>
              <w:t>评审因素和分值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vMerge w:val="restart"/>
            <w:vAlign w:val="center"/>
          </w:tcPr>
          <w:p>
            <w:pPr>
              <w:jc w:val="left"/>
              <w:rPr>
                <w:rFonts w:ascii="宋体" w:hAnsi="宋体"/>
                <w:kern w:val="0"/>
                <w:szCs w:val="21"/>
              </w:rPr>
            </w:pPr>
            <w:r>
              <w:rPr>
                <w:rFonts w:hint="eastAsia" w:ascii="宋体" w:hAnsi="宋体"/>
                <w:kern w:val="0"/>
                <w:szCs w:val="21"/>
              </w:rPr>
              <w:t>1</w:t>
            </w:r>
          </w:p>
        </w:tc>
        <w:tc>
          <w:tcPr>
            <w:tcW w:w="442" w:type="pct"/>
            <w:vMerge w:val="restart"/>
            <w:vAlign w:val="center"/>
          </w:tcPr>
          <w:p>
            <w:pPr>
              <w:jc w:val="left"/>
              <w:rPr>
                <w:rFonts w:ascii="宋体" w:hAnsi="宋体"/>
                <w:kern w:val="0"/>
                <w:szCs w:val="21"/>
              </w:rPr>
            </w:pPr>
            <w:r>
              <w:rPr>
                <w:rFonts w:hint="eastAsia" w:ascii="宋体" w:hAnsi="宋体"/>
                <w:kern w:val="0"/>
                <w:szCs w:val="21"/>
              </w:rPr>
              <w:t>商务</w:t>
            </w:r>
          </w:p>
          <w:p>
            <w:pPr>
              <w:jc w:val="left"/>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3</w:t>
            </w:r>
            <w:r>
              <w:rPr>
                <w:rFonts w:hint="eastAsia" w:ascii="宋体" w:hAnsi="宋体"/>
                <w:kern w:val="0"/>
                <w:szCs w:val="21"/>
              </w:rPr>
              <w:t>分)</w:t>
            </w:r>
          </w:p>
        </w:tc>
        <w:tc>
          <w:tcPr>
            <w:tcW w:w="571" w:type="pct"/>
            <w:vAlign w:val="center"/>
          </w:tcPr>
          <w:p>
            <w:pPr>
              <w:jc w:val="left"/>
              <w:rPr>
                <w:rFonts w:ascii="宋体" w:hAnsi="宋体"/>
                <w:kern w:val="0"/>
                <w:szCs w:val="21"/>
              </w:rPr>
            </w:pPr>
            <w:r>
              <w:rPr>
                <w:rFonts w:hint="eastAsia" w:ascii="宋体" w:hAnsi="宋体"/>
                <w:kern w:val="0"/>
                <w:szCs w:val="21"/>
              </w:rPr>
              <w:t>企业综合实力</w:t>
            </w:r>
          </w:p>
        </w:tc>
        <w:tc>
          <w:tcPr>
            <w:tcW w:w="357" w:type="pct"/>
            <w:vAlign w:val="center"/>
          </w:tcPr>
          <w:p>
            <w:pPr>
              <w:jc w:val="left"/>
              <w:rPr>
                <w:rFonts w:ascii="宋体" w:hAnsi="宋体"/>
                <w:kern w:val="0"/>
                <w:szCs w:val="21"/>
              </w:rPr>
            </w:pPr>
            <w:r>
              <w:rPr>
                <w:rFonts w:ascii="宋体" w:hAnsi="宋体"/>
                <w:kern w:val="0"/>
                <w:szCs w:val="21"/>
              </w:rPr>
              <w:t>4</w:t>
            </w:r>
            <w:r>
              <w:rPr>
                <w:rFonts w:hint="eastAsia" w:ascii="宋体" w:hAnsi="宋体"/>
                <w:kern w:val="0"/>
                <w:szCs w:val="21"/>
              </w:rPr>
              <w:t>分</w:t>
            </w:r>
          </w:p>
        </w:tc>
        <w:tc>
          <w:tcPr>
            <w:tcW w:w="3145" w:type="pct"/>
            <w:vAlign w:val="center"/>
          </w:tcPr>
          <w:p>
            <w:pPr>
              <w:jc w:val="left"/>
              <w:rPr>
                <w:rFonts w:ascii="宋体" w:hAnsi="宋体"/>
                <w:kern w:val="0"/>
                <w:szCs w:val="21"/>
              </w:rPr>
            </w:pPr>
            <w:r>
              <w:rPr>
                <w:rFonts w:hint="eastAsia" w:ascii="宋体" w:hAnsi="宋体"/>
                <w:kern w:val="0"/>
                <w:szCs w:val="21"/>
              </w:rPr>
              <w:t>综合考虑供应商综合实力：</w:t>
            </w:r>
          </w:p>
          <w:p>
            <w:pPr>
              <w:jc w:val="left"/>
              <w:rPr>
                <w:rFonts w:ascii="宋体" w:hAnsi="宋体"/>
                <w:kern w:val="0"/>
                <w:szCs w:val="21"/>
              </w:rPr>
            </w:pPr>
            <w:r>
              <w:rPr>
                <w:rFonts w:hint="eastAsia" w:ascii="宋体" w:hAnsi="宋体"/>
                <w:kern w:val="0"/>
                <w:szCs w:val="21"/>
              </w:rPr>
              <w:t>公司信誉良好、技术状况良好、履约能力很强：</w:t>
            </w:r>
            <w:r>
              <w:rPr>
                <w:rFonts w:ascii="宋体" w:hAnsi="宋体"/>
                <w:kern w:val="0"/>
                <w:szCs w:val="21"/>
              </w:rPr>
              <w:t>4</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公司信誉一般、技术状况一般、履约能力一般：3分；</w:t>
            </w:r>
          </w:p>
          <w:p>
            <w:pPr>
              <w:jc w:val="left"/>
              <w:rPr>
                <w:rFonts w:ascii="宋体" w:hAnsi="宋体"/>
                <w:kern w:val="0"/>
                <w:szCs w:val="21"/>
              </w:rPr>
            </w:pPr>
            <w:r>
              <w:rPr>
                <w:rFonts w:hint="eastAsia" w:ascii="宋体" w:hAnsi="宋体"/>
                <w:kern w:val="0"/>
                <w:szCs w:val="21"/>
              </w:rPr>
              <w:t>公司信誉较差、技术状况较差、履约能力较差：2分；</w:t>
            </w:r>
          </w:p>
          <w:p>
            <w:pPr>
              <w:jc w:val="left"/>
              <w:rPr>
                <w:rFonts w:ascii="宋体" w:hAnsi="宋体"/>
                <w:kern w:val="0"/>
                <w:szCs w:val="21"/>
              </w:rPr>
            </w:pPr>
            <w:r>
              <w:rPr>
                <w:rFonts w:hint="eastAsia" w:ascii="宋体" w:hAnsi="宋体"/>
                <w:kern w:val="0"/>
                <w:szCs w:val="21"/>
              </w:rPr>
              <w:t>公司信誉缺失、技术状况落后、不具备履约能力：1分。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业绩及经验</w:t>
            </w:r>
            <w:r>
              <w:rPr>
                <w:rFonts w:ascii="宋体" w:hAnsi="宋体"/>
                <w:kern w:val="0"/>
                <w:szCs w:val="21"/>
              </w:rPr>
              <w:t xml:space="preserve"> </w:t>
            </w:r>
          </w:p>
        </w:tc>
        <w:tc>
          <w:tcPr>
            <w:tcW w:w="357" w:type="pct"/>
            <w:vAlign w:val="center"/>
          </w:tcPr>
          <w:p>
            <w:pPr>
              <w:jc w:val="left"/>
              <w:rPr>
                <w:rFonts w:ascii="宋体" w:hAnsi="宋体"/>
                <w:kern w:val="0"/>
                <w:szCs w:val="21"/>
              </w:rPr>
            </w:pPr>
            <w:r>
              <w:rPr>
                <w:rFonts w:hint="eastAsia" w:ascii="宋体" w:hAnsi="宋体"/>
                <w:kern w:val="0"/>
                <w:szCs w:val="21"/>
              </w:rPr>
              <w:t>9分</w:t>
            </w:r>
          </w:p>
        </w:tc>
        <w:tc>
          <w:tcPr>
            <w:tcW w:w="3145" w:type="pct"/>
            <w:vAlign w:val="center"/>
          </w:tcPr>
          <w:p>
            <w:pPr>
              <w:jc w:val="left"/>
              <w:rPr>
                <w:rFonts w:ascii="宋体" w:hAnsi="宋体"/>
                <w:kern w:val="0"/>
                <w:szCs w:val="21"/>
              </w:rPr>
            </w:pPr>
            <w:r>
              <w:rPr>
                <w:rFonts w:hint="eastAsia" w:ascii="宋体" w:hAnsi="宋体"/>
                <w:kern w:val="0"/>
                <w:szCs w:val="21"/>
              </w:rPr>
              <w:t>综合考虑供应商所属制作团队自2019年1月1日起至今完成的影视制作项目的业绩，要求为在省级(包含)以上电视台和大型网络视频平台播出的历史人文类专题片或影视剧作品。每集片长不少于20分钟，每提供一个有效业绩可得3分，该项最高得9分。</w:t>
            </w:r>
          </w:p>
          <w:p>
            <w:pPr>
              <w:jc w:val="left"/>
              <w:rPr>
                <w:rFonts w:ascii="宋体" w:hAnsi="宋体"/>
                <w:kern w:val="0"/>
                <w:szCs w:val="21"/>
              </w:rPr>
            </w:pPr>
            <w:r>
              <w:rPr>
                <w:rFonts w:hint="eastAsia" w:ascii="宋体" w:hAnsi="宋体"/>
                <w:kern w:val="0"/>
                <w:szCs w:val="21"/>
              </w:rPr>
              <w:t>注：提供有效证明材料。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83" w:type="pct"/>
            <w:vMerge w:val="restart"/>
            <w:vAlign w:val="center"/>
          </w:tcPr>
          <w:p>
            <w:pPr>
              <w:jc w:val="left"/>
              <w:rPr>
                <w:rFonts w:ascii="宋体" w:hAnsi="宋体"/>
                <w:kern w:val="0"/>
                <w:szCs w:val="21"/>
              </w:rPr>
            </w:pPr>
            <w:r>
              <w:rPr>
                <w:rFonts w:hint="eastAsia" w:ascii="宋体" w:hAnsi="宋体"/>
                <w:kern w:val="0"/>
                <w:szCs w:val="21"/>
              </w:rPr>
              <w:t>2</w:t>
            </w:r>
          </w:p>
        </w:tc>
        <w:tc>
          <w:tcPr>
            <w:tcW w:w="442" w:type="pct"/>
            <w:vMerge w:val="restart"/>
            <w:vAlign w:val="center"/>
          </w:tcPr>
          <w:p>
            <w:pPr>
              <w:jc w:val="left"/>
              <w:rPr>
                <w:rFonts w:ascii="宋体" w:hAnsi="宋体"/>
                <w:kern w:val="0"/>
                <w:szCs w:val="21"/>
              </w:rPr>
            </w:pPr>
            <w:r>
              <w:rPr>
                <w:rFonts w:hint="eastAsia" w:ascii="宋体" w:hAnsi="宋体"/>
                <w:kern w:val="0"/>
                <w:szCs w:val="21"/>
              </w:rPr>
              <w:t>项目</w:t>
            </w:r>
          </w:p>
          <w:p>
            <w:pPr>
              <w:jc w:val="left"/>
              <w:rPr>
                <w:rFonts w:ascii="宋体" w:hAnsi="宋体"/>
                <w:kern w:val="0"/>
                <w:szCs w:val="21"/>
              </w:rPr>
            </w:pPr>
            <w:r>
              <w:rPr>
                <w:rFonts w:hint="eastAsia" w:ascii="宋体" w:hAnsi="宋体"/>
                <w:kern w:val="0"/>
                <w:szCs w:val="21"/>
              </w:rPr>
              <w:t>方案</w:t>
            </w:r>
          </w:p>
          <w:p>
            <w:pPr>
              <w:jc w:val="left"/>
              <w:rPr>
                <w:rFonts w:ascii="宋体" w:hAnsi="宋体"/>
                <w:kern w:val="0"/>
                <w:szCs w:val="21"/>
              </w:rPr>
            </w:pPr>
            <w:r>
              <w:rPr>
                <w:rFonts w:hint="eastAsia" w:ascii="宋体" w:hAnsi="宋体"/>
                <w:kern w:val="0"/>
                <w:szCs w:val="21"/>
                <w:shd w:val="clear" w:color="auto" w:fill="FFFFFF"/>
              </w:rPr>
              <w:t>(</w:t>
            </w:r>
            <w:r>
              <w:rPr>
                <w:rFonts w:ascii="宋体" w:hAnsi="宋体"/>
                <w:kern w:val="0"/>
                <w:szCs w:val="21"/>
                <w:shd w:val="clear" w:color="auto" w:fill="FFFFFF"/>
              </w:rPr>
              <w:t>3</w:t>
            </w:r>
            <w:r>
              <w:rPr>
                <w:rFonts w:hint="eastAsia" w:ascii="宋体" w:hAnsi="宋体"/>
                <w:kern w:val="0"/>
                <w:szCs w:val="21"/>
                <w:shd w:val="clear" w:color="auto" w:fill="FFFFFF"/>
              </w:rPr>
              <w:t>9分)</w:t>
            </w:r>
          </w:p>
        </w:tc>
        <w:tc>
          <w:tcPr>
            <w:tcW w:w="571" w:type="pct"/>
            <w:vAlign w:val="center"/>
          </w:tcPr>
          <w:p>
            <w:pPr>
              <w:jc w:val="left"/>
              <w:rPr>
                <w:rFonts w:ascii="宋体" w:hAnsi="宋体"/>
                <w:kern w:val="0"/>
                <w:szCs w:val="21"/>
              </w:rPr>
            </w:pPr>
            <w:r>
              <w:rPr>
                <w:rFonts w:hint="eastAsia" w:ascii="宋体" w:hAnsi="宋体"/>
                <w:kern w:val="0"/>
                <w:szCs w:val="21"/>
              </w:rPr>
              <w:t>项目需求分析</w:t>
            </w:r>
          </w:p>
        </w:tc>
        <w:tc>
          <w:tcPr>
            <w:tcW w:w="357" w:type="pct"/>
            <w:vAlign w:val="center"/>
          </w:tcPr>
          <w:p>
            <w:pPr>
              <w:jc w:val="left"/>
              <w:rPr>
                <w:rFonts w:ascii="宋体" w:hAnsi="宋体"/>
                <w:kern w:val="0"/>
                <w:szCs w:val="21"/>
              </w:rPr>
            </w:pPr>
            <w:r>
              <w:rPr>
                <w:rFonts w:hint="eastAsia" w:ascii="宋体" w:hAnsi="宋体"/>
                <w:kern w:val="0"/>
                <w:szCs w:val="21"/>
              </w:rPr>
              <w:t>5分</w:t>
            </w:r>
          </w:p>
        </w:tc>
        <w:tc>
          <w:tcPr>
            <w:tcW w:w="3145" w:type="pct"/>
            <w:vAlign w:val="center"/>
          </w:tcPr>
          <w:p>
            <w:pPr>
              <w:jc w:val="left"/>
              <w:rPr>
                <w:rFonts w:ascii="宋体" w:hAnsi="宋体"/>
                <w:szCs w:val="21"/>
              </w:rPr>
            </w:pPr>
            <w:r>
              <w:rPr>
                <w:rFonts w:hint="eastAsia" w:ascii="宋体" w:hAnsi="宋体"/>
                <w:szCs w:val="21"/>
              </w:rPr>
              <w:t>供应商针对本项目采购需求所提供的需求分析方案，内容包含有项目背景及项目任务目标，需求理解程度及重点难点分析。</w:t>
            </w:r>
          </w:p>
          <w:p>
            <w:pPr>
              <w:jc w:val="left"/>
              <w:rPr>
                <w:rFonts w:ascii="宋体" w:hAnsi="宋体"/>
                <w:szCs w:val="21"/>
              </w:rPr>
            </w:pPr>
            <w:r>
              <w:rPr>
                <w:rFonts w:hint="eastAsia" w:ascii="宋体" w:hAnsi="宋体"/>
                <w:szCs w:val="21"/>
              </w:rPr>
              <w:t>方案针对性强，对项目背景了解透彻，目标任务明确，专题片主题理解深刻、需求理解准确，重难点分析全面到位并提出合理化解决方案，得5</w:t>
            </w:r>
            <w:r>
              <w:rPr>
                <w:rFonts w:ascii="宋体" w:hAnsi="宋体"/>
                <w:szCs w:val="21"/>
              </w:rPr>
              <w:t>分；</w:t>
            </w:r>
          </w:p>
          <w:p>
            <w:pPr>
              <w:jc w:val="left"/>
              <w:rPr>
                <w:rFonts w:ascii="宋体" w:hAnsi="宋体"/>
                <w:szCs w:val="21"/>
              </w:rPr>
            </w:pPr>
            <w:r>
              <w:rPr>
                <w:rFonts w:hint="eastAsia" w:ascii="宋体" w:hAnsi="宋体"/>
                <w:szCs w:val="21"/>
              </w:rPr>
              <w:t>方案具有一定针对性，对项目背景基本了解，目标任务基本明确，专题片主题理解准确，需求理解基本满足文件要求，重点难点分析基本到位并提出解决措施可行，得4分；</w:t>
            </w:r>
          </w:p>
          <w:p>
            <w:pPr>
              <w:jc w:val="left"/>
              <w:rPr>
                <w:rFonts w:ascii="宋体" w:hAnsi="宋体"/>
                <w:szCs w:val="21"/>
              </w:rPr>
            </w:pPr>
            <w:r>
              <w:rPr>
                <w:rFonts w:hint="eastAsia" w:ascii="宋体" w:hAnsi="宋体"/>
                <w:szCs w:val="21"/>
              </w:rPr>
              <w:t>方案针对性一般，对项目背景了解度一般，目标任务明确度一般，专题片主题理解不够准确，需求理解不够清晰，重点难点分析不够到位并提出解决措施不够可行，得2分；</w:t>
            </w:r>
          </w:p>
          <w:p>
            <w:pPr>
              <w:jc w:val="left"/>
              <w:rPr>
                <w:rFonts w:ascii="宋体" w:hAnsi="宋体"/>
                <w:szCs w:val="21"/>
              </w:rPr>
            </w:pPr>
            <w:r>
              <w:rPr>
                <w:rFonts w:hint="eastAsia" w:ascii="宋体" w:hAnsi="宋体"/>
                <w:szCs w:val="21"/>
              </w:rPr>
              <w:t>方案不具备针对性，对项目背景不了解，但目标任务明确，对专题片主题理解片面，需求理解不充分，重点难点分析不准确，提出解决措施不可行，得1分；</w:t>
            </w:r>
          </w:p>
          <w:p>
            <w:pPr>
              <w:jc w:val="left"/>
              <w:rPr>
                <w:rFonts w:ascii="宋体" w:hAnsi="宋体"/>
                <w:kern w:val="0"/>
                <w:szCs w:val="21"/>
              </w:rPr>
            </w:pPr>
            <w:r>
              <w:rPr>
                <w:rFonts w:hint="eastAsia" w:ascii="宋体" w:hAnsi="宋体"/>
                <w:szCs w:val="21"/>
              </w:rPr>
              <w:t>未提供本项方案，得0分。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策划方案</w:t>
            </w:r>
          </w:p>
        </w:tc>
        <w:tc>
          <w:tcPr>
            <w:tcW w:w="357" w:type="pct"/>
            <w:vAlign w:val="center"/>
          </w:tcPr>
          <w:p>
            <w:pPr>
              <w:jc w:val="left"/>
              <w:rPr>
                <w:rFonts w:ascii="宋体" w:hAnsi="宋体"/>
                <w:kern w:val="0"/>
                <w:szCs w:val="21"/>
              </w:rPr>
            </w:pPr>
            <w:r>
              <w:rPr>
                <w:rFonts w:ascii="宋体" w:hAnsi="宋体"/>
                <w:kern w:val="0"/>
                <w:szCs w:val="21"/>
              </w:rPr>
              <w:t>6</w:t>
            </w:r>
            <w:r>
              <w:rPr>
                <w:rFonts w:hint="eastAsia" w:ascii="宋体" w:hAnsi="宋体"/>
                <w:kern w:val="0"/>
                <w:szCs w:val="21"/>
              </w:rPr>
              <w:t>分</w:t>
            </w:r>
          </w:p>
        </w:tc>
        <w:tc>
          <w:tcPr>
            <w:tcW w:w="3145" w:type="pct"/>
            <w:vAlign w:val="center"/>
          </w:tcPr>
          <w:p>
            <w:pPr>
              <w:jc w:val="left"/>
              <w:rPr>
                <w:rFonts w:ascii="宋体" w:hAnsi="宋体"/>
                <w:szCs w:val="21"/>
              </w:rPr>
            </w:pPr>
            <w:r>
              <w:rPr>
                <w:rFonts w:hint="eastAsia" w:ascii="宋体" w:hAnsi="宋体"/>
                <w:szCs w:val="21"/>
              </w:rPr>
              <w:t>方案针对性强，完整度高，表述清晰，策划新颖独特，洞察深入，主题内容鲜明，完全展现</w:t>
            </w:r>
            <w:r>
              <w:rPr>
                <w:rFonts w:hint="eastAsia" w:ascii="宋体" w:hAnsi="宋体"/>
                <w:szCs w:val="21"/>
                <w:lang w:eastAsia="zh-Hans"/>
              </w:rPr>
              <w:t>首都师范大学校建校七十年来发展历程的</w:t>
            </w:r>
            <w:r>
              <w:rPr>
                <w:rFonts w:hint="eastAsia" w:ascii="宋体" w:hAnsi="宋体"/>
                <w:szCs w:val="21"/>
              </w:rPr>
              <w:t>，得</w:t>
            </w:r>
            <w:r>
              <w:rPr>
                <w:rFonts w:ascii="宋体" w:hAnsi="宋体"/>
                <w:szCs w:val="21"/>
              </w:rPr>
              <w:t>6</w:t>
            </w:r>
            <w:r>
              <w:rPr>
                <w:rFonts w:hint="eastAsia" w:ascii="宋体" w:hAnsi="宋体"/>
                <w:szCs w:val="21"/>
              </w:rPr>
              <w:t>分；</w:t>
            </w:r>
          </w:p>
          <w:p>
            <w:pPr>
              <w:jc w:val="left"/>
              <w:rPr>
                <w:rFonts w:ascii="宋体" w:hAnsi="宋体"/>
                <w:szCs w:val="21"/>
              </w:rPr>
            </w:pPr>
            <w:r>
              <w:rPr>
                <w:rFonts w:hint="eastAsia" w:ascii="宋体" w:hAnsi="宋体"/>
                <w:szCs w:val="21"/>
              </w:rPr>
              <w:t>方案具有一定针对性，完整度较高，表述基本清晰，策划较新颖、有一定洞察力、主题内容鲜明易懂、针对性较强、基本展现</w:t>
            </w:r>
            <w:r>
              <w:rPr>
                <w:rFonts w:hint="eastAsia" w:ascii="宋体" w:hAnsi="宋体"/>
                <w:szCs w:val="21"/>
                <w:lang w:eastAsia="zh-Hans"/>
              </w:rPr>
              <w:t>首都师范大学校建校七十年来发展历程的</w:t>
            </w:r>
            <w:r>
              <w:rPr>
                <w:rFonts w:hint="eastAsia" w:ascii="宋体" w:hAnsi="宋体"/>
                <w:szCs w:val="21"/>
              </w:rPr>
              <w:t>，得4分；</w:t>
            </w:r>
          </w:p>
          <w:p>
            <w:pPr>
              <w:jc w:val="left"/>
              <w:rPr>
                <w:rFonts w:ascii="宋体" w:hAnsi="宋体"/>
                <w:szCs w:val="21"/>
              </w:rPr>
            </w:pPr>
            <w:r>
              <w:rPr>
                <w:rFonts w:hint="eastAsia" w:ascii="宋体" w:hAnsi="宋体"/>
                <w:szCs w:val="21"/>
              </w:rPr>
              <w:t>方案针对性一般，完整度一般，表述不够清晰，策划不够新颖、洞察力一般、主题内容不够鲜明、针对性一般、无法确保展现</w:t>
            </w:r>
            <w:r>
              <w:rPr>
                <w:rFonts w:hint="eastAsia" w:ascii="宋体" w:hAnsi="宋体"/>
                <w:szCs w:val="21"/>
                <w:lang w:eastAsia="zh-Hans"/>
              </w:rPr>
              <w:t>首都师范大学校建校七十年来发展历程的</w:t>
            </w:r>
            <w:r>
              <w:rPr>
                <w:rFonts w:hint="eastAsia" w:ascii="宋体" w:hAnsi="宋体"/>
                <w:szCs w:val="21"/>
              </w:rPr>
              <w:t>，得2分；</w:t>
            </w:r>
          </w:p>
          <w:p>
            <w:pPr>
              <w:jc w:val="left"/>
              <w:rPr>
                <w:rFonts w:ascii="宋体" w:hAnsi="宋体"/>
                <w:szCs w:val="21"/>
              </w:rPr>
            </w:pPr>
            <w:r>
              <w:rPr>
                <w:rFonts w:hint="eastAsia" w:ascii="宋体" w:hAnsi="宋体"/>
                <w:szCs w:val="21"/>
              </w:rPr>
              <w:t>方案不具备针对性，不完整并且表述不清晰、策划内容不够新颖、主题笼统，不能展现</w:t>
            </w:r>
            <w:r>
              <w:rPr>
                <w:rFonts w:hint="eastAsia" w:ascii="宋体" w:hAnsi="宋体"/>
                <w:szCs w:val="21"/>
                <w:lang w:eastAsia="zh-Hans"/>
              </w:rPr>
              <w:t>首都师范大学校建校七十年来发展历程的</w:t>
            </w:r>
            <w:r>
              <w:rPr>
                <w:rFonts w:hint="eastAsia" w:ascii="宋体" w:hAnsi="宋体"/>
                <w:szCs w:val="21"/>
              </w:rPr>
              <w:t>，得</w:t>
            </w:r>
            <w:r>
              <w:rPr>
                <w:rFonts w:ascii="宋体" w:hAnsi="宋体"/>
                <w:szCs w:val="21"/>
              </w:rPr>
              <w:t>1</w:t>
            </w:r>
            <w:r>
              <w:rPr>
                <w:rFonts w:hint="eastAsia" w:ascii="宋体" w:hAnsi="宋体"/>
                <w:szCs w:val="21"/>
              </w:rPr>
              <w:t>分；</w:t>
            </w:r>
          </w:p>
          <w:p>
            <w:pPr>
              <w:jc w:val="left"/>
              <w:rPr>
                <w:rFonts w:ascii="宋体" w:hAnsi="宋体"/>
                <w:kern w:val="0"/>
                <w:szCs w:val="21"/>
              </w:rPr>
            </w:pPr>
            <w:r>
              <w:rPr>
                <w:rFonts w:hint="eastAsia" w:ascii="宋体" w:hAnsi="宋体"/>
                <w:szCs w:val="21"/>
              </w:rPr>
              <w:t>未提供本项方案，得0分。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对拍摄</w:t>
            </w:r>
            <w:r>
              <w:rPr>
                <w:rFonts w:hint="eastAsia" w:ascii="宋体" w:hAnsi="宋体"/>
                <w:kern w:val="0"/>
                <w:szCs w:val="21"/>
                <w:lang w:eastAsia="zh-Hans"/>
              </w:rPr>
              <w:t>内容</w:t>
            </w:r>
            <w:r>
              <w:rPr>
                <w:rFonts w:hint="eastAsia" w:ascii="宋体" w:hAnsi="宋体"/>
                <w:kern w:val="0"/>
                <w:szCs w:val="21"/>
              </w:rPr>
              <w:t>综合情况的了解程度</w:t>
            </w:r>
          </w:p>
        </w:tc>
        <w:tc>
          <w:tcPr>
            <w:tcW w:w="357" w:type="pct"/>
            <w:vAlign w:val="center"/>
          </w:tcPr>
          <w:p>
            <w:pPr>
              <w:jc w:val="left"/>
              <w:rPr>
                <w:rFonts w:ascii="宋体" w:hAnsi="宋体"/>
                <w:kern w:val="0"/>
                <w:szCs w:val="21"/>
              </w:rPr>
            </w:pPr>
            <w:r>
              <w:rPr>
                <w:rFonts w:hint="eastAsia" w:ascii="宋体" w:hAnsi="宋体"/>
                <w:kern w:val="0"/>
                <w:szCs w:val="21"/>
              </w:rPr>
              <w:t>10分</w:t>
            </w:r>
          </w:p>
        </w:tc>
        <w:tc>
          <w:tcPr>
            <w:tcW w:w="3145" w:type="pct"/>
            <w:vAlign w:val="center"/>
          </w:tcPr>
          <w:p>
            <w:pPr>
              <w:jc w:val="left"/>
              <w:rPr>
                <w:rFonts w:ascii="宋体" w:hAnsi="宋体"/>
                <w:kern w:val="0"/>
                <w:szCs w:val="21"/>
              </w:rPr>
            </w:pPr>
            <w:r>
              <w:rPr>
                <w:rFonts w:hint="eastAsia" w:ascii="宋体" w:hAnsi="宋体"/>
                <w:kern w:val="0"/>
                <w:szCs w:val="21"/>
              </w:rPr>
              <w:t>综合考虑供应商对拍摄内容综合情况的了解程度：</w:t>
            </w:r>
          </w:p>
          <w:p>
            <w:pPr>
              <w:jc w:val="left"/>
              <w:rPr>
                <w:rFonts w:ascii="宋体" w:hAnsi="宋体"/>
                <w:kern w:val="0"/>
                <w:szCs w:val="21"/>
              </w:rPr>
            </w:pPr>
            <w:r>
              <w:rPr>
                <w:rFonts w:hint="eastAsia" w:ascii="宋体" w:hAnsi="宋体"/>
                <w:kern w:val="0"/>
                <w:szCs w:val="21"/>
              </w:rPr>
              <w:t>供应商深入了解</w:t>
            </w:r>
            <w:r>
              <w:rPr>
                <w:rFonts w:hint="eastAsia" w:ascii="宋体" w:hAnsi="宋体"/>
                <w:kern w:val="0"/>
                <w:szCs w:val="21"/>
                <w:lang w:eastAsia="zh-Hans"/>
              </w:rPr>
              <w:t>首都师范大学校情校史，</w:t>
            </w:r>
            <w:r>
              <w:rPr>
                <w:rFonts w:hint="eastAsia" w:ascii="宋体" w:hAnsi="宋体"/>
                <w:kern w:val="0"/>
                <w:szCs w:val="21"/>
              </w:rPr>
              <w:t>深入了解首都师范大学各教学单位先进师生和毕业生情况的，得10分；</w:t>
            </w:r>
          </w:p>
          <w:p>
            <w:pPr>
              <w:jc w:val="left"/>
              <w:rPr>
                <w:rFonts w:ascii="宋体" w:hAnsi="宋体"/>
                <w:kern w:val="0"/>
                <w:szCs w:val="21"/>
              </w:rPr>
            </w:pPr>
            <w:r>
              <w:rPr>
                <w:rFonts w:hint="eastAsia" w:ascii="宋体" w:hAnsi="宋体"/>
                <w:kern w:val="0"/>
                <w:szCs w:val="21"/>
              </w:rPr>
              <w:t>供应商比较了解</w:t>
            </w:r>
            <w:r>
              <w:rPr>
                <w:rFonts w:hint="eastAsia" w:ascii="宋体" w:hAnsi="宋体"/>
                <w:kern w:val="0"/>
                <w:szCs w:val="21"/>
                <w:lang w:eastAsia="zh-Hans"/>
              </w:rPr>
              <w:t>首都师范大学校情校史</w:t>
            </w:r>
            <w:r>
              <w:rPr>
                <w:rFonts w:ascii="宋体" w:hAnsi="宋体"/>
                <w:kern w:val="0"/>
                <w:szCs w:val="21"/>
                <w:lang w:eastAsia="zh-Hans"/>
              </w:rPr>
              <w:t>，</w:t>
            </w:r>
            <w:r>
              <w:rPr>
                <w:rFonts w:hint="eastAsia" w:ascii="宋体" w:hAnsi="宋体"/>
                <w:kern w:val="0"/>
                <w:szCs w:val="21"/>
              </w:rPr>
              <w:t>比较了解首都师范大学各教学单位先进师生和毕业生情况的，得7分；</w:t>
            </w:r>
          </w:p>
          <w:p>
            <w:pPr>
              <w:jc w:val="left"/>
              <w:rPr>
                <w:rFonts w:ascii="宋体" w:hAnsi="宋体"/>
                <w:kern w:val="0"/>
                <w:szCs w:val="21"/>
              </w:rPr>
            </w:pPr>
            <w:r>
              <w:rPr>
                <w:rFonts w:hint="eastAsia" w:ascii="宋体" w:hAnsi="宋体"/>
                <w:kern w:val="0"/>
                <w:szCs w:val="21"/>
              </w:rPr>
              <w:t>供应商初步了解</w:t>
            </w:r>
            <w:r>
              <w:rPr>
                <w:rFonts w:hint="eastAsia" w:ascii="宋体" w:hAnsi="宋体"/>
                <w:kern w:val="0"/>
                <w:szCs w:val="21"/>
                <w:lang w:eastAsia="zh-Hans"/>
              </w:rPr>
              <w:t>首都师范大学校情校史</w:t>
            </w:r>
            <w:r>
              <w:rPr>
                <w:rFonts w:ascii="宋体" w:hAnsi="宋体"/>
                <w:kern w:val="0"/>
                <w:szCs w:val="21"/>
                <w:lang w:eastAsia="zh-Hans"/>
              </w:rPr>
              <w:t>，</w:t>
            </w:r>
            <w:r>
              <w:rPr>
                <w:rFonts w:hint="eastAsia" w:ascii="宋体" w:hAnsi="宋体"/>
                <w:kern w:val="0"/>
                <w:szCs w:val="21"/>
              </w:rPr>
              <w:t>初步了解首都师范大学各教学单位先进师生和毕业生情况的得4分；</w:t>
            </w:r>
          </w:p>
          <w:p>
            <w:pPr>
              <w:jc w:val="left"/>
              <w:rPr>
                <w:rFonts w:ascii="宋体" w:hAnsi="宋体"/>
                <w:kern w:val="0"/>
                <w:szCs w:val="21"/>
              </w:rPr>
            </w:pPr>
            <w:r>
              <w:rPr>
                <w:rFonts w:hint="eastAsia" w:ascii="宋体" w:hAnsi="宋体"/>
                <w:kern w:val="0"/>
                <w:szCs w:val="21"/>
              </w:rPr>
              <w:t>供应商不了解</w:t>
            </w:r>
            <w:r>
              <w:rPr>
                <w:rFonts w:hint="eastAsia" w:ascii="宋体" w:hAnsi="宋体"/>
                <w:kern w:val="0"/>
                <w:szCs w:val="21"/>
                <w:lang w:eastAsia="zh-Hans"/>
              </w:rPr>
              <w:t>首都师范大学校情校史</w:t>
            </w:r>
            <w:r>
              <w:rPr>
                <w:rFonts w:hint="eastAsia" w:ascii="宋体" w:hAnsi="宋体"/>
                <w:kern w:val="0"/>
                <w:szCs w:val="21"/>
              </w:rPr>
              <w:t>，不了解首都师范大学各教学单位先进师生和毕业生情况的</w:t>
            </w:r>
            <w:r>
              <w:rPr>
                <w:rFonts w:hint="eastAsia" w:ascii="宋体" w:hAnsi="宋体"/>
                <w:kern w:val="0"/>
                <w:szCs w:val="21"/>
                <w:lang w:eastAsia="zh-Hans"/>
              </w:rPr>
              <w:t>得</w:t>
            </w:r>
            <w:r>
              <w:rPr>
                <w:rFonts w:hint="eastAsia" w:ascii="宋体" w:hAnsi="宋体"/>
                <w:kern w:val="0"/>
                <w:szCs w:val="21"/>
              </w:rPr>
              <w:t>1分；</w:t>
            </w:r>
          </w:p>
          <w:p>
            <w:pPr>
              <w:jc w:val="left"/>
              <w:rPr>
                <w:rFonts w:ascii="宋体" w:hAnsi="宋体"/>
                <w:kern w:val="0"/>
                <w:szCs w:val="21"/>
              </w:rPr>
            </w:pPr>
            <w:r>
              <w:rPr>
                <w:rFonts w:hint="eastAsia" w:ascii="宋体" w:hAnsi="宋体"/>
                <w:kern w:val="0"/>
                <w:szCs w:val="21"/>
              </w:rPr>
              <w:t xml:space="preserve">未提供相关资料得0分。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拍摄方案</w:t>
            </w:r>
          </w:p>
        </w:tc>
        <w:tc>
          <w:tcPr>
            <w:tcW w:w="357" w:type="pct"/>
            <w:vAlign w:val="center"/>
          </w:tcPr>
          <w:p>
            <w:pPr>
              <w:jc w:val="left"/>
              <w:rPr>
                <w:rFonts w:ascii="宋体" w:hAnsi="宋体"/>
                <w:kern w:val="0"/>
                <w:szCs w:val="21"/>
              </w:rPr>
            </w:pPr>
            <w:r>
              <w:rPr>
                <w:rFonts w:ascii="宋体" w:hAnsi="宋体"/>
                <w:kern w:val="0"/>
                <w:szCs w:val="21"/>
              </w:rPr>
              <w:t>6</w:t>
            </w:r>
            <w:r>
              <w:rPr>
                <w:rFonts w:hint="eastAsia" w:ascii="宋体" w:hAnsi="宋体"/>
                <w:kern w:val="0"/>
                <w:szCs w:val="21"/>
              </w:rPr>
              <w:t>分</w:t>
            </w:r>
          </w:p>
        </w:tc>
        <w:tc>
          <w:tcPr>
            <w:tcW w:w="3145" w:type="pct"/>
            <w:vAlign w:val="center"/>
          </w:tcPr>
          <w:p>
            <w:pPr>
              <w:jc w:val="left"/>
              <w:rPr>
                <w:rFonts w:ascii="宋体" w:hAnsi="宋体"/>
                <w:szCs w:val="21"/>
              </w:rPr>
            </w:pPr>
            <w:r>
              <w:rPr>
                <w:rFonts w:hint="eastAsia" w:ascii="宋体" w:hAnsi="宋体"/>
                <w:szCs w:val="21"/>
              </w:rPr>
              <w:t>方案针对性强，拍摄进度计划明确合理，实施步骤及拍摄思路清晰，人员、机器设备、物料、取景搭配合理，完全满足采购需求，得</w:t>
            </w:r>
            <w:r>
              <w:rPr>
                <w:rFonts w:ascii="宋体" w:hAnsi="宋体"/>
                <w:szCs w:val="21"/>
              </w:rPr>
              <w:t>6</w:t>
            </w:r>
            <w:r>
              <w:rPr>
                <w:rFonts w:hint="eastAsia" w:ascii="宋体" w:hAnsi="宋体"/>
                <w:szCs w:val="21"/>
              </w:rPr>
              <w:t>分；</w:t>
            </w:r>
          </w:p>
          <w:p>
            <w:pPr>
              <w:jc w:val="left"/>
              <w:rPr>
                <w:rFonts w:ascii="宋体" w:hAnsi="宋体"/>
                <w:szCs w:val="21"/>
              </w:rPr>
            </w:pPr>
            <w:r>
              <w:rPr>
                <w:rFonts w:hint="eastAsia" w:ascii="宋体" w:hAnsi="宋体"/>
                <w:szCs w:val="21"/>
              </w:rPr>
              <w:t>方案具备一定针对性，拍摄进度计划基本明确合理，但实施步骤及拍摄思路基本清晰，人员、机器设备、物料、取景搭配基本满足采购需求，得4分；</w:t>
            </w:r>
          </w:p>
          <w:p>
            <w:pPr>
              <w:jc w:val="left"/>
              <w:rPr>
                <w:rFonts w:ascii="宋体" w:hAnsi="宋体"/>
                <w:szCs w:val="21"/>
              </w:rPr>
            </w:pPr>
            <w:r>
              <w:rPr>
                <w:rFonts w:hint="eastAsia" w:ascii="宋体" w:hAnsi="宋体"/>
                <w:szCs w:val="21"/>
              </w:rPr>
              <w:t>方案针对性一般，拍摄进度计划不够明确合理，实施步骤及拍摄思路不够清晰，人员、机器设备、物料、取景搭配无法确保满足采购需求，得2分；</w:t>
            </w:r>
          </w:p>
          <w:p>
            <w:pPr>
              <w:jc w:val="left"/>
              <w:rPr>
                <w:rFonts w:ascii="宋体" w:hAnsi="宋体"/>
                <w:szCs w:val="21"/>
              </w:rPr>
            </w:pPr>
            <w:r>
              <w:rPr>
                <w:rFonts w:hint="eastAsia" w:ascii="宋体" w:hAnsi="宋体"/>
                <w:szCs w:val="21"/>
              </w:rPr>
              <w:t>方案不具备针对性，拍摄进度计划不明确，合理性不高，实施步骤及拍摄思路不够清晰，人员、机器设备、物料、取景搭配不合理，不能满足采购需求，得</w:t>
            </w:r>
            <w:r>
              <w:rPr>
                <w:rFonts w:ascii="宋体" w:hAnsi="宋体"/>
                <w:szCs w:val="21"/>
              </w:rPr>
              <w:t>1</w:t>
            </w:r>
            <w:r>
              <w:rPr>
                <w:rFonts w:hint="eastAsia" w:ascii="宋体" w:hAnsi="宋体"/>
                <w:szCs w:val="21"/>
              </w:rPr>
              <w:t>分；</w:t>
            </w:r>
          </w:p>
          <w:p>
            <w:pPr>
              <w:jc w:val="left"/>
              <w:rPr>
                <w:rFonts w:ascii="宋体" w:hAnsi="宋体"/>
                <w:kern w:val="0"/>
                <w:szCs w:val="21"/>
              </w:rPr>
            </w:pPr>
            <w:r>
              <w:rPr>
                <w:rFonts w:hint="eastAsia" w:ascii="宋体" w:hAnsi="宋体"/>
                <w:szCs w:val="21"/>
              </w:rPr>
              <w:t>未提供本项方案得0分。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质量保证方案</w:t>
            </w:r>
          </w:p>
        </w:tc>
        <w:tc>
          <w:tcPr>
            <w:tcW w:w="357" w:type="pct"/>
            <w:vAlign w:val="center"/>
          </w:tcPr>
          <w:p>
            <w:pPr>
              <w:jc w:val="left"/>
              <w:rPr>
                <w:rFonts w:ascii="宋体" w:hAnsi="宋体"/>
                <w:kern w:val="0"/>
                <w:szCs w:val="21"/>
              </w:rPr>
            </w:pPr>
            <w:r>
              <w:rPr>
                <w:rFonts w:hint="eastAsia" w:ascii="宋体" w:hAnsi="宋体"/>
                <w:kern w:val="0"/>
                <w:szCs w:val="21"/>
              </w:rPr>
              <w:t>5分</w:t>
            </w:r>
          </w:p>
        </w:tc>
        <w:tc>
          <w:tcPr>
            <w:tcW w:w="3145" w:type="pct"/>
            <w:vAlign w:val="center"/>
          </w:tcPr>
          <w:p>
            <w:pPr>
              <w:jc w:val="left"/>
              <w:rPr>
                <w:rFonts w:ascii="宋体" w:hAnsi="宋体"/>
                <w:szCs w:val="21"/>
              </w:rPr>
            </w:pPr>
            <w:r>
              <w:rPr>
                <w:rFonts w:hint="eastAsia" w:ascii="宋体" w:hAnsi="宋体"/>
                <w:szCs w:val="21"/>
              </w:rPr>
              <w:t>（1）方案针对性强，适用于本项目服务内容，具备成熟、完善的服务保障体系，质量保证承诺及措施完善，优于招标文件要求，得</w:t>
            </w:r>
            <w:r>
              <w:rPr>
                <w:rFonts w:ascii="宋体" w:hAnsi="宋体"/>
                <w:szCs w:val="21"/>
              </w:rPr>
              <w:t>3分；</w:t>
            </w:r>
          </w:p>
          <w:p>
            <w:pPr>
              <w:jc w:val="left"/>
              <w:rPr>
                <w:rFonts w:ascii="宋体" w:hAnsi="宋体"/>
                <w:szCs w:val="21"/>
              </w:rPr>
            </w:pPr>
            <w:r>
              <w:rPr>
                <w:rFonts w:hint="eastAsia" w:ascii="宋体" w:hAnsi="宋体"/>
                <w:szCs w:val="21"/>
              </w:rPr>
              <w:t>方案具有一定的针对性，基本适用于本项目服务内容，具备成熟、完善的质量保障体系，质量保证承诺及措施完善，满足招标文件要求，得</w:t>
            </w:r>
            <w:r>
              <w:rPr>
                <w:rFonts w:ascii="宋体" w:hAnsi="宋体"/>
                <w:szCs w:val="21"/>
              </w:rPr>
              <w:t>2分；</w:t>
            </w:r>
          </w:p>
          <w:p>
            <w:pPr>
              <w:jc w:val="left"/>
              <w:rPr>
                <w:rFonts w:ascii="宋体" w:hAnsi="宋体"/>
                <w:szCs w:val="21"/>
              </w:rPr>
            </w:pPr>
            <w:r>
              <w:rPr>
                <w:rFonts w:hint="eastAsia" w:ascii="宋体" w:hAnsi="宋体"/>
                <w:szCs w:val="21"/>
              </w:rPr>
              <w:t>方案不具备针对性，与本项目服务内容不匹配，不具备质量保障体系，质量保证承诺及措施不完善，不能满足招标文件要求，得</w:t>
            </w:r>
            <w:r>
              <w:rPr>
                <w:rFonts w:ascii="宋体" w:hAnsi="宋体"/>
                <w:szCs w:val="21"/>
              </w:rPr>
              <w:t>1分。</w:t>
            </w:r>
          </w:p>
          <w:p>
            <w:pPr>
              <w:jc w:val="left"/>
              <w:rPr>
                <w:rFonts w:ascii="宋体" w:hAnsi="宋体"/>
                <w:szCs w:val="21"/>
              </w:rPr>
            </w:pPr>
            <w:r>
              <w:rPr>
                <w:rFonts w:hint="eastAsia" w:ascii="宋体" w:hAnsi="宋体"/>
                <w:szCs w:val="21"/>
              </w:rPr>
              <w:t>未提供本项方案得</w:t>
            </w:r>
            <w:r>
              <w:rPr>
                <w:rFonts w:ascii="宋体" w:hAnsi="宋体"/>
                <w:szCs w:val="21"/>
              </w:rPr>
              <w:t>0分。</w:t>
            </w:r>
          </w:p>
          <w:p>
            <w:pPr>
              <w:jc w:val="left"/>
              <w:rPr>
                <w:rFonts w:ascii="宋体" w:hAnsi="宋体"/>
                <w:kern w:val="0"/>
                <w:szCs w:val="21"/>
              </w:rPr>
            </w:pPr>
            <w:r>
              <w:rPr>
                <w:rFonts w:hint="eastAsia" w:ascii="宋体" w:hAnsi="宋体"/>
                <w:szCs w:val="21"/>
              </w:rPr>
              <w:t>（2）具有在接到采购人通知后</w:t>
            </w:r>
            <w:r>
              <w:rPr>
                <w:rFonts w:ascii="宋体" w:hAnsi="宋体"/>
                <w:szCs w:val="21"/>
              </w:rPr>
              <w:t>2小时内进行响应，24小时提供解决方案</w:t>
            </w:r>
            <w:r>
              <w:rPr>
                <w:rFonts w:hint="eastAsia" w:ascii="宋体" w:hAnsi="宋体"/>
                <w:szCs w:val="21"/>
              </w:rPr>
              <w:t>承诺函并加盖投标人公章，得2分。未提供承诺函得0分。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时间进度安排</w:t>
            </w:r>
          </w:p>
        </w:tc>
        <w:tc>
          <w:tcPr>
            <w:tcW w:w="357" w:type="pct"/>
            <w:vAlign w:val="center"/>
          </w:tcPr>
          <w:p>
            <w:pPr>
              <w:jc w:val="left"/>
              <w:rPr>
                <w:rFonts w:ascii="宋体" w:hAnsi="宋体"/>
                <w:kern w:val="0"/>
                <w:szCs w:val="21"/>
              </w:rPr>
            </w:pPr>
            <w:r>
              <w:rPr>
                <w:rFonts w:ascii="宋体" w:hAnsi="宋体"/>
                <w:kern w:val="0"/>
                <w:szCs w:val="21"/>
              </w:rPr>
              <w:t>5</w:t>
            </w:r>
            <w:r>
              <w:rPr>
                <w:rFonts w:hint="eastAsia" w:ascii="宋体" w:hAnsi="宋体"/>
                <w:kern w:val="0"/>
                <w:szCs w:val="21"/>
              </w:rPr>
              <w:t>分</w:t>
            </w:r>
          </w:p>
        </w:tc>
        <w:tc>
          <w:tcPr>
            <w:tcW w:w="3145" w:type="pct"/>
            <w:vAlign w:val="center"/>
          </w:tcPr>
          <w:p>
            <w:pPr>
              <w:jc w:val="left"/>
              <w:rPr>
                <w:rFonts w:ascii="宋体" w:hAnsi="宋体"/>
                <w:kern w:val="0"/>
                <w:szCs w:val="21"/>
              </w:rPr>
            </w:pPr>
            <w:r>
              <w:rPr>
                <w:rFonts w:hint="eastAsia" w:ascii="宋体" w:hAnsi="宋体"/>
                <w:kern w:val="0"/>
                <w:szCs w:val="21"/>
              </w:rPr>
              <w:t>综合考虑供应商提供的本项目时间进度安排对采购需求的响应程度：</w:t>
            </w:r>
          </w:p>
          <w:p>
            <w:pPr>
              <w:jc w:val="left"/>
              <w:rPr>
                <w:rFonts w:ascii="宋体" w:hAnsi="宋体"/>
                <w:kern w:val="0"/>
                <w:szCs w:val="21"/>
              </w:rPr>
            </w:pPr>
            <w:r>
              <w:rPr>
                <w:rFonts w:hint="eastAsia" w:ascii="宋体" w:hAnsi="宋体"/>
                <w:kern w:val="0"/>
                <w:szCs w:val="21"/>
              </w:rPr>
              <w:t>时间安排科学合理、利用率高、响应时效性强，完全满足采购需求：</w:t>
            </w:r>
            <w:r>
              <w:rPr>
                <w:rFonts w:ascii="宋体" w:hAnsi="宋体"/>
                <w:kern w:val="0"/>
                <w:szCs w:val="21"/>
              </w:rPr>
              <w:t>5</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时间安排较松散、利用率一般、响应时效性一般，基本满足采购需求：</w:t>
            </w:r>
            <w:r>
              <w:rPr>
                <w:rFonts w:ascii="宋体" w:hAnsi="宋体"/>
                <w:kern w:val="0"/>
                <w:szCs w:val="21"/>
              </w:rPr>
              <w:t>3</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时间安排混乱无序、利用率较低、响应时效性较差，无法完全满足采购需求：1分；</w:t>
            </w:r>
          </w:p>
          <w:p>
            <w:pPr>
              <w:jc w:val="left"/>
              <w:rPr>
                <w:rFonts w:ascii="宋体" w:hAnsi="宋体"/>
                <w:kern w:val="0"/>
                <w:szCs w:val="21"/>
              </w:rPr>
            </w:pPr>
            <w:r>
              <w:rPr>
                <w:rFonts w:hint="eastAsia" w:ascii="宋体" w:hAnsi="宋体"/>
                <w:kern w:val="0"/>
                <w:szCs w:val="21"/>
              </w:rPr>
              <w:t>未提供任何材料：0分。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视频导出格式承诺</w:t>
            </w:r>
          </w:p>
        </w:tc>
        <w:tc>
          <w:tcPr>
            <w:tcW w:w="357" w:type="pct"/>
            <w:vAlign w:val="center"/>
          </w:tcPr>
          <w:p>
            <w:pPr>
              <w:jc w:val="left"/>
              <w:rPr>
                <w:rFonts w:ascii="宋体" w:hAnsi="宋体"/>
                <w:kern w:val="0"/>
                <w:szCs w:val="21"/>
              </w:rPr>
            </w:pPr>
            <w:r>
              <w:rPr>
                <w:rFonts w:hint="eastAsia" w:ascii="宋体" w:hAnsi="宋体"/>
                <w:kern w:val="0"/>
                <w:szCs w:val="21"/>
              </w:rPr>
              <w:t>2分</w:t>
            </w:r>
          </w:p>
        </w:tc>
        <w:tc>
          <w:tcPr>
            <w:tcW w:w="3145" w:type="pct"/>
            <w:vAlign w:val="center"/>
          </w:tcPr>
          <w:p>
            <w:pPr>
              <w:jc w:val="left"/>
              <w:rPr>
                <w:rFonts w:ascii="宋体" w:hAnsi="宋体"/>
                <w:kern w:val="0"/>
                <w:szCs w:val="21"/>
              </w:rPr>
            </w:pPr>
            <w:r>
              <w:rPr>
                <w:rFonts w:hint="eastAsia" w:ascii="宋体" w:hAnsi="宋体"/>
                <w:kern w:val="0"/>
                <w:szCs w:val="21"/>
              </w:rPr>
              <w:t>供应商明确承诺可提供mp4和mov两种视频导出格式，并可通过PC和移动端播放。有：2分，无：0分。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3" w:type="pct"/>
            <w:vMerge w:val="restart"/>
            <w:vAlign w:val="center"/>
          </w:tcPr>
          <w:p>
            <w:pPr>
              <w:jc w:val="left"/>
              <w:rPr>
                <w:rFonts w:ascii="宋体" w:hAnsi="宋体"/>
                <w:kern w:val="0"/>
                <w:szCs w:val="21"/>
              </w:rPr>
            </w:pPr>
            <w:r>
              <w:rPr>
                <w:rFonts w:hint="eastAsia" w:ascii="宋体" w:hAnsi="宋体"/>
                <w:kern w:val="0"/>
                <w:szCs w:val="21"/>
              </w:rPr>
              <w:t>3</w:t>
            </w:r>
          </w:p>
        </w:tc>
        <w:tc>
          <w:tcPr>
            <w:tcW w:w="442" w:type="pct"/>
            <w:vMerge w:val="restart"/>
            <w:vAlign w:val="center"/>
          </w:tcPr>
          <w:p>
            <w:pPr>
              <w:jc w:val="left"/>
              <w:rPr>
                <w:rFonts w:ascii="宋体" w:hAnsi="宋体"/>
                <w:kern w:val="0"/>
                <w:szCs w:val="21"/>
              </w:rPr>
            </w:pPr>
            <w:r>
              <w:rPr>
                <w:rFonts w:hint="eastAsia" w:ascii="宋体" w:hAnsi="宋体"/>
                <w:kern w:val="0"/>
                <w:szCs w:val="21"/>
              </w:rPr>
              <w:t>项目</w:t>
            </w:r>
          </w:p>
          <w:p>
            <w:pPr>
              <w:jc w:val="left"/>
              <w:rPr>
                <w:rFonts w:ascii="宋体" w:hAnsi="宋体"/>
                <w:kern w:val="0"/>
                <w:szCs w:val="21"/>
              </w:rPr>
            </w:pPr>
            <w:r>
              <w:rPr>
                <w:rFonts w:hint="eastAsia" w:ascii="宋体" w:hAnsi="宋体"/>
                <w:kern w:val="0"/>
                <w:szCs w:val="21"/>
              </w:rPr>
              <w:t>人员</w:t>
            </w:r>
          </w:p>
          <w:p>
            <w:pPr>
              <w:jc w:val="left"/>
              <w:rPr>
                <w:rFonts w:ascii="宋体" w:hAnsi="宋体"/>
                <w:kern w:val="0"/>
                <w:szCs w:val="21"/>
              </w:rPr>
            </w:pPr>
            <w:r>
              <w:rPr>
                <w:rFonts w:hint="eastAsia" w:ascii="宋体" w:hAnsi="宋体"/>
                <w:kern w:val="0"/>
                <w:szCs w:val="21"/>
              </w:rPr>
              <w:t>配备</w:t>
            </w:r>
          </w:p>
          <w:p>
            <w:pPr>
              <w:jc w:val="left"/>
              <w:rPr>
                <w:rFonts w:ascii="宋体" w:hAnsi="宋体"/>
                <w:kern w:val="0"/>
                <w:szCs w:val="21"/>
              </w:rPr>
            </w:pPr>
            <w:r>
              <w:rPr>
                <w:rFonts w:hint="eastAsia" w:ascii="宋体" w:hAnsi="宋体"/>
                <w:kern w:val="0"/>
                <w:szCs w:val="21"/>
              </w:rPr>
              <w:t>(18分)</w:t>
            </w:r>
          </w:p>
        </w:tc>
        <w:tc>
          <w:tcPr>
            <w:tcW w:w="571" w:type="pct"/>
            <w:vAlign w:val="center"/>
          </w:tcPr>
          <w:p>
            <w:pPr>
              <w:jc w:val="left"/>
              <w:rPr>
                <w:rFonts w:ascii="宋体" w:hAnsi="宋体"/>
                <w:kern w:val="0"/>
                <w:szCs w:val="21"/>
              </w:rPr>
            </w:pPr>
            <w:r>
              <w:rPr>
                <w:rFonts w:hint="eastAsia" w:ascii="宋体" w:hAnsi="宋体"/>
                <w:kern w:val="0"/>
                <w:szCs w:val="21"/>
              </w:rPr>
              <w:t>项目负责人</w:t>
            </w:r>
          </w:p>
        </w:tc>
        <w:tc>
          <w:tcPr>
            <w:tcW w:w="357" w:type="pct"/>
            <w:vAlign w:val="center"/>
          </w:tcPr>
          <w:p>
            <w:pPr>
              <w:jc w:val="left"/>
              <w:rPr>
                <w:rFonts w:ascii="宋体" w:hAnsi="宋体"/>
                <w:kern w:val="0"/>
                <w:szCs w:val="21"/>
              </w:rPr>
            </w:pPr>
            <w:r>
              <w:rPr>
                <w:rFonts w:hint="eastAsia" w:ascii="宋体" w:hAnsi="宋体"/>
                <w:kern w:val="0"/>
                <w:szCs w:val="21"/>
              </w:rPr>
              <w:t>10分</w:t>
            </w:r>
          </w:p>
        </w:tc>
        <w:tc>
          <w:tcPr>
            <w:tcW w:w="3145" w:type="pct"/>
            <w:vAlign w:val="center"/>
          </w:tcPr>
          <w:p>
            <w:pPr>
              <w:jc w:val="left"/>
              <w:rPr>
                <w:rFonts w:ascii="宋体" w:hAnsi="宋体"/>
                <w:kern w:val="0"/>
                <w:szCs w:val="21"/>
              </w:rPr>
            </w:pPr>
            <w:r>
              <w:rPr>
                <w:rFonts w:hint="eastAsia" w:ascii="宋体" w:hAnsi="宋体"/>
                <w:kern w:val="0"/>
                <w:szCs w:val="21"/>
              </w:rPr>
              <w:t>（1）项目负责人曾在全国性影视评奖中获奖(提供获奖证书复印件)，得</w:t>
            </w:r>
            <w:r>
              <w:rPr>
                <w:rFonts w:ascii="宋体" w:hAnsi="宋体"/>
                <w:kern w:val="0"/>
                <w:szCs w:val="21"/>
              </w:rPr>
              <w:t>5</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项目负责人未曾在全国性影视评奖中获奖，得</w:t>
            </w:r>
            <w:r>
              <w:rPr>
                <w:rFonts w:ascii="宋体" w:hAnsi="宋体"/>
                <w:kern w:val="0"/>
                <w:szCs w:val="21"/>
              </w:rPr>
              <w:t>0</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（2）项目负责人具有20年（包含）及以上影视文化研究从业专业背景的，得</w:t>
            </w:r>
            <w:r>
              <w:rPr>
                <w:rFonts w:ascii="宋体" w:hAnsi="宋体"/>
                <w:kern w:val="0"/>
                <w:szCs w:val="21"/>
              </w:rPr>
              <w:t>5</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项目负责人具有</w:t>
            </w:r>
            <w:r>
              <w:rPr>
                <w:rFonts w:ascii="宋体" w:hAnsi="宋体"/>
                <w:kern w:val="0"/>
                <w:szCs w:val="21"/>
              </w:rPr>
              <w:t>10</w:t>
            </w:r>
            <w:r>
              <w:rPr>
                <w:rFonts w:hint="eastAsia" w:ascii="宋体" w:hAnsi="宋体"/>
                <w:kern w:val="0"/>
                <w:szCs w:val="21"/>
              </w:rPr>
              <w:t>（包含）-</w:t>
            </w:r>
            <w:r>
              <w:rPr>
                <w:rFonts w:ascii="宋体" w:hAnsi="宋体"/>
                <w:kern w:val="0"/>
                <w:szCs w:val="21"/>
              </w:rPr>
              <w:t>20</w:t>
            </w:r>
            <w:r>
              <w:rPr>
                <w:rFonts w:hint="eastAsia" w:ascii="宋体" w:hAnsi="宋体"/>
                <w:kern w:val="0"/>
                <w:szCs w:val="21"/>
              </w:rPr>
              <w:t>年（不含）影视文化研究从业专业背景的，得</w:t>
            </w:r>
            <w:r>
              <w:rPr>
                <w:rFonts w:ascii="宋体" w:hAnsi="宋体"/>
                <w:kern w:val="0"/>
                <w:szCs w:val="21"/>
              </w:rPr>
              <w:t>3</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项目负责人具有</w:t>
            </w:r>
            <w:r>
              <w:rPr>
                <w:rFonts w:ascii="宋体" w:hAnsi="宋体"/>
                <w:kern w:val="0"/>
                <w:szCs w:val="21"/>
              </w:rPr>
              <w:t>10</w:t>
            </w:r>
            <w:r>
              <w:rPr>
                <w:rFonts w:hint="eastAsia" w:ascii="宋体" w:hAnsi="宋体"/>
                <w:kern w:val="0"/>
                <w:szCs w:val="21"/>
              </w:rPr>
              <w:t>年（不含）以下影视文化研究从业专业背景的，得</w:t>
            </w:r>
            <w:r>
              <w:rPr>
                <w:rFonts w:ascii="宋体" w:hAnsi="宋体"/>
                <w:kern w:val="0"/>
                <w:szCs w:val="21"/>
              </w:rPr>
              <w:t>1</w:t>
            </w:r>
            <w:r>
              <w:rPr>
                <w:rFonts w:hint="eastAsia" w:ascii="宋体" w:hAnsi="宋体"/>
                <w:kern w:val="0"/>
                <w:szCs w:val="21"/>
              </w:rPr>
              <w:t>分；</w:t>
            </w:r>
          </w:p>
          <w:p>
            <w:pPr>
              <w:jc w:val="left"/>
              <w:rPr>
                <w:rFonts w:ascii="宋体" w:hAnsi="宋体"/>
                <w:kern w:val="0"/>
                <w:szCs w:val="21"/>
              </w:rPr>
            </w:pPr>
            <w:r>
              <w:rPr>
                <w:rFonts w:hint="eastAsia" w:ascii="宋体" w:hAnsi="宋体"/>
                <w:kern w:val="0"/>
                <w:szCs w:val="21"/>
              </w:rPr>
              <w:t>项目负责人没有影视文化研究专业背景的，得0分；</w:t>
            </w:r>
          </w:p>
          <w:p>
            <w:pPr>
              <w:jc w:val="left"/>
              <w:rPr>
                <w:rFonts w:ascii="宋体" w:hAnsi="宋体"/>
                <w:kern w:val="0"/>
                <w:szCs w:val="21"/>
              </w:rPr>
            </w:pPr>
            <w:r>
              <w:rPr>
                <w:rFonts w:hint="eastAsia" w:ascii="宋体" w:hAnsi="宋体"/>
                <w:kern w:val="0"/>
                <w:szCs w:val="21"/>
              </w:rPr>
              <w:t>注：需提供所在单位出具的工作履历证明。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483" w:type="pct"/>
            <w:vMerge w:val="continue"/>
            <w:vAlign w:val="center"/>
          </w:tcPr>
          <w:p>
            <w:pPr>
              <w:jc w:val="left"/>
              <w:rPr>
                <w:rFonts w:ascii="宋体" w:hAnsi="宋体"/>
                <w:kern w:val="0"/>
                <w:szCs w:val="21"/>
              </w:rPr>
            </w:pPr>
          </w:p>
        </w:tc>
        <w:tc>
          <w:tcPr>
            <w:tcW w:w="442" w:type="pct"/>
            <w:vMerge w:val="continue"/>
            <w:vAlign w:val="center"/>
          </w:tcPr>
          <w:p>
            <w:pPr>
              <w:jc w:val="left"/>
              <w:rPr>
                <w:rFonts w:ascii="宋体" w:hAnsi="宋体"/>
                <w:kern w:val="0"/>
                <w:szCs w:val="21"/>
              </w:rPr>
            </w:pPr>
          </w:p>
        </w:tc>
        <w:tc>
          <w:tcPr>
            <w:tcW w:w="571" w:type="pct"/>
            <w:vAlign w:val="center"/>
          </w:tcPr>
          <w:p>
            <w:pPr>
              <w:jc w:val="left"/>
              <w:rPr>
                <w:rFonts w:ascii="宋体" w:hAnsi="宋体"/>
                <w:kern w:val="0"/>
                <w:szCs w:val="21"/>
              </w:rPr>
            </w:pPr>
            <w:r>
              <w:rPr>
                <w:rFonts w:hint="eastAsia" w:ascii="宋体" w:hAnsi="宋体"/>
                <w:kern w:val="0"/>
                <w:szCs w:val="21"/>
              </w:rPr>
              <w:t>拍摄团队</w:t>
            </w:r>
          </w:p>
        </w:tc>
        <w:tc>
          <w:tcPr>
            <w:tcW w:w="357" w:type="pct"/>
            <w:vAlign w:val="center"/>
          </w:tcPr>
          <w:p>
            <w:pPr>
              <w:jc w:val="left"/>
              <w:rPr>
                <w:rFonts w:ascii="宋体" w:hAnsi="宋体"/>
                <w:kern w:val="0"/>
                <w:szCs w:val="21"/>
              </w:rPr>
            </w:pPr>
            <w:r>
              <w:rPr>
                <w:rFonts w:hint="eastAsia" w:ascii="宋体" w:hAnsi="宋体"/>
                <w:kern w:val="0"/>
                <w:szCs w:val="21"/>
              </w:rPr>
              <w:t>8分</w:t>
            </w:r>
          </w:p>
        </w:tc>
        <w:tc>
          <w:tcPr>
            <w:tcW w:w="3145" w:type="pct"/>
            <w:vAlign w:val="center"/>
          </w:tcPr>
          <w:p>
            <w:pPr>
              <w:jc w:val="left"/>
            </w:pPr>
            <w:r>
              <w:rPr>
                <w:rFonts w:hint="eastAsia"/>
              </w:rPr>
              <w:t>综合考虑供应商针对本项目组建的拍摄、制作团队情况</w:t>
            </w:r>
          </w:p>
          <w:p>
            <w:pPr>
              <w:numPr>
                <w:ilvl w:val="0"/>
                <w:numId w:val="11"/>
              </w:numPr>
              <w:jc w:val="left"/>
            </w:pPr>
            <w:r>
              <w:rPr>
                <w:rFonts w:hint="eastAsia"/>
              </w:rPr>
              <w:t xml:space="preserve">若主创人员（含总撰稿、总导演、摄影指导）至少一人拥有正高级职称的，本项得3分  </w:t>
            </w:r>
          </w:p>
          <w:p>
            <w:pPr>
              <w:ind w:firstLine="420" w:firstLineChars="200"/>
              <w:jc w:val="left"/>
            </w:pPr>
            <w:r>
              <w:rPr>
                <w:rFonts w:hint="eastAsia"/>
              </w:rPr>
              <w:t>若主创人员（含总撰稿、总导演、摄影指导）至少一人拥有副高级职称的，本项得2分</w:t>
            </w:r>
          </w:p>
          <w:p>
            <w:pPr>
              <w:ind w:firstLine="420" w:firstLineChars="200"/>
              <w:jc w:val="left"/>
            </w:pPr>
            <w:r>
              <w:rPr>
                <w:rFonts w:hint="eastAsia"/>
              </w:rPr>
              <w:t>若主创人员（含总撰稿、总导演、摄影指导）至少一人拥有中级职称的，本项得1分</w:t>
            </w:r>
          </w:p>
          <w:p>
            <w:pPr>
              <w:pStyle w:val="39"/>
              <w:ind w:left="0" w:leftChars="0" w:firstLine="420"/>
            </w:pPr>
            <w:r>
              <w:rPr>
                <w:rFonts w:hint="eastAsia"/>
              </w:rPr>
              <w:t>若主创人员（含总撰稿、总导演、摄影指导）均未拥有中级及以上职称的，本项得0分</w:t>
            </w:r>
          </w:p>
          <w:p>
            <w:pPr>
              <w:jc w:val="left"/>
            </w:pPr>
            <w:r>
              <w:rPr>
                <w:rFonts w:hint="eastAsia"/>
              </w:rPr>
              <w:t>（2）若主创人员（含总撰稿、总导演、摄影指导）至少一人拥有在省级电视台播出影视作品100集及以上的业绩，得3分；</w:t>
            </w:r>
          </w:p>
          <w:p>
            <w:pPr>
              <w:ind w:firstLine="420" w:firstLineChars="200"/>
              <w:jc w:val="left"/>
            </w:pPr>
            <w:r>
              <w:rPr>
                <w:rFonts w:hint="eastAsia"/>
              </w:rPr>
              <w:t>若主创人员（含总撰稿、总导演、摄影指导）至少一人拥有在省级电视台播出影视作品70集及以上的业绩，得2分；</w:t>
            </w:r>
          </w:p>
          <w:p>
            <w:pPr>
              <w:ind w:firstLine="420" w:firstLineChars="200"/>
              <w:jc w:val="left"/>
            </w:pPr>
            <w:r>
              <w:rPr>
                <w:rFonts w:hint="eastAsia"/>
              </w:rPr>
              <w:t>若主创人员（含总撰稿、总导演、摄影指导）拥有在省级电视台播出影视作品30集及以上的业绩，得1分；</w:t>
            </w:r>
          </w:p>
          <w:p>
            <w:pPr>
              <w:ind w:firstLine="420" w:firstLineChars="200"/>
              <w:jc w:val="left"/>
            </w:pPr>
            <w:r>
              <w:rPr>
                <w:rFonts w:hint="eastAsia"/>
              </w:rPr>
              <w:t>若主创人员（含总撰稿、总导演、摄影指导）没有在省级电视台播出影视作品的业绩，得0分。</w:t>
            </w:r>
          </w:p>
          <w:p>
            <w:pPr>
              <w:pStyle w:val="39"/>
              <w:numPr>
                <w:ilvl w:val="255"/>
                <w:numId w:val="0"/>
              </w:numPr>
              <w:ind w:left="0" w:leftChars="0" w:firstLine="0" w:firstLineChars="0"/>
            </w:pPr>
            <w:r>
              <w:rPr>
                <w:rFonts w:hint="eastAsia"/>
              </w:rPr>
              <w:t>（3）主创人员（含总撰稿人、总导演和摄影指导）至少一人曾在省部级以上影视评奖中获奖，得2分，否则得0分。</w:t>
            </w:r>
          </w:p>
          <w:p>
            <w:pPr>
              <w:numPr>
                <w:ilvl w:val="255"/>
                <w:numId w:val="0"/>
              </w:numPr>
            </w:pPr>
            <w:r>
              <w:rPr>
                <w:rFonts w:hint="eastAsia"/>
              </w:rPr>
              <w:t>注：以上要求提供证明材料加盖公章。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483" w:type="pct"/>
            <w:vAlign w:val="center"/>
          </w:tcPr>
          <w:p>
            <w:pPr>
              <w:jc w:val="left"/>
              <w:rPr>
                <w:rFonts w:ascii="宋体" w:hAnsi="宋体"/>
                <w:kern w:val="0"/>
                <w:szCs w:val="21"/>
              </w:rPr>
            </w:pPr>
            <w:r>
              <w:rPr>
                <w:rFonts w:hint="eastAsia" w:ascii="宋体" w:hAnsi="宋体"/>
                <w:kern w:val="0"/>
                <w:szCs w:val="21"/>
              </w:rPr>
              <w:t>4</w:t>
            </w:r>
          </w:p>
        </w:tc>
        <w:tc>
          <w:tcPr>
            <w:tcW w:w="442" w:type="pct"/>
            <w:vAlign w:val="center"/>
          </w:tcPr>
          <w:p>
            <w:pPr>
              <w:jc w:val="left"/>
              <w:rPr>
                <w:rFonts w:ascii="宋体" w:hAnsi="宋体"/>
                <w:kern w:val="0"/>
                <w:szCs w:val="21"/>
              </w:rPr>
            </w:pPr>
            <w:r>
              <w:rPr>
                <w:rFonts w:hint="eastAsia" w:ascii="宋体" w:hAnsi="宋体"/>
                <w:kern w:val="0"/>
                <w:szCs w:val="21"/>
              </w:rPr>
              <w:t>样片</w:t>
            </w:r>
          </w:p>
          <w:p>
            <w:pPr>
              <w:jc w:val="left"/>
              <w:rPr>
                <w:rFonts w:ascii="宋体" w:hAnsi="宋体"/>
                <w:kern w:val="0"/>
                <w:szCs w:val="21"/>
              </w:rPr>
            </w:pPr>
            <w:r>
              <w:rPr>
                <w:rFonts w:hint="eastAsia" w:ascii="宋体" w:hAnsi="宋体"/>
                <w:kern w:val="0"/>
                <w:szCs w:val="21"/>
              </w:rPr>
              <w:t>(</w:t>
            </w:r>
            <w:r>
              <w:rPr>
                <w:rFonts w:ascii="宋体" w:hAnsi="宋体"/>
                <w:kern w:val="0"/>
                <w:szCs w:val="21"/>
              </w:rPr>
              <w:t>20</w:t>
            </w:r>
            <w:r>
              <w:rPr>
                <w:rFonts w:hint="eastAsia" w:ascii="宋体" w:hAnsi="宋体"/>
                <w:kern w:val="0"/>
                <w:szCs w:val="21"/>
              </w:rPr>
              <w:t>分)</w:t>
            </w:r>
          </w:p>
        </w:tc>
        <w:tc>
          <w:tcPr>
            <w:tcW w:w="571" w:type="pct"/>
            <w:vAlign w:val="center"/>
          </w:tcPr>
          <w:p>
            <w:pPr>
              <w:jc w:val="left"/>
              <w:rPr>
                <w:rFonts w:ascii="宋体" w:hAnsi="宋体"/>
                <w:kern w:val="0"/>
                <w:szCs w:val="21"/>
              </w:rPr>
            </w:pPr>
            <w:r>
              <w:rPr>
                <w:rFonts w:hint="eastAsia" w:ascii="宋体" w:hAnsi="宋体"/>
                <w:kern w:val="0"/>
                <w:szCs w:val="21"/>
              </w:rPr>
              <w:t>样片</w:t>
            </w:r>
          </w:p>
        </w:tc>
        <w:tc>
          <w:tcPr>
            <w:tcW w:w="357" w:type="pct"/>
            <w:vAlign w:val="center"/>
          </w:tcPr>
          <w:p>
            <w:pPr>
              <w:jc w:val="left"/>
              <w:rPr>
                <w:rFonts w:ascii="宋体" w:hAnsi="宋体"/>
                <w:kern w:val="0"/>
                <w:szCs w:val="21"/>
              </w:rPr>
            </w:pPr>
            <w:r>
              <w:rPr>
                <w:rFonts w:ascii="宋体" w:hAnsi="宋体"/>
                <w:kern w:val="0"/>
                <w:szCs w:val="21"/>
              </w:rPr>
              <w:t>20</w:t>
            </w:r>
            <w:r>
              <w:rPr>
                <w:rFonts w:hint="eastAsia" w:ascii="宋体" w:hAnsi="宋体"/>
                <w:kern w:val="0"/>
                <w:szCs w:val="21"/>
              </w:rPr>
              <w:t>分</w:t>
            </w:r>
          </w:p>
        </w:tc>
        <w:tc>
          <w:tcPr>
            <w:tcW w:w="3145" w:type="pct"/>
            <w:vAlign w:val="center"/>
          </w:tcPr>
          <w:p>
            <w:pPr>
              <w:pStyle w:val="304"/>
              <w:widowControl/>
              <w:jc w:val="left"/>
              <w:rPr>
                <w:rFonts w:hint="default" w:ascii="宋体" w:hAnsi="宋体" w:eastAsia="宋体" w:cs="Times New Roman"/>
                <w:kern w:val="0"/>
              </w:rPr>
            </w:pPr>
            <w:r>
              <w:rPr>
                <w:rFonts w:ascii="宋体" w:hAnsi="宋体" w:eastAsia="宋体" w:cs="Times New Roman"/>
                <w:kern w:val="0"/>
              </w:rPr>
              <w:t>需提供由供应商拍摄制作于近三年（2021年1月1日以后）播出的关于高校文化建设的纪录片样片一部，成片时间要求不少于四十分钟，提供样</w:t>
            </w:r>
            <w:r>
              <w:rPr>
                <w:rFonts w:hint="eastAsia" w:ascii="宋体" w:hAnsi="宋体" w:eastAsia="宋体" w:cs="Times New Roman"/>
                <w:kern w:val="0"/>
                <w:lang w:val="en-US" w:eastAsia="zh-CN"/>
              </w:rPr>
              <w:t>片</w:t>
            </w:r>
            <w:r>
              <w:rPr>
                <w:rFonts w:ascii="宋体" w:hAnsi="宋体" w:eastAsia="宋体" w:cs="Times New Roman"/>
                <w:kern w:val="0"/>
              </w:rPr>
              <w:t>为纪录片1</w:t>
            </w:r>
            <w:r>
              <w:rPr>
                <w:rFonts w:hint="default" w:ascii="宋体" w:hAnsi="宋体" w:eastAsia="宋体" w:cs="Times New Roman"/>
                <w:kern w:val="0"/>
              </w:rPr>
              <w:t>0分钟</w:t>
            </w:r>
            <w:r>
              <w:rPr>
                <w:rFonts w:ascii="宋体" w:hAnsi="宋体" w:eastAsia="宋体" w:cs="Times New Roman"/>
                <w:kern w:val="0"/>
              </w:rPr>
              <w:t>内精华剪辑内容（MP4格式，存于U盘与响应文件电子版一并递交）。</w:t>
            </w:r>
          </w:p>
          <w:p>
            <w:r>
              <w:rPr>
                <w:rFonts w:hint="eastAsia" w:ascii="宋体" w:hAnsi="宋体"/>
                <w:kern w:val="0"/>
                <w:lang w:val="zh-TW" w:eastAsia="zh-TW"/>
              </w:rPr>
              <w:t>针对演示样片，从制作思路</w:t>
            </w:r>
            <w:r>
              <w:rPr>
                <w:rFonts w:hint="eastAsia" w:ascii="宋体" w:hAnsi="宋体"/>
                <w:kern w:val="0"/>
                <w:lang w:val="zh-CN"/>
              </w:rPr>
              <w:t>、制作</w:t>
            </w:r>
            <w:r>
              <w:rPr>
                <w:rFonts w:hint="eastAsia" w:ascii="宋体" w:hAnsi="宋体"/>
                <w:kern w:val="0"/>
                <w:lang w:val="zh-TW" w:eastAsia="zh-TW"/>
              </w:rPr>
              <w:t>的技术水平、</w:t>
            </w:r>
            <w:r>
              <w:rPr>
                <w:rFonts w:hint="eastAsia" w:ascii="宋体" w:hAnsi="宋体"/>
                <w:kern w:val="0"/>
                <w:lang w:val="zh-CN"/>
              </w:rPr>
              <w:t>后期包装、</w:t>
            </w:r>
            <w:r>
              <w:rPr>
                <w:rFonts w:hint="eastAsia" w:ascii="宋体" w:hAnsi="宋体"/>
                <w:kern w:val="0"/>
                <w:lang w:val="zh-TW" w:eastAsia="zh-TW"/>
              </w:rPr>
              <w:t>成片质量、与项目需求的契合度</w:t>
            </w:r>
            <w:r>
              <w:rPr>
                <w:rFonts w:hint="eastAsia" w:ascii="宋体" w:hAnsi="宋体"/>
                <w:kern w:val="0"/>
                <w:lang w:val="zh-CN"/>
              </w:rPr>
              <w:t>五</w:t>
            </w:r>
            <w:r>
              <w:rPr>
                <w:rFonts w:hint="eastAsia" w:ascii="宋体" w:hAnsi="宋体"/>
                <w:kern w:val="0"/>
                <w:lang w:val="zh-TW" w:eastAsia="zh-TW"/>
              </w:rPr>
              <w:t>个维度进行考察，每项满分为</w:t>
            </w:r>
            <w:r>
              <w:rPr>
                <w:rFonts w:hint="eastAsia" w:ascii="宋体" w:hAnsi="宋体"/>
                <w:kern w:val="0"/>
              </w:rPr>
              <w:t>4</w:t>
            </w:r>
            <w:r>
              <w:rPr>
                <w:rFonts w:hint="eastAsia" w:ascii="宋体" w:hAnsi="宋体"/>
                <w:kern w:val="0"/>
                <w:lang w:val="zh-TW" w:eastAsia="zh-TW"/>
              </w:rPr>
              <w:t>分，共计</w:t>
            </w:r>
            <w:r>
              <w:rPr>
                <w:rFonts w:hint="eastAsia" w:ascii="宋体" w:hAnsi="宋体"/>
                <w:kern w:val="0"/>
              </w:rPr>
              <w:t>2</w:t>
            </w:r>
            <w:r>
              <w:rPr>
                <w:rFonts w:ascii="宋体" w:hAnsi="宋体"/>
                <w:kern w:val="0"/>
              </w:rPr>
              <w:t>0</w:t>
            </w:r>
            <w:r>
              <w:rPr>
                <w:rFonts w:hint="eastAsia" w:ascii="宋体" w:hAnsi="宋体"/>
                <w:kern w:val="0"/>
                <w:lang w:val="zh-TW" w:eastAsia="zh-TW"/>
              </w:rPr>
              <w:t>分，针对每个评审子项完全满足要求者得</w:t>
            </w:r>
            <w:r>
              <w:rPr>
                <w:rFonts w:hint="eastAsia" w:ascii="宋体" w:hAnsi="宋体"/>
                <w:kern w:val="0"/>
              </w:rPr>
              <w:t>4</w:t>
            </w:r>
            <w:r>
              <w:rPr>
                <w:rFonts w:hint="eastAsia" w:ascii="宋体" w:hAnsi="宋体"/>
                <w:kern w:val="0"/>
                <w:lang w:val="zh-TW" w:eastAsia="zh-TW"/>
              </w:rPr>
              <w:t>分，存在少量缺陷得</w:t>
            </w:r>
            <w:r>
              <w:rPr>
                <w:rFonts w:hint="eastAsia" w:ascii="宋体" w:hAnsi="宋体"/>
                <w:kern w:val="0"/>
              </w:rPr>
              <w:t>2</w:t>
            </w:r>
            <w:r>
              <w:rPr>
                <w:rFonts w:hint="eastAsia" w:ascii="宋体" w:hAnsi="宋体"/>
                <w:kern w:val="0"/>
                <w:lang w:val="zh-TW" w:eastAsia="zh-TW"/>
              </w:rPr>
              <w:t>分，存在严重缺陷</w:t>
            </w:r>
            <w:r>
              <w:rPr>
                <w:rFonts w:hint="eastAsia" w:ascii="宋体" w:hAnsi="宋体"/>
                <w:kern w:val="0"/>
              </w:rPr>
              <w:t>得1分，</w:t>
            </w:r>
            <w:r>
              <w:rPr>
                <w:rFonts w:hint="eastAsia" w:ascii="宋体" w:hAnsi="宋体"/>
                <w:kern w:val="0"/>
                <w:lang w:val="zh-TW" w:eastAsia="zh-TW"/>
              </w:rPr>
              <w:t>未提供</w:t>
            </w:r>
            <w:r>
              <w:rPr>
                <w:rFonts w:hint="eastAsia" w:ascii="宋体" w:hAnsi="宋体"/>
                <w:kern w:val="0"/>
              </w:rPr>
              <w:t>符合要求的</w:t>
            </w:r>
            <w:r>
              <w:rPr>
                <w:rFonts w:hint="eastAsia" w:ascii="宋体" w:hAnsi="宋体"/>
                <w:kern w:val="0"/>
                <w:lang w:val="zh-TW" w:eastAsia="zh-TW"/>
              </w:rPr>
              <w:t>演示视频或视频无法播放得</w:t>
            </w:r>
            <w:r>
              <w:rPr>
                <w:rFonts w:ascii="宋体" w:hAnsi="宋体"/>
                <w:kern w:val="0"/>
              </w:rPr>
              <w:t>0</w:t>
            </w:r>
            <w:r>
              <w:rPr>
                <w:rFonts w:hint="eastAsia" w:ascii="宋体" w:hAnsi="宋体"/>
                <w:kern w:val="0"/>
                <w:lang w:val="zh-TW" w:eastAsia="zh-TW"/>
              </w:rPr>
              <w:t>分</w:t>
            </w:r>
            <w:r>
              <w:rPr>
                <w:rFonts w:hint="eastAsia" w:ascii="宋体" w:hAnsi="宋体"/>
                <w:kern w:val="0"/>
                <w:lang w:val="zh-TW"/>
              </w:rPr>
              <w:t>。</w:t>
            </w:r>
          </w:p>
          <w:p>
            <w:pPr>
              <w:pStyle w:val="304"/>
              <w:widowControl/>
              <w:jc w:val="left"/>
              <w:rPr>
                <w:rFonts w:hint="default" w:ascii="宋体" w:hAnsi="宋体" w:eastAsia="宋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483" w:type="pct"/>
            <w:vAlign w:val="center"/>
          </w:tcPr>
          <w:p>
            <w:pPr>
              <w:jc w:val="left"/>
              <w:rPr>
                <w:rFonts w:ascii="宋体" w:hAnsi="宋体"/>
                <w:kern w:val="0"/>
                <w:szCs w:val="21"/>
              </w:rPr>
            </w:pPr>
            <w:r>
              <w:rPr>
                <w:rFonts w:hint="eastAsia" w:ascii="宋体" w:hAnsi="宋体"/>
                <w:kern w:val="0"/>
                <w:szCs w:val="21"/>
              </w:rPr>
              <w:t>5</w:t>
            </w:r>
          </w:p>
        </w:tc>
        <w:tc>
          <w:tcPr>
            <w:tcW w:w="442" w:type="pct"/>
            <w:vAlign w:val="center"/>
          </w:tcPr>
          <w:p>
            <w:pPr>
              <w:jc w:val="left"/>
              <w:rPr>
                <w:rFonts w:ascii="宋体" w:hAnsi="宋体"/>
                <w:kern w:val="0"/>
                <w:szCs w:val="21"/>
              </w:rPr>
            </w:pPr>
            <w:r>
              <w:rPr>
                <w:rFonts w:hint="eastAsia" w:ascii="宋体" w:hAnsi="宋体"/>
                <w:kern w:val="0"/>
                <w:szCs w:val="21"/>
              </w:rPr>
              <w:t>价格</w:t>
            </w:r>
          </w:p>
          <w:p>
            <w:pPr>
              <w:jc w:val="left"/>
              <w:rPr>
                <w:rFonts w:ascii="宋体" w:hAnsi="宋体"/>
                <w:kern w:val="0"/>
                <w:szCs w:val="21"/>
              </w:rPr>
            </w:pPr>
            <w:r>
              <w:rPr>
                <w:rFonts w:hint="eastAsia" w:ascii="宋体" w:hAnsi="宋体"/>
                <w:kern w:val="0"/>
                <w:szCs w:val="21"/>
              </w:rPr>
              <w:t>(10分)</w:t>
            </w:r>
          </w:p>
        </w:tc>
        <w:tc>
          <w:tcPr>
            <w:tcW w:w="571" w:type="pct"/>
            <w:vAlign w:val="center"/>
          </w:tcPr>
          <w:p>
            <w:pPr>
              <w:jc w:val="left"/>
              <w:rPr>
                <w:rFonts w:ascii="宋体" w:hAnsi="宋体"/>
                <w:kern w:val="0"/>
                <w:szCs w:val="21"/>
              </w:rPr>
            </w:pPr>
            <w:r>
              <w:rPr>
                <w:rFonts w:hint="eastAsia" w:ascii="宋体" w:hAnsi="宋体"/>
                <w:kern w:val="0"/>
                <w:szCs w:val="21"/>
              </w:rPr>
              <w:t>价格</w:t>
            </w:r>
          </w:p>
        </w:tc>
        <w:tc>
          <w:tcPr>
            <w:tcW w:w="357" w:type="pct"/>
            <w:vAlign w:val="center"/>
          </w:tcPr>
          <w:p>
            <w:pPr>
              <w:jc w:val="left"/>
              <w:rPr>
                <w:rFonts w:ascii="宋体" w:hAnsi="宋体"/>
                <w:kern w:val="0"/>
                <w:szCs w:val="21"/>
              </w:rPr>
            </w:pPr>
            <w:r>
              <w:rPr>
                <w:rFonts w:hint="eastAsia" w:ascii="宋体" w:hAnsi="宋体"/>
                <w:kern w:val="0"/>
                <w:szCs w:val="21"/>
              </w:rPr>
              <w:t>10分</w:t>
            </w:r>
          </w:p>
        </w:tc>
        <w:tc>
          <w:tcPr>
            <w:tcW w:w="3145" w:type="pct"/>
            <w:vAlign w:val="center"/>
          </w:tcPr>
          <w:p>
            <w:pPr>
              <w:jc w:val="left"/>
              <w:rPr>
                <w:rFonts w:ascii="宋体" w:hAnsi="宋体"/>
                <w:kern w:val="0"/>
                <w:szCs w:val="21"/>
              </w:rPr>
            </w:pPr>
            <w:r>
              <w:rPr>
                <w:rFonts w:hint="eastAsia" w:ascii="宋体" w:hAnsi="宋体"/>
                <w:kern w:val="0"/>
                <w:szCs w:val="21"/>
              </w:rPr>
              <w:t>以符合比选文件要求的最低评审价为基准价，基准价得满分1</w:t>
            </w:r>
            <w:r>
              <w:rPr>
                <w:rFonts w:ascii="宋体" w:hAnsi="宋体"/>
                <w:kern w:val="0"/>
                <w:szCs w:val="21"/>
              </w:rPr>
              <w:t>0</w:t>
            </w:r>
            <w:r>
              <w:rPr>
                <w:rFonts w:hint="eastAsia" w:ascii="宋体" w:hAnsi="宋体"/>
                <w:kern w:val="0"/>
                <w:szCs w:val="21"/>
              </w:rPr>
              <w:t>分，其它供应商的价格得分=（评审基准价/评审价格)×10。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000" w:type="pct"/>
            <w:gridSpan w:val="5"/>
            <w:vAlign w:val="center"/>
          </w:tcPr>
          <w:p>
            <w:pPr>
              <w:jc w:val="left"/>
              <w:rPr>
                <w:rFonts w:ascii="宋体" w:hAnsi="宋体"/>
                <w:kern w:val="0"/>
                <w:szCs w:val="21"/>
              </w:rPr>
            </w:pPr>
            <w:r>
              <w:rPr>
                <w:rFonts w:hint="eastAsia" w:ascii="宋体" w:hAnsi="宋体"/>
                <w:kern w:val="0"/>
                <w:szCs w:val="21"/>
              </w:rPr>
              <w:t>合计100分</w:t>
            </w:r>
          </w:p>
        </w:tc>
      </w:tr>
    </w:tbl>
    <w:p>
      <w:pPr>
        <w:pStyle w:val="4"/>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3" w:name="_Toc7625"/>
      <w:bookmarkStart w:id="664"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3"/>
        <w:rPr>
          <w:rFonts w:ascii="宋体" w:hAnsi="宋体" w:eastAsia="宋体"/>
          <w:sz w:val="28"/>
        </w:rPr>
      </w:pPr>
      <w:r>
        <w:rPr>
          <w:rFonts w:hint="eastAsia" w:ascii="宋体" w:hAnsi="宋体" w:eastAsia="宋体"/>
          <w:sz w:val="28"/>
        </w:rPr>
        <w:t>第一部分：项目一览表</w:t>
      </w:r>
    </w:p>
    <w:tbl>
      <w:tblPr>
        <w:tblStyle w:val="40"/>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497"/>
        <w:gridCol w:w="133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标的名称</w:t>
            </w:r>
          </w:p>
        </w:tc>
        <w:tc>
          <w:tcPr>
            <w:tcW w:w="1497"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1338"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6" w:type="dxa"/>
            <w:vAlign w:val="center"/>
          </w:tcPr>
          <w:p>
            <w:pPr>
              <w:widowControl/>
              <w:jc w:val="center"/>
              <w:rPr>
                <w:rFonts w:ascii="宋体" w:hAnsi="宋体"/>
                <w:szCs w:val="21"/>
              </w:rPr>
            </w:pPr>
            <w:r>
              <w:rPr>
                <w:rFonts w:hint="eastAsia" w:ascii="宋体" w:hAnsi="宋体"/>
                <w:szCs w:val="21"/>
              </w:rPr>
              <w:t>《师者——献给首都师范大学建校七十周年》（暂定名）专题片拍摄项目</w:t>
            </w:r>
          </w:p>
        </w:tc>
        <w:tc>
          <w:tcPr>
            <w:tcW w:w="709" w:type="dxa"/>
            <w:vAlign w:val="center"/>
          </w:tcPr>
          <w:p>
            <w:pPr>
              <w:jc w:val="center"/>
              <w:rPr>
                <w:rFonts w:ascii="宋体" w:hAnsi="宋体" w:cs="Yu Mincho Light"/>
                <w:kern w:val="0"/>
                <w:szCs w:val="21"/>
              </w:rPr>
            </w:pPr>
            <w:r>
              <w:rPr>
                <w:bCs/>
                <w:szCs w:val="21"/>
              </w:rPr>
              <w:t>01</w:t>
            </w:r>
          </w:p>
        </w:tc>
        <w:tc>
          <w:tcPr>
            <w:tcW w:w="2126" w:type="dxa"/>
            <w:vAlign w:val="center"/>
          </w:tcPr>
          <w:p>
            <w:pPr>
              <w:widowControl/>
              <w:jc w:val="center"/>
              <w:rPr>
                <w:rFonts w:ascii="宋体" w:hAnsi="宋体"/>
                <w:szCs w:val="21"/>
              </w:rPr>
            </w:pPr>
            <w:r>
              <w:rPr>
                <w:rFonts w:hint="eastAsia" w:ascii="宋体" w:hAnsi="宋体"/>
                <w:szCs w:val="21"/>
              </w:rPr>
              <w:t>专题片拍摄</w:t>
            </w:r>
          </w:p>
        </w:tc>
        <w:tc>
          <w:tcPr>
            <w:tcW w:w="1497" w:type="dxa"/>
            <w:vAlign w:val="center"/>
          </w:tcPr>
          <w:p>
            <w:pPr>
              <w:jc w:val="center"/>
              <w:rPr>
                <w:rFonts w:ascii="宋体" w:hAnsi="宋体" w:cs="Yu Mincho Light"/>
                <w:kern w:val="0"/>
                <w:szCs w:val="21"/>
              </w:rPr>
            </w:pPr>
            <w:r>
              <w:rPr>
                <w:rFonts w:hint="eastAsia" w:ascii="宋体" w:hAnsi="宋体" w:cs="Yu Mincho Light"/>
                <w:kern w:val="0"/>
                <w:szCs w:val="21"/>
              </w:rPr>
              <w:t>98.00</w:t>
            </w:r>
          </w:p>
        </w:tc>
        <w:tc>
          <w:tcPr>
            <w:tcW w:w="1338" w:type="dxa"/>
            <w:vAlign w:val="center"/>
          </w:tcPr>
          <w:p>
            <w:pPr>
              <w:jc w:val="center"/>
              <w:rPr>
                <w:bCs/>
                <w:szCs w:val="21"/>
              </w:rPr>
            </w:pPr>
            <w:r>
              <w:rPr>
                <w:rFonts w:hint="eastAsia"/>
                <w:bCs/>
                <w:szCs w:val="21"/>
              </w:rPr>
              <w:t>1部</w:t>
            </w:r>
          </w:p>
        </w:tc>
        <w:tc>
          <w:tcPr>
            <w:tcW w:w="1985" w:type="dxa"/>
            <w:vAlign w:val="center"/>
          </w:tcPr>
          <w:p>
            <w:pPr>
              <w:widowControl/>
              <w:jc w:val="center"/>
              <w:rPr>
                <w:rFonts w:ascii="宋体" w:hAnsi="宋体" w:cs="Yu Mincho Light"/>
                <w:kern w:val="0"/>
                <w:szCs w:val="21"/>
              </w:rPr>
            </w:pPr>
            <w:r>
              <w:rPr>
                <w:rFonts w:hint="eastAsia" w:ascii="宋体" w:hAnsi="宋体" w:cs="Yu Mincho Light"/>
                <w:kern w:val="0"/>
                <w:szCs w:val="21"/>
              </w:rPr>
              <w:t>2024年8月10日前完成。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szCs w:val="21"/>
              </w:rPr>
            </w:pPr>
            <w:r>
              <w:rPr>
                <w:rFonts w:hint="eastAsia" w:ascii="宋体" w:hAnsi="宋体"/>
                <w:szCs w:val="21"/>
              </w:rPr>
              <w:t>项目总预算：98.00万元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pStyle w:val="39"/>
        <w:ind w:left="0" w:leftChars="0" w:firstLine="0" w:firstLineChars="0"/>
        <w:rPr>
          <w:b/>
          <w:bCs/>
        </w:rPr>
      </w:pPr>
      <w:r>
        <w:rPr>
          <w:rFonts w:hint="eastAsia"/>
          <w:b/>
          <w:bCs/>
        </w:rPr>
        <w:t>3、</w:t>
      </w:r>
      <w:r>
        <w:rPr>
          <w:rFonts w:hint="eastAsia" w:ascii="宋体" w:hAnsi="宋体" w:cs="等线"/>
          <w:b/>
          <w:bCs/>
          <w:kern w:val="0"/>
          <w:szCs w:val="21"/>
        </w:rPr>
        <w:t>★</w:t>
      </w:r>
      <w:r>
        <w:rPr>
          <w:rFonts w:hint="eastAsia"/>
          <w:b/>
          <w:bCs/>
        </w:rPr>
        <w:t>不接受进口产品。</w:t>
      </w:r>
    </w:p>
    <w:p>
      <w:pPr>
        <w:spacing w:line="360" w:lineRule="auto"/>
        <w:contextualSpacing/>
        <w:rPr>
          <w:sz w:val="24"/>
        </w:rPr>
      </w:pPr>
    </w:p>
    <w:p>
      <w:pPr>
        <w:spacing w:line="440" w:lineRule="exact"/>
        <w:rPr>
          <w:b/>
        </w:rPr>
      </w:pPr>
    </w:p>
    <w:p>
      <w:pPr>
        <w:autoSpaceDE w:val="0"/>
        <w:autoSpaceDN w:val="0"/>
        <w:rPr>
          <w:bCs/>
        </w:rPr>
      </w:pPr>
    </w:p>
    <w:p>
      <w:pPr>
        <w:pStyle w:val="3"/>
        <w:rPr>
          <w:rFonts w:ascii="宋体" w:hAnsi="宋体" w:eastAsia="宋体"/>
        </w:rPr>
      </w:pPr>
      <w:r>
        <w:rPr>
          <w:rFonts w:hint="eastAsia" w:ascii="宋体" w:hAnsi="宋体" w:eastAsia="宋体"/>
        </w:rPr>
        <w:t>第二部分：技术规格</w:t>
      </w:r>
    </w:p>
    <w:p>
      <w:pPr>
        <w:pStyle w:val="4"/>
        <w:ind w:firstLine="0"/>
        <w:jc w:val="center"/>
        <w:rPr>
          <w:rFonts w:hAnsi="宋体"/>
          <w:b/>
          <w:kern w:val="0"/>
          <w:sz w:val="28"/>
          <w:szCs w:val="28"/>
        </w:rPr>
      </w:pPr>
      <w:r>
        <w:rPr>
          <w:rFonts w:hint="eastAsia" w:hAnsi="宋体"/>
          <w:b/>
          <w:kern w:val="0"/>
          <w:sz w:val="28"/>
          <w:szCs w:val="28"/>
        </w:rPr>
        <w:t>01包 《师者——献给首都师范大学建校七十周年》（暂定名）</w:t>
      </w:r>
    </w:p>
    <w:p>
      <w:pPr>
        <w:pStyle w:val="4"/>
        <w:ind w:firstLine="0"/>
        <w:jc w:val="center"/>
        <w:rPr>
          <w:rFonts w:hAnsi="宋体"/>
          <w:b/>
          <w:kern w:val="0"/>
          <w:sz w:val="28"/>
          <w:szCs w:val="28"/>
        </w:rPr>
      </w:pPr>
      <w:r>
        <w:rPr>
          <w:rFonts w:hint="eastAsia" w:hAnsi="宋体"/>
          <w:b/>
          <w:kern w:val="0"/>
          <w:sz w:val="28"/>
          <w:szCs w:val="28"/>
        </w:rPr>
        <w:t>专题片拍摄项目</w:t>
      </w:r>
    </w:p>
    <w:p>
      <w:pPr>
        <w:widowControl/>
        <w:spacing w:line="600" w:lineRule="exact"/>
        <w:ind w:firstLine="482" w:firstLineChars="200"/>
        <w:jc w:val="left"/>
        <w:rPr>
          <w:rFonts w:ascii="宋体" w:hAnsi="宋体" w:eastAsia="Arial Unicode MS"/>
          <w:b/>
          <w:bCs/>
          <w:color w:val="000000"/>
          <w:kern w:val="0"/>
          <w:sz w:val="24"/>
        </w:rPr>
      </w:pPr>
      <w:r>
        <w:rPr>
          <w:rFonts w:hint="eastAsia" w:ascii="宋体" w:hAnsi="宋体" w:eastAsia="Arial Unicode MS"/>
          <w:b/>
          <w:bCs/>
          <w:color w:val="000000"/>
          <w:kern w:val="0"/>
          <w:sz w:val="24"/>
        </w:rPr>
        <w:t>一、项目背景</w:t>
      </w:r>
    </w:p>
    <w:p>
      <w:pPr>
        <w:widowControl/>
        <w:spacing w:line="600" w:lineRule="exact"/>
        <w:ind w:firstLine="480" w:firstLineChars="200"/>
        <w:jc w:val="left"/>
        <w:rPr>
          <w:rFonts w:ascii="宋体" w:hAnsi="宋体" w:eastAsia="Arial Unicode MS"/>
          <w:bCs/>
          <w:color w:val="000000"/>
          <w:kern w:val="0"/>
          <w:sz w:val="24"/>
        </w:rPr>
      </w:pPr>
      <w:r>
        <w:rPr>
          <w:rFonts w:hint="eastAsia" w:ascii="宋体" w:hAnsi="宋体" w:eastAsia="Arial Unicode MS"/>
          <w:bCs/>
          <w:color w:val="000000"/>
          <w:kern w:val="0"/>
          <w:sz w:val="24"/>
        </w:rPr>
        <w:t>为</w:t>
      </w:r>
      <w:r>
        <w:rPr>
          <w:rFonts w:ascii="宋体" w:hAnsi="宋体" w:eastAsia="Arial Unicode MS"/>
          <w:bCs/>
          <w:color w:val="000000"/>
          <w:kern w:val="0"/>
          <w:sz w:val="24"/>
        </w:rPr>
        <w:t>迎接即将到来的首都师范大学</w:t>
      </w:r>
      <w:r>
        <w:rPr>
          <w:rFonts w:hint="eastAsia" w:ascii="宋体" w:hAnsi="宋体" w:eastAsia="Arial Unicode MS"/>
          <w:bCs/>
          <w:color w:val="000000"/>
          <w:kern w:val="0"/>
          <w:sz w:val="24"/>
        </w:rPr>
        <w:t>建校</w:t>
      </w:r>
      <w:r>
        <w:rPr>
          <w:rFonts w:ascii="宋体" w:hAnsi="宋体" w:eastAsia="Arial Unicode MS"/>
          <w:bCs/>
          <w:color w:val="000000"/>
          <w:kern w:val="0"/>
          <w:sz w:val="24"/>
        </w:rPr>
        <w:t>七十周年，</w:t>
      </w:r>
      <w:r>
        <w:rPr>
          <w:rFonts w:hint="eastAsia" w:ascii="宋体" w:hAnsi="宋体" w:eastAsia="Arial Unicode MS"/>
          <w:bCs/>
          <w:color w:val="000000"/>
          <w:kern w:val="0"/>
          <w:sz w:val="24"/>
        </w:rPr>
        <w:t>我校</w:t>
      </w:r>
      <w:r>
        <w:rPr>
          <w:rFonts w:ascii="宋体" w:hAnsi="宋体" w:eastAsia="Arial Unicode MS"/>
          <w:bCs/>
          <w:color w:val="000000"/>
          <w:kern w:val="0"/>
          <w:sz w:val="24"/>
        </w:rPr>
        <w:t>拟</w:t>
      </w:r>
      <w:r>
        <w:rPr>
          <w:rFonts w:hint="eastAsia" w:ascii="宋体" w:hAnsi="宋体" w:eastAsia="Arial Unicode MS"/>
          <w:bCs/>
          <w:color w:val="000000"/>
          <w:kern w:val="0"/>
          <w:sz w:val="24"/>
        </w:rPr>
        <w:t>筹专题</w:t>
      </w:r>
      <w:r>
        <w:rPr>
          <w:rFonts w:ascii="宋体" w:hAnsi="宋体" w:eastAsia="Arial Unicode MS"/>
          <w:bCs/>
          <w:color w:val="000000"/>
          <w:kern w:val="0"/>
          <w:sz w:val="24"/>
        </w:rPr>
        <w:t>纪录片</w:t>
      </w:r>
      <w:r>
        <w:rPr>
          <w:rFonts w:hint="eastAsia" w:ascii="宋体" w:hAnsi="宋体" w:eastAsia="Arial Unicode MS"/>
          <w:bCs/>
          <w:color w:val="000000"/>
          <w:kern w:val="0"/>
          <w:sz w:val="24"/>
        </w:rPr>
        <w:t>。纪录片拟</w:t>
      </w:r>
      <w:r>
        <w:rPr>
          <w:rFonts w:ascii="宋体" w:hAnsi="宋体" w:eastAsia="Arial Unicode MS"/>
          <w:bCs/>
          <w:color w:val="000000"/>
          <w:kern w:val="0"/>
          <w:sz w:val="24"/>
        </w:rPr>
        <w:t>以“为学为师，求实求新”</w:t>
      </w:r>
      <w:r>
        <w:rPr>
          <w:rFonts w:hint="eastAsia" w:ascii="宋体" w:hAnsi="宋体" w:eastAsia="Arial Unicode MS"/>
          <w:bCs/>
          <w:color w:val="000000"/>
          <w:kern w:val="0"/>
          <w:sz w:val="24"/>
        </w:rPr>
        <w:t>的</w:t>
      </w:r>
      <w:r>
        <w:rPr>
          <w:rFonts w:ascii="宋体" w:hAnsi="宋体" w:eastAsia="Arial Unicode MS"/>
          <w:bCs/>
          <w:color w:val="000000"/>
          <w:kern w:val="0"/>
          <w:sz w:val="24"/>
        </w:rPr>
        <w:t>校训为指导思想，讲述</w:t>
      </w:r>
      <w:r>
        <w:rPr>
          <w:rFonts w:hint="eastAsia" w:ascii="宋体" w:hAnsi="宋体" w:eastAsia="Arial Unicode MS"/>
          <w:bCs/>
          <w:color w:val="000000"/>
          <w:kern w:val="0"/>
          <w:sz w:val="24"/>
        </w:rPr>
        <w:t>建校</w:t>
      </w:r>
      <w:r>
        <w:rPr>
          <w:rFonts w:ascii="宋体" w:hAnsi="宋体" w:eastAsia="Arial Unicode MS"/>
          <w:bCs/>
          <w:color w:val="000000"/>
          <w:kern w:val="0"/>
          <w:sz w:val="24"/>
        </w:rPr>
        <w:t>七十年来首都师范大学师生和校友的师德故事。</w:t>
      </w:r>
    </w:p>
    <w:p>
      <w:pPr>
        <w:widowControl/>
        <w:spacing w:line="600" w:lineRule="exact"/>
        <w:ind w:firstLine="480" w:firstLineChars="200"/>
        <w:jc w:val="left"/>
        <w:rPr>
          <w:rFonts w:ascii="宋体" w:hAnsi="宋体"/>
          <w:bCs/>
          <w:color w:val="000000"/>
          <w:kern w:val="0"/>
          <w:sz w:val="24"/>
        </w:rPr>
      </w:pPr>
      <w:r>
        <w:rPr>
          <w:rFonts w:hint="eastAsia" w:ascii="宋体" w:hAnsi="宋体" w:eastAsia="Arial Unicode MS"/>
          <w:bCs/>
          <w:color w:val="000000"/>
          <w:kern w:val="0"/>
          <w:sz w:val="24"/>
        </w:rPr>
        <w:t xml:space="preserve">纪录片注重故事性，要求有感人至深的师德故事，其中必须展现建校七十年来首都师范大学所有专业的教职员工和六十多届不同教育层次的毕业生的师德风采。  </w:t>
      </w:r>
    </w:p>
    <w:p>
      <w:pPr>
        <w:widowControl/>
        <w:shd w:val="clear" w:color="auto" w:fill="FFFFFF"/>
        <w:spacing w:line="600" w:lineRule="exact"/>
        <w:ind w:left="560"/>
        <w:jc w:val="left"/>
        <w:rPr>
          <w:rFonts w:ascii="宋体" w:hAnsi="宋体" w:eastAsia="Arial Unicode MS" w:cs="宋体"/>
          <w:b/>
          <w:color w:val="000000"/>
          <w:kern w:val="0"/>
          <w:sz w:val="24"/>
        </w:rPr>
      </w:pPr>
      <w:r>
        <w:rPr>
          <w:rFonts w:hint="eastAsia" w:ascii="宋体" w:hAnsi="宋体" w:eastAsia="Arial Unicode MS" w:cs="宋体"/>
          <w:b/>
          <w:color w:val="000000"/>
          <w:kern w:val="0"/>
          <w:sz w:val="24"/>
        </w:rPr>
        <w:t>二</w:t>
      </w:r>
      <w:r>
        <w:rPr>
          <w:rFonts w:ascii="宋体" w:hAnsi="宋体" w:eastAsia="Arial Unicode MS" w:cs="宋体"/>
          <w:b/>
          <w:color w:val="000000"/>
          <w:kern w:val="0"/>
          <w:sz w:val="24"/>
        </w:rPr>
        <w:t>、</w:t>
      </w:r>
      <w:r>
        <w:rPr>
          <w:rFonts w:hint="eastAsia" w:ascii="宋体" w:hAnsi="宋体" w:eastAsia="Arial Unicode MS" w:cs="宋体"/>
          <w:b/>
          <w:color w:val="000000"/>
          <w:kern w:val="0"/>
          <w:sz w:val="24"/>
        </w:rPr>
        <w:t>项目内容</w:t>
      </w:r>
    </w:p>
    <w:p>
      <w:pPr>
        <w:widowControl/>
        <w:spacing w:line="600" w:lineRule="exact"/>
        <w:ind w:firstLine="480" w:firstLineChars="200"/>
        <w:jc w:val="left"/>
        <w:rPr>
          <w:rFonts w:ascii="宋体" w:hAnsi="宋体" w:eastAsia="Arial Unicode MS"/>
          <w:bCs/>
          <w:color w:val="000000"/>
          <w:kern w:val="0"/>
          <w:sz w:val="24"/>
        </w:rPr>
      </w:pPr>
      <w:r>
        <w:rPr>
          <w:rFonts w:hint="eastAsia" w:ascii="宋体" w:hAnsi="宋体" w:eastAsia="Arial Unicode MS"/>
          <w:bCs/>
          <w:color w:val="000000"/>
          <w:kern w:val="0"/>
          <w:sz w:val="24"/>
        </w:rPr>
        <w:t>纪录片</w:t>
      </w:r>
      <w:r>
        <w:rPr>
          <w:rFonts w:ascii="宋体" w:hAnsi="宋体" w:eastAsia="Arial Unicode MS"/>
          <w:bCs/>
          <w:color w:val="000000"/>
          <w:kern w:val="0"/>
          <w:sz w:val="24"/>
        </w:rPr>
        <w:t>拟采访120</w:t>
      </w:r>
      <w:r>
        <w:rPr>
          <w:rFonts w:hint="eastAsia" w:ascii="宋体" w:hAnsi="宋体" w:eastAsia="Arial Unicode MS"/>
          <w:bCs/>
          <w:color w:val="000000"/>
          <w:kern w:val="0"/>
          <w:sz w:val="24"/>
        </w:rPr>
        <w:t>名以上在基础教育和高等教育领域辛勤工作</w:t>
      </w:r>
      <w:r>
        <w:rPr>
          <w:rFonts w:ascii="宋体" w:hAnsi="宋体" w:eastAsia="Arial Unicode MS"/>
          <w:bCs/>
          <w:color w:val="000000"/>
          <w:kern w:val="0"/>
          <w:sz w:val="24"/>
        </w:rPr>
        <w:t>并</w:t>
      </w:r>
      <w:r>
        <w:rPr>
          <w:rFonts w:hint="eastAsia" w:ascii="宋体" w:hAnsi="宋体" w:eastAsia="Arial Unicode MS"/>
          <w:bCs/>
          <w:color w:val="000000"/>
          <w:kern w:val="0"/>
          <w:sz w:val="24"/>
        </w:rPr>
        <w:t>做</w:t>
      </w:r>
      <w:r>
        <w:rPr>
          <w:rFonts w:ascii="宋体" w:hAnsi="宋体" w:eastAsia="Arial Unicode MS"/>
          <w:bCs/>
          <w:color w:val="000000"/>
          <w:kern w:val="0"/>
          <w:sz w:val="24"/>
        </w:rPr>
        <w:t>出成绩的师生和校友，讲述他们在首都师范大学或毕业后在</w:t>
      </w:r>
      <w:r>
        <w:rPr>
          <w:rFonts w:hint="eastAsia" w:ascii="宋体" w:hAnsi="宋体" w:eastAsia="Arial Unicode MS"/>
          <w:bCs/>
          <w:color w:val="000000"/>
          <w:kern w:val="0"/>
          <w:sz w:val="24"/>
        </w:rPr>
        <w:t>基础教育战线</w:t>
      </w:r>
      <w:r>
        <w:rPr>
          <w:rFonts w:ascii="宋体" w:hAnsi="宋体" w:eastAsia="Arial Unicode MS"/>
          <w:bCs/>
          <w:color w:val="000000"/>
          <w:kern w:val="0"/>
          <w:sz w:val="24"/>
        </w:rPr>
        <w:t>教学和科研工作中</w:t>
      </w:r>
      <w:r>
        <w:rPr>
          <w:rFonts w:hint="eastAsia" w:ascii="宋体" w:hAnsi="宋体" w:eastAsia="Arial Unicode MS"/>
          <w:bCs/>
          <w:color w:val="000000"/>
          <w:kern w:val="0"/>
          <w:sz w:val="24"/>
        </w:rPr>
        <w:t>，</w:t>
      </w:r>
      <w:r>
        <w:rPr>
          <w:rFonts w:ascii="宋体" w:hAnsi="宋体" w:eastAsia="Arial Unicode MS"/>
          <w:bCs/>
          <w:color w:val="000000"/>
          <w:kern w:val="0"/>
          <w:sz w:val="24"/>
        </w:rPr>
        <w:t>与自己老师或学生之间发生的感人至深的故事。</w:t>
      </w:r>
    </w:p>
    <w:p>
      <w:pPr>
        <w:widowControl/>
        <w:spacing w:line="600" w:lineRule="exact"/>
        <w:ind w:firstLine="480" w:firstLineChars="200"/>
        <w:jc w:val="left"/>
        <w:rPr>
          <w:rFonts w:ascii="宋体" w:hAnsi="宋体" w:eastAsia="Arial Unicode MS"/>
          <w:bCs/>
          <w:color w:val="000000"/>
          <w:kern w:val="0"/>
          <w:sz w:val="24"/>
        </w:rPr>
      </w:pPr>
      <w:r>
        <w:rPr>
          <w:rFonts w:ascii="宋体" w:hAnsi="宋体" w:eastAsia="Arial Unicode MS"/>
          <w:bCs/>
          <w:color w:val="000000"/>
          <w:kern w:val="0"/>
          <w:sz w:val="24"/>
        </w:rPr>
        <w:t>对主体人</w:t>
      </w:r>
      <w:r>
        <w:rPr>
          <w:rFonts w:hint="eastAsia" w:ascii="宋体" w:hAnsi="宋体" w:eastAsia="Arial Unicode MS"/>
          <w:bCs/>
          <w:color w:val="000000"/>
          <w:kern w:val="0"/>
          <w:sz w:val="24"/>
        </w:rPr>
        <w:t>物</w:t>
      </w:r>
      <w:r>
        <w:rPr>
          <w:rFonts w:ascii="宋体" w:hAnsi="宋体" w:eastAsia="Arial Unicode MS"/>
          <w:bCs/>
          <w:color w:val="000000"/>
          <w:kern w:val="0"/>
          <w:sz w:val="24"/>
        </w:rPr>
        <w:t>的现实工作状况进行纪实性拍摄，对一些已经过去的历史场景进行写意性</w:t>
      </w:r>
      <w:r>
        <w:rPr>
          <w:rFonts w:hint="eastAsia" w:ascii="宋体" w:hAnsi="宋体" w:eastAsia="Arial Unicode MS"/>
          <w:bCs/>
          <w:color w:val="000000"/>
          <w:kern w:val="0"/>
          <w:sz w:val="24"/>
        </w:rPr>
        <w:t>情景</w:t>
      </w:r>
      <w:r>
        <w:rPr>
          <w:rFonts w:ascii="宋体" w:hAnsi="宋体" w:eastAsia="Arial Unicode MS"/>
          <w:bCs/>
          <w:color w:val="000000"/>
          <w:kern w:val="0"/>
          <w:sz w:val="24"/>
        </w:rPr>
        <w:t>再现。</w:t>
      </w:r>
    </w:p>
    <w:p>
      <w:pPr>
        <w:widowControl/>
        <w:spacing w:line="600" w:lineRule="exact"/>
        <w:ind w:firstLine="480" w:firstLineChars="200"/>
        <w:jc w:val="left"/>
        <w:rPr>
          <w:rFonts w:ascii="宋体" w:hAnsi="宋体" w:eastAsia="Arial Unicode MS"/>
          <w:b/>
          <w:bCs/>
          <w:color w:val="000000"/>
          <w:kern w:val="0"/>
          <w:sz w:val="24"/>
        </w:rPr>
      </w:pPr>
      <w:r>
        <w:rPr>
          <w:rFonts w:hint="eastAsia" w:ascii="宋体" w:hAnsi="宋体" w:eastAsia="Arial Unicode MS"/>
          <w:bCs/>
          <w:color w:val="000000"/>
          <w:kern w:val="0"/>
          <w:sz w:val="24"/>
        </w:rPr>
        <w:t xml:space="preserve"> </w:t>
      </w:r>
      <w:r>
        <w:rPr>
          <w:rFonts w:hint="eastAsia" w:ascii="宋体" w:hAnsi="宋体" w:eastAsia="Arial Unicode MS"/>
          <w:b/>
          <w:bCs/>
          <w:color w:val="000000"/>
          <w:kern w:val="0"/>
          <w:sz w:val="24"/>
        </w:rPr>
        <w:t>三</w:t>
      </w:r>
      <w:r>
        <w:rPr>
          <w:rFonts w:ascii="宋体" w:hAnsi="宋体" w:eastAsia="Arial Unicode MS"/>
          <w:b/>
          <w:bCs/>
          <w:color w:val="000000"/>
          <w:kern w:val="0"/>
          <w:sz w:val="24"/>
        </w:rPr>
        <w:t>、</w:t>
      </w:r>
      <w:r>
        <w:rPr>
          <w:rFonts w:hint="eastAsia" w:ascii="宋体" w:hAnsi="宋体" w:eastAsia="Arial Unicode MS"/>
          <w:b/>
          <w:bCs/>
          <w:color w:val="000000"/>
          <w:kern w:val="0"/>
          <w:sz w:val="24"/>
        </w:rPr>
        <w:t>项目要求</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w:t>
      </w:r>
      <w:r>
        <w:rPr>
          <w:rFonts w:ascii="宋体" w:hAnsi="宋体" w:eastAsia="Arial Unicode MS"/>
          <w:color w:val="000000"/>
          <w:kern w:val="0"/>
          <w:sz w:val="24"/>
        </w:rPr>
        <w:t>.</w:t>
      </w:r>
      <w:r>
        <w:rPr>
          <w:rFonts w:hint="eastAsia" w:ascii="宋体" w:hAnsi="宋体" w:eastAsia="Arial Unicode MS"/>
          <w:color w:val="000000"/>
          <w:kern w:val="0"/>
          <w:sz w:val="24"/>
        </w:rPr>
        <w:t>片名：《师者——献给首都师范大学建校七十周年》（暂定名）</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2</w:t>
      </w:r>
      <w:r>
        <w:rPr>
          <w:rFonts w:hint="eastAsia" w:ascii="宋体" w:hAnsi="宋体" w:eastAsia="Arial Unicode MS"/>
          <w:color w:val="000000"/>
          <w:kern w:val="0"/>
          <w:sz w:val="24"/>
        </w:rPr>
        <w:t>.拍摄类型：纪录片</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3</w:t>
      </w:r>
      <w:r>
        <w:rPr>
          <w:rFonts w:hint="eastAsia" w:ascii="宋体" w:hAnsi="宋体" w:eastAsia="Arial Unicode MS"/>
          <w:color w:val="000000"/>
          <w:kern w:val="0"/>
          <w:sz w:val="24"/>
        </w:rPr>
        <w:t>.成片时长：分3集，每集45分钟</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4.</w:t>
      </w:r>
      <w:r>
        <w:rPr>
          <w:rFonts w:hint="eastAsia" w:ascii="宋体" w:hAnsi="宋体" w:eastAsia="Arial Unicode MS"/>
          <w:color w:val="000000"/>
          <w:kern w:val="0"/>
          <w:sz w:val="24"/>
        </w:rPr>
        <w:t>技术要求：不低于高清标准,分辨率≥1920X1080，码率10000kpbs以上。</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5.</w:t>
      </w:r>
      <w:r>
        <w:rPr>
          <w:rFonts w:hint="eastAsia" w:ascii="宋体" w:hAnsi="宋体" w:eastAsia="Arial Unicode MS"/>
          <w:color w:val="000000"/>
          <w:kern w:val="0"/>
          <w:sz w:val="24"/>
        </w:rPr>
        <w:t>内容方向：全面反映建校七十年来的发展全貌，兼顾老、中、青三代主体人物，尽量照顾到不同年龄层次。</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时间段一：1954年（建校）-1976年（恢复高考前）；</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时间段二：1977年（恢复高考）-2000年（新世纪）；</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时间段三：2001年-2023年</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6.供应商应对比选文件的项目需求做出充分响应，应对项目需求进行点对点应答，对所投内容进行具体描述。</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7.</w:t>
      </w:r>
      <w:r>
        <w:rPr>
          <w:rFonts w:hint="eastAsia" w:ascii="宋体" w:hAnsi="宋体" w:eastAsia="Arial Unicode MS"/>
          <w:color w:val="000000"/>
          <w:kern w:val="0"/>
          <w:sz w:val="24"/>
        </w:rPr>
        <w:t>供应商负责本纪录片的总体</w:t>
      </w:r>
      <w:r>
        <w:rPr>
          <w:rFonts w:ascii="宋体" w:hAnsi="宋体" w:eastAsia="Arial Unicode MS"/>
          <w:color w:val="000000"/>
          <w:kern w:val="0"/>
          <w:sz w:val="24"/>
        </w:rPr>
        <w:t>策划、</w:t>
      </w:r>
      <w:r>
        <w:rPr>
          <w:rFonts w:hint="eastAsia" w:ascii="宋体" w:hAnsi="宋体" w:eastAsia="Arial Unicode MS"/>
          <w:color w:val="000000"/>
          <w:kern w:val="0"/>
          <w:sz w:val="24"/>
        </w:rPr>
        <w:t>前期采访、文案策划，负责专题片脚本撰写工作、前期拍摄等相关工作。专题片的表现形式由供应商提供，但需要与采购人商议</w:t>
      </w:r>
      <w:r>
        <w:rPr>
          <w:rFonts w:ascii="宋体" w:hAnsi="宋体" w:eastAsia="Arial Unicode MS"/>
          <w:color w:val="000000"/>
          <w:kern w:val="0"/>
          <w:sz w:val="24"/>
        </w:rPr>
        <w:t>讨论</w:t>
      </w:r>
      <w:r>
        <w:rPr>
          <w:rFonts w:hint="eastAsia" w:ascii="宋体" w:hAnsi="宋体" w:eastAsia="Arial Unicode MS"/>
          <w:color w:val="000000"/>
          <w:kern w:val="0"/>
          <w:sz w:val="24"/>
        </w:rPr>
        <w:t>后共同认可。</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8.供应商应配备专业策划和拍摄团队，需具备以下三个条件：</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（1）其主创人员（含总撰稿人、总导演和摄影指导）应至少一人拥有正高级职称。</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（2）其主创人员（含总撰稿人、总导演和摄影指导）应至少一人拥有在省级以上电视台播出</w:t>
      </w:r>
      <w:r>
        <w:rPr>
          <w:rFonts w:ascii="宋体" w:hAnsi="宋体" w:eastAsia="Arial Unicode MS"/>
          <w:color w:val="000000"/>
          <w:kern w:val="0"/>
          <w:sz w:val="24"/>
        </w:rPr>
        <w:t>100集以上</w:t>
      </w:r>
      <w:r>
        <w:rPr>
          <w:rFonts w:hint="eastAsia" w:ascii="宋体" w:hAnsi="宋体" w:eastAsia="Arial Unicode MS"/>
          <w:color w:val="000000"/>
          <w:kern w:val="0"/>
          <w:sz w:val="24"/>
        </w:rPr>
        <w:t>的影视</w:t>
      </w:r>
      <w:r>
        <w:rPr>
          <w:rFonts w:ascii="宋体" w:hAnsi="宋体" w:eastAsia="Arial Unicode MS"/>
          <w:color w:val="000000"/>
          <w:kern w:val="0"/>
          <w:sz w:val="24"/>
        </w:rPr>
        <w:t>作品</w:t>
      </w:r>
      <w:r>
        <w:rPr>
          <w:rFonts w:hint="eastAsia" w:ascii="宋体" w:hAnsi="宋体" w:eastAsia="Arial Unicode MS"/>
          <w:color w:val="000000"/>
          <w:kern w:val="0"/>
          <w:sz w:val="24"/>
        </w:rPr>
        <w:t>。</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（3）其主创人员（含总撰稿人、总导演和摄影指导）应至少一人</w:t>
      </w:r>
      <w:r>
        <w:rPr>
          <w:rFonts w:ascii="宋体" w:hAnsi="宋体" w:eastAsia="Arial Unicode MS"/>
          <w:color w:val="000000"/>
          <w:kern w:val="0"/>
          <w:sz w:val="24"/>
        </w:rPr>
        <w:t>曾在</w:t>
      </w:r>
      <w:r>
        <w:rPr>
          <w:rFonts w:hint="eastAsia" w:ascii="宋体" w:hAnsi="宋体" w:eastAsia="Arial Unicode MS"/>
          <w:color w:val="000000"/>
          <w:kern w:val="0"/>
          <w:sz w:val="24"/>
        </w:rPr>
        <w:t>省部级以上</w:t>
      </w:r>
      <w:r>
        <w:rPr>
          <w:rFonts w:ascii="宋体" w:hAnsi="宋体" w:eastAsia="Arial Unicode MS"/>
          <w:color w:val="000000"/>
          <w:kern w:val="0"/>
          <w:sz w:val="24"/>
        </w:rPr>
        <w:t>影视评奖中获奖。</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项目团队应拥有经验丰富的策划、编导、摄像等技术力量，能够提供拍摄日程和拍摄方案分镜头。项目团队应分工明确，责任到人，响应文件中应包含明确拟安排的团队人员信息，岗位分工，专业证书，简历及主要项目情况说明。</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（4）熟悉和了解首都师范大学学校发展背景，能更好实现</w:t>
      </w:r>
      <w:r>
        <w:rPr>
          <w:rFonts w:hint="eastAsia" w:ascii="宋体" w:hAnsi="宋体" w:eastAsia="Arial Unicode MS"/>
          <w:color w:val="000000"/>
          <w:kern w:val="0"/>
          <w:sz w:val="24"/>
        </w:rPr>
        <w:t>拍摄需求</w:t>
      </w:r>
      <w:r>
        <w:rPr>
          <w:rFonts w:ascii="宋体" w:hAnsi="宋体" w:eastAsia="Arial Unicode MS"/>
          <w:color w:val="000000"/>
          <w:kern w:val="0"/>
          <w:sz w:val="24"/>
        </w:rPr>
        <w:t>。</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9.供应商应提供广播级专业摄影设备，保障视频拍摄工作顺利完成。</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w:t>
      </w:r>
      <w:r>
        <w:rPr>
          <w:rFonts w:ascii="宋体" w:hAnsi="宋体" w:eastAsia="Arial Unicode MS"/>
          <w:color w:val="000000"/>
          <w:kern w:val="0"/>
          <w:sz w:val="24"/>
        </w:rPr>
        <w:t>0</w:t>
      </w:r>
      <w:r>
        <w:rPr>
          <w:rFonts w:hint="eastAsia" w:ascii="宋体" w:hAnsi="宋体" w:eastAsia="Arial Unicode MS"/>
          <w:color w:val="000000"/>
          <w:kern w:val="0"/>
          <w:sz w:val="24"/>
        </w:rPr>
        <w:t>.供应商所属团队应对项目主体首都师范大学有</w:t>
      </w:r>
      <w:r>
        <w:rPr>
          <w:rFonts w:ascii="宋体" w:hAnsi="宋体" w:eastAsia="Arial Unicode MS"/>
          <w:color w:val="000000"/>
          <w:kern w:val="0"/>
          <w:sz w:val="24"/>
        </w:rPr>
        <w:t>充分</w:t>
      </w:r>
      <w:r>
        <w:rPr>
          <w:rFonts w:hint="eastAsia" w:ascii="宋体" w:hAnsi="宋体" w:eastAsia="Arial Unicode MS"/>
          <w:color w:val="000000"/>
          <w:kern w:val="0"/>
          <w:sz w:val="24"/>
        </w:rPr>
        <w:t>了解</w:t>
      </w:r>
      <w:r>
        <w:rPr>
          <w:rFonts w:ascii="宋体" w:hAnsi="宋体" w:eastAsia="Arial Unicode MS"/>
          <w:color w:val="000000"/>
          <w:kern w:val="0"/>
          <w:sz w:val="24"/>
        </w:rPr>
        <w:t>，</w:t>
      </w:r>
      <w:r>
        <w:rPr>
          <w:rFonts w:hint="eastAsia" w:ascii="宋体" w:hAnsi="宋体" w:eastAsia="Arial Unicode MS"/>
          <w:color w:val="000000"/>
          <w:kern w:val="0"/>
          <w:sz w:val="24"/>
        </w:rPr>
        <w:t>深刻</w:t>
      </w:r>
      <w:r>
        <w:rPr>
          <w:rFonts w:ascii="宋体" w:hAnsi="宋体" w:eastAsia="Arial Unicode MS"/>
          <w:color w:val="000000"/>
          <w:kern w:val="0"/>
          <w:sz w:val="24"/>
        </w:rPr>
        <w:t>把握</w:t>
      </w:r>
      <w:r>
        <w:rPr>
          <w:rFonts w:hint="eastAsia" w:ascii="宋体" w:hAnsi="宋体" w:eastAsia="Arial Unicode MS"/>
          <w:color w:val="000000"/>
          <w:kern w:val="0"/>
          <w:sz w:val="24"/>
        </w:rPr>
        <w:t>首都师范大学的办学理念和文化内涵</w:t>
      </w:r>
      <w:r>
        <w:rPr>
          <w:rFonts w:ascii="宋体" w:hAnsi="宋体" w:eastAsia="Arial Unicode MS"/>
          <w:color w:val="000000"/>
          <w:kern w:val="0"/>
          <w:sz w:val="24"/>
        </w:rPr>
        <w:t>，</w:t>
      </w:r>
      <w:r>
        <w:rPr>
          <w:rFonts w:hint="eastAsia" w:ascii="宋体" w:hAnsi="宋体" w:eastAsia="Arial Unicode MS"/>
          <w:color w:val="000000"/>
          <w:kern w:val="0"/>
          <w:sz w:val="24"/>
        </w:rPr>
        <w:t>能够准确把握</w:t>
      </w:r>
      <w:r>
        <w:rPr>
          <w:rFonts w:ascii="宋体" w:hAnsi="宋体" w:eastAsia="Arial Unicode MS"/>
          <w:color w:val="000000"/>
          <w:kern w:val="0"/>
          <w:sz w:val="24"/>
        </w:rPr>
        <w:t>采购人需求</w:t>
      </w:r>
      <w:r>
        <w:rPr>
          <w:rFonts w:hint="eastAsia" w:ascii="宋体" w:hAnsi="宋体" w:eastAsia="Arial Unicode MS"/>
          <w:color w:val="000000"/>
          <w:kern w:val="0"/>
          <w:sz w:val="24"/>
        </w:rPr>
        <w:t>。需提供2021年1月1日以后播出的关于高校文化建设的纪录片样片一部，时间要求不少于四十分钟。</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w:t>
      </w:r>
      <w:r>
        <w:rPr>
          <w:rFonts w:ascii="宋体" w:hAnsi="宋体" w:eastAsia="Arial Unicode MS"/>
          <w:color w:val="000000"/>
          <w:kern w:val="0"/>
          <w:sz w:val="24"/>
        </w:rPr>
        <w:t>1</w:t>
      </w:r>
      <w:r>
        <w:rPr>
          <w:rFonts w:hint="eastAsia" w:ascii="宋体" w:hAnsi="宋体" w:eastAsia="Arial Unicode MS"/>
          <w:color w:val="000000"/>
          <w:kern w:val="0"/>
          <w:sz w:val="24"/>
        </w:rPr>
        <w:t>.供应商所报总价须包含：本项目策划费、文稿费、现场拍摄费等所有费用。</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w:t>
      </w:r>
      <w:r>
        <w:rPr>
          <w:rFonts w:ascii="宋体" w:hAnsi="宋体" w:eastAsia="Arial Unicode MS"/>
          <w:color w:val="000000"/>
          <w:kern w:val="0"/>
          <w:sz w:val="24"/>
        </w:rPr>
        <w:t>2</w:t>
      </w:r>
      <w:r>
        <w:rPr>
          <w:rFonts w:hint="eastAsia" w:ascii="宋体" w:hAnsi="宋体" w:eastAsia="Arial Unicode MS"/>
          <w:color w:val="000000"/>
          <w:kern w:val="0"/>
          <w:sz w:val="24"/>
        </w:rPr>
        <w:t>.时间要求：于202</w:t>
      </w:r>
      <w:r>
        <w:rPr>
          <w:rFonts w:ascii="宋体" w:hAnsi="宋体" w:eastAsia="Arial Unicode MS"/>
          <w:color w:val="000000"/>
          <w:kern w:val="0"/>
          <w:sz w:val="24"/>
        </w:rPr>
        <w:t>4</w:t>
      </w:r>
      <w:r>
        <w:rPr>
          <w:rFonts w:hint="eastAsia" w:ascii="宋体" w:hAnsi="宋体" w:eastAsia="Arial Unicode MS"/>
          <w:color w:val="000000"/>
          <w:kern w:val="0"/>
          <w:sz w:val="24"/>
        </w:rPr>
        <w:t>年8月10日前完成。</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13.</w:t>
      </w:r>
      <w:r>
        <w:rPr>
          <w:rFonts w:hint="eastAsia" w:ascii="宋体" w:hAnsi="宋体" w:eastAsia="Arial Unicode MS"/>
          <w:color w:val="000000"/>
          <w:kern w:val="0"/>
          <w:sz w:val="24"/>
        </w:rPr>
        <w:t>本片拍摄素材版权归首都师范大学所有，后期不得发生产权纠纷问题，供应商需提供版权归属承诺书。供应商在拍摄时，不得侵犯第三方的权利，对拍摄中涉及的第三方素材应取得相关权利人的许可或支付相关费用，取得合法授权。由此而引起的一切纠纷由供应商负责解决，采购方不承担任何责任。供应商所拍摄的全部素材禁止用于其他目的，否则视为侵犯采购方著作权。</w:t>
      </w:r>
    </w:p>
    <w:p>
      <w:pPr>
        <w:widowControl/>
        <w:spacing w:line="600" w:lineRule="exact"/>
        <w:ind w:firstLine="480" w:firstLineChars="200"/>
        <w:jc w:val="left"/>
        <w:rPr>
          <w:rFonts w:ascii="宋体" w:hAnsi="宋体" w:eastAsia="Arial Unicode MS"/>
          <w:color w:val="000000"/>
          <w:kern w:val="0"/>
          <w:sz w:val="24"/>
        </w:rPr>
      </w:pPr>
      <w:r>
        <w:rPr>
          <w:rFonts w:hint="eastAsia" w:ascii="宋体" w:hAnsi="宋体" w:eastAsia="Arial Unicode MS"/>
          <w:color w:val="000000"/>
          <w:kern w:val="0"/>
          <w:sz w:val="24"/>
        </w:rPr>
        <w:t>1</w:t>
      </w:r>
      <w:r>
        <w:rPr>
          <w:rFonts w:ascii="宋体" w:hAnsi="宋体" w:eastAsia="Arial Unicode MS"/>
          <w:color w:val="000000"/>
          <w:kern w:val="0"/>
          <w:sz w:val="24"/>
        </w:rPr>
        <w:t>4</w:t>
      </w:r>
      <w:r>
        <w:rPr>
          <w:rFonts w:hint="eastAsia" w:ascii="宋体" w:hAnsi="宋体" w:eastAsia="Arial Unicode MS"/>
          <w:color w:val="000000"/>
          <w:kern w:val="0"/>
          <w:sz w:val="24"/>
        </w:rPr>
        <w:t>.成果文件：以硬盘形式提交。包括全部视频粗剪，拍摄素材、动画素材、原始配音和工程文件以移动硬盘形式提交，并注明使用视频编辑软件。</w:t>
      </w:r>
    </w:p>
    <w:p>
      <w:pPr>
        <w:widowControl/>
        <w:spacing w:line="600" w:lineRule="exact"/>
        <w:ind w:firstLine="482" w:firstLineChars="200"/>
        <w:jc w:val="left"/>
        <w:rPr>
          <w:rFonts w:ascii="宋体" w:hAnsi="宋体" w:eastAsia="Arial Unicode MS"/>
          <w:b/>
          <w:bCs/>
          <w:color w:val="000000"/>
          <w:kern w:val="0"/>
          <w:sz w:val="24"/>
        </w:rPr>
      </w:pPr>
      <w:r>
        <w:rPr>
          <w:rFonts w:hint="eastAsia" w:ascii="宋体" w:hAnsi="宋体" w:eastAsia="Arial Unicode MS"/>
          <w:b/>
          <w:bCs/>
          <w:color w:val="000000"/>
          <w:kern w:val="0"/>
          <w:sz w:val="24"/>
        </w:rPr>
        <w:t>四、验收标准</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视频内容与拍摄规划一致，</w:t>
      </w:r>
      <w:r>
        <w:rPr>
          <w:rFonts w:hint="eastAsia" w:ascii="宋体" w:hAnsi="宋体" w:eastAsia="Arial Unicode MS"/>
          <w:color w:val="000000"/>
          <w:kern w:val="0"/>
          <w:sz w:val="24"/>
        </w:rPr>
        <w:t>拍摄内容覆盖首都师范大学建校七十年的所有历史时期和所有教学单位，采访人数不少于120人。</w:t>
      </w:r>
    </w:p>
    <w:p>
      <w:pPr>
        <w:widowControl/>
        <w:spacing w:line="600" w:lineRule="exact"/>
        <w:ind w:firstLine="480" w:firstLineChars="200"/>
        <w:jc w:val="left"/>
        <w:rPr>
          <w:rFonts w:ascii="宋体" w:hAnsi="宋体" w:eastAsia="Arial Unicode MS"/>
          <w:color w:val="000000"/>
          <w:kern w:val="0"/>
          <w:sz w:val="24"/>
        </w:rPr>
      </w:pPr>
      <w:r>
        <w:rPr>
          <w:rFonts w:ascii="宋体" w:hAnsi="宋体" w:eastAsia="Arial Unicode MS"/>
          <w:color w:val="000000"/>
          <w:kern w:val="0"/>
          <w:sz w:val="24"/>
        </w:rPr>
        <w:t>输出质量达到技术标准要求，播放流畅无卡顿。提供视频全部素材，确保拍摄视频素材</w:t>
      </w:r>
      <w:r>
        <w:rPr>
          <w:rFonts w:hint="eastAsia" w:ascii="宋体" w:hAnsi="宋体" w:eastAsia="Arial Unicode MS"/>
          <w:color w:val="000000"/>
          <w:kern w:val="0"/>
          <w:sz w:val="24"/>
        </w:rPr>
        <w:t>采购人</w:t>
      </w:r>
      <w:r>
        <w:rPr>
          <w:rFonts w:ascii="宋体" w:hAnsi="宋体" w:eastAsia="Arial Unicode MS"/>
          <w:color w:val="000000"/>
          <w:kern w:val="0"/>
          <w:sz w:val="24"/>
        </w:rPr>
        <w:t>拥有独立、完整的知识产权。</w:t>
      </w:r>
    </w:p>
    <w:p>
      <w:pPr>
        <w:spacing w:line="600" w:lineRule="exact"/>
        <w:ind w:firstLine="480" w:firstLineChars="200"/>
        <w:rPr>
          <w:rFonts w:ascii="宋体" w:hAnsi="宋体"/>
          <w:sz w:val="24"/>
        </w:rPr>
      </w:pPr>
    </w:p>
    <w:p>
      <w:pPr>
        <w:jc w:val="center"/>
        <w:rPr>
          <w:rFonts w:ascii="宋体" w:hAnsi="宋体"/>
          <w:b/>
          <w:sz w:val="36"/>
          <w:szCs w:val="36"/>
        </w:rPr>
      </w:pPr>
      <w:r>
        <w:rPr>
          <w:rFonts w:ascii="宋体" w:hAnsi="宋体"/>
          <w:b/>
          <w:sz w:val="36"/>
          <w:szCs w:val="36"/>
        </w:rPr>
        <w:br w:type="page"/>
      </w:r>
      <w:bookmarkStart w:id="665" w:name="_Toc10792"/>
      <w:bookmarkStart w:id="666" w:name="_Toc29306"/>
      <w:r>
        <w:rPr>
          <w:rFonts w:ascii="宋体" w:hAnsi="宋体"/>
          <w:b/>
          <w:sz w:val="36"/>
          <w:szCs w:val="36"/>
        </w:rPr>
        <w:t>第</w:t>
      </w:r>
      <w:r>
        <w:rPr>
          <w:rFonts w:hint="eastAsia" w:ascii="宋体" w:hAnsi="宋体"/>
          <w:b/>
          <w:sz w:val="36"/>
          <w:szCs w:val="36"/>
        </w:rPr>
        <w:t>五</w:t>
      </w:r>
      <w:r>
        <w:rPr>
          <w:rFonts w:ascii="宋体" w:hAnsi="宋体"/>
          <w:b/>
          <w:sz w:val="36"/>
          <w:szCs w:val="36"/>
        </w:rPr>
        <w:t xml:space="preserve">章  </w:t>
      </w:r>
      <w:bookmarkEnd w:id="665"/>
      <w:bookmarkEnd w:id="666"/>
      <w:r>
        <w:rPr>
          <w:rFonts w:hint="eastAsia" w:ascii="宋体" w:hAnsi="宋体"/>
          <w:b/>
          <w:sz w:val="36"/>
          <w:szCs w:val="36"/>
        </w:rPr>
        <w:t>拟签订的合同草案</w:t>
      </w:r>
    </w:p>
    <w:p>
      <w:pPr>
        <w:jc w:val="center"/>
        <w:rPr>
          <w:rFonts w:ascii="宋体" w:hAnsi="宋体"/>
        </w:rPr>
      </w:pPr>
      <w:r>
        <w:rPr>
          <w:rFonts w:hint="eastAsia" w:ascii="宋体" w:hAnsi="宋体"/>
        </w:rPr>
        <w:t>（供参考，以实际签订为准）</w:t>
      </w:r>
    </w:p>
    <w:p>
      <w:pPr>
        <w:suppressAutoHyphens/>
        <w:autoSpaceDN w:val="0"/>
        <w:spacing w:line="360" w:lineRule="auto"/>
        <w:jc w:val="center"/>
        <w:textAlignment w:val="baseline"/>
        <w:rPr>
          <w:rFonts w:ascii="宋体" w:hAnsi="宋体"/>
          <w:b/>
          <w:kern w:val="3"/>
          <w:sz w:val="44"/>
          <w:szCs w:val="28"/>
        </w:rPr>
      </w:pPr>
      <w:bookmarkStart w:id="667" w:name="_Toc195512323"/>
      <w:bookmarkStart w:id="668" w:name="_Toc98133072"/>
      <w:bookmarkStart w:id="669" w:name="_Toc420272419"/>
      <w:bookmarkStart w:id="670" w:name="_Toc20502"/>
      <w:bookmarkStart w:id="671" w:name="_Toc27794"/>
    </w:p>
    <w:p>
      <w:pPr>
        <w:suppressAutoHyphens/>
        <w:autoSpaceDN w:val="0"/>
        <w:spacing w:line="360" w:lineRule="auto"/>
        <w:jc w:val="center"/>
        <w:textAlignment w:val="baseline"/>
        <w:rPr>
          <w:rFonts w:ascii="宋体" w:hAnsi="宋体"/>
          <w:b/>
          <w:kern w:val="3"/>
          <w:sz w:val="44"/>
          <w:szCs w:val="28"/>
        </w:rPr>
      </w:pPr>
    </w:p>
    <w:p>
      <w:pPr>
        <w:suppressAutoHyphens/>
        <w:autoSpaceDN w:val="0"/>
        <w:spacing w:line="360" w:lineRule="auto"/>
        <w:jc w:val="center"/>
        <w:textAlignment w:val="baseline"/>
        <w:rPr>
          <w:rFonts w:ascii="宋体" w:hAnsi="宋体"/>
          <w:b/>
          <w:kern w:val="3"/>
          <w:sz w:val="44"/>
          <w:szCs w:val="28"/>
        </w:rPr>
      </w:pPr>
    </w:p>
    <w:p>
      <w:pPr>
        <w:suppressAutoHyphens/>
        <w:autoSpaceDN w:val="0"/>
        <w:spacing w:line="360" w:lineRule="auto"/>
        <w:jc w:val="center"/>
        <w:textAlignment w:val="baseline"/>
        <w:rPr>
          <w:rFonts w:ascii="宋体" w:hAnsi="宋体"/>
          <w:b/>
          <w:kern w:val="3"/>
          <w:sz w:val="44"/>
          <w:szCs w:val="28"/>
        </w:rPr>
      </w:pPr>
      <w:r>
        <w:rPr>
          <w:rFonts w:hint="eastAsia" w:ascii="宋体" w:hAnsi="宋体"/>
          <w:b/>
          <w:kern w:val="3"/>
          <w:sz w:val="44"/>
          <w:szCs w:val="28"/>
        </w:rPr>
        <w:t>采购合同</w:t>
      </w:r>
    </w:p>
    <w:p>
      <w:pPr>
        <w:suppressAutoHyphens/>
        <w:autoSpaceDN w:val="0"/>
        <w:spacing w:line="360" w:lineRule="auto"/>
        <w:jc w:val="center"/>
        <w:textAlignment w:val="baseline"/>
        <w:rPr>
          <w:rFonts w:ascii="宋体"/>
          <w:b/>
          <w:kern w:val="3"/>
          <w:sz w:val="44"/>
          <w:szCs w:val="28"/>
        </w:rPr>
      </w:pPr>
      <w:r>
        <w:rPr>
          <w:rFonts w:hint="eastAsia" w:ascii="宋体"/>
          <w:b/>
          <w:kern w:val="3"/>
          <w:sz w:val="44"/>
          <w:szCs w:val="28"/>
        </w:rPr>
        <w:t>(服务类)</w:t>
      </w:r>
    </w:p>
    <w:p>
      <w:pPr>
        <w:suppressAutoHyphens/>
        <w:autoSpaceDN w:val="0"/>
        <w:adjustRightInd w:val="0"/>
        <w:snapToGrid w:val="0"/>
        <w:ind w:firstLine="5952" w:firstLineChars="2126"/>
        <w:textAlignment w:val="baseline"/>
        <w:rPr>
          <w:rFonts w:ascii="宋体"/>
          <w:kern w:val="3"/>
          <w:sz w:val="28"/>
          <w:szCs w:val="21"/>
        </w:rPr>
      </w:pPr>
    </w:p>
    <w:p>
      <w:pPr>
        <w:suppressAutoHyphens/>
        <w:autoSpaceDN w:val="0"/>
        <w:spacing w:before="120" w:line="360" w:lineRule="auto"/>
        <w:textAlignment w:val="baseline"/>
        <w:rPr>
          <w:rFonts w:ascii="宋体"/>
          <w:kern w:val="3"/>
          <w:sz w:val="28"/>
          <w:szCs w:val="21"/>
        </w:rPr>
      </w:pPr>
    </w:p>
    <w:p>
      <w:pPr>
        <w:suppressAutoHyphens/>
        <w:autoSpaceDN w:val="0"/>
        <w:ind w:firstLine="1416" w:firstLineChars="506"/>
        <w:jc w:val="left"/>
        <w:textAlignment w:val="baseline"/>
        <w:rPr>
          <w:rFonts w:ascii="宋体"/>
          <w:kern w:val="3"/>
          <w:sz w:val="28"/>
          <w:szCs w:val="21"/>
          <w:u w:val="single"/>
        </w:rPr>
      </w:pPr>
      <w:r>
        <w:rPr>
          <w:rFonts w:hint="eastAsia" w:ascii="宋体" w:hAnsi="宋体"/>
          <w:kern w:val="3"/>
          <w:sz w:val="28"/>
          <w:szCs w:val="21"/>
        </w:rPr>
        <w:t>项目名称：</w:t>
      </w:r>
      <w:r>
        <w:rPr>
          <w:rFonts w:hint="eastAsia" w:ascii="宋体" w:hAnsi="宋体"/>
          <w:kern w:val="3"/>
          <w:sz w:val="28"/>
          <w:szCs w:val="21"/>
          <w:u w:val="single"/>
        </w:rPr>
        <w:t xml:space="preserve">                          </w:t>
      </w:r>
    </w:p>
    <w:p>
      <w:pPr>
        <w:suppressAutoHyphens/>
        <w:autoSpaceDN w:val="0"/>
        <w:jc w:val="left"/>
        <w:textAlignment w:val="baseline"/>
        <w:rPr>
          <w:rFonts w:ascii="宋体"/>
          <w:kern w:val="3"/>
          <w:sz w:val="28"/>
          <w:szCs w:val="21"/>
          <w:u w:val="single"/>
        </w:rPr>
      </w:pPr>
    </w:p>
    <w:p>
      <w:pPr>
        <w:suppressAutoHyphens/>
        <w:autoSpaceDN w:val="0"/>
        <w:ind w:firstLine="1422" w:firstLineChars="506"/>
        <w:jc w:val="left"/>
        <w:textAlignment w:val="baseline"/>
        <w:rPr>
          <w:rFonts w:ascii="宋体"/>
          <w:b/>
          <w:kern w:val="3"/>
          <w:sz w:val="28"/>
          <w:szCs w:val="21"/>
          <w:u w:val="single"/>
        </w:rPr>
      </w:pPr>
    </w:p>
    <w:p>
      <w:pPr>
        <w:suppressAutoHyphens/>
        <w:autoSpaceDN w:val="0"/>
        <w:spacing w:before="120" w:line="360" w:lineRule="auto"/>
        <w:textAlignment w:val="baseline"/>
        <w:rPr>
          <w:rFonts w:ascii="宋体"/>
          <w:kern w:val="3"/>
          <w:sz w:val="28"/>
          <w:szCs w:val="21"/>
        </w:rPr>
      </w:pPr>
    </w:p>
    <w:p>
      <w:pPr>
        <w:suppressAutoHyphens/>
        <w:autoSpaceDN w:val="0"/>
        <w:spacing w:before="120" w:line="360" w:lineRule="auto"/>
        <w:textAlignment w:val="baseline"/>
        <w:rPr>
          <w:rFonts w:ascii="宋体"/>
          <w:kern w:val="3"/>
          <w:sz w:val="28"/>
          <w:szCs w:val="21"/>
        </w:rPr>
      </w:pPr>
    </w:p>
    <w:p>
      <w:pPr>
        <w:suppressAutoHyphens/>
        <w:autoSpaceDN w:val="0"/>
        <w:spacing w:before="120" w:line="360" w:lineRule="auto"/>
        <w:ind w:left="1440"/>
        <w:textAlignment w:val="baseline"/>
        <w:rPr>
          <w:rFonts w:ascii="宋体"/>
          <w:kern w:val="3"/>
          <w:sz w:val="28"/>
          <w:szCs w:val="21"/>
        </w:rPr>
      </w:pPr>
      <w:r>
        <w:rPr>
          <w:rFonts w:hint="eastAsia" w:ascii="宋体" w:hAnsi="宋体"/>
          <w:kern w:val="3"/>
          <w:sz w:val="28"/>
          <w:szCs w:val="21"/>
        </w:rPr>
        <w:t>甲　　方：</w:t>
      </w:r>
      <w:r>
        <w:rPr>
          <w:rFonts w:hint="eastAsia" w:ascii="宋体" w:hAnsi="宋体"/>
          <w:kern w:val="3"/>
          <w:sz w:val="28"/>
          <w:szCs w:val="21"/>
          <w:u w:val="single"/>
        </w:rPr>
        <w:t xml:space="preserve"> </w:t>
      </w:r>
      <w:r>
        <w:rPr>
          <w:rFonts w:ascii="宋体" w:hAnsi="宋体"/>
          <w:kern w:val="3"/>
          <w:sz w:val="28"/>
          <w:szCs w:val="21"/>
          <w:u w:val="single"/>
        </w:rPr>
        <w:t xml:space="preserve">                         </w:t>
      </w:r>
    </w:p>
    <w:p>
      <w:pPr>
        <w:suppressAutoHyphens/>
        <w:autoSpaceDN w:val="0"/>
        <w:spacing w:before="120" w:line="360" w:lineRule="auto"/>
        <w:textAlignment w:val="baseline"/>
        <w:rPr>
          <w:rFonts w:ascii="宋体"/>
          <w:kern w:val="3"/>
          <w:sz w:val="28"/>
          <w:szCs w:val="21"/>
        </w:rPr>
      </w:pPr>
    </w:p>
    <w:p>
      <w:pPr>
        <w:suppressAutoHyphens/>
        <w:autoSpaceDN w:val="0"/>
        <w:spacing w:before="120" w:line="360" w:lineRule="auto"/>
        <w:ind w:left="1440"/>
        <w:textAlignment w:val="baseline"/>
        <w:rPr>
          <w:rFonts w:ascii="宋体"/>
          <w:bCs/>
          <w:kern w:val="3"/>
          <w:sz w:val="28"/>
          <w:szCs w:val="21"/>
          <w:u w:val="single"/>
        </w:rPr>
      </w:pPr>
      <w:r>
        <w:rPr>
          <w:rFonts w:hint="eastAsia" w:ascii="宋体" w:hAnsi="宋体"/>
          <w:kern w:val="3"/>
          <w:sz w:val="28"/>
          <w:szCs w:val="21"/>
        </w:rPr>
        <w:t>乙　　方：</w:t>
      </w:r>
      <w:r>
        <w:rPr>
          <w:rFonts w:hint="eastAsia" w:ascii="宋体" w:hAnsi="宋体"/>
          <w:kern w:val="3"/>
          <w:sz w:val="28"/>
          <w:szCs w:val="21"/>
          <w:u w:val="single"/>
        </w:rPr>
        <w:t xml:space="preserve">                          </w:t>
      </w:r>
    </w:p>
    <w:p>
      <w:pPr>
        <w:suppressAutoHyphens/>
        <w:autoSpaceDN w:val="0"/>
        <w:spacing w:before="120" w:line="360" w:lineRule="auto"/>
        <w:textAlignment w:val="baseline"/>
        <w:rPr>
          <w:rFonts w:ascii="宋体"/>
          <w:kern w:val="3"/>
          <w:sz w:val="28"/>
          <w:szCs w:val="21"/>
        </w:rPr>
      </w:pPr>
    </w:p>
    <w:p>
      <w:pPr>
        <w:suppressAutoHyphens/>
        <w:autoSpaceDN w:val="0"/>
        <w:adjustRightInd w:val="0"/>
        <w:snapToGrid w:val="0"/>
        <w:spacing w:line="360" w:lineRule="auto"/>
        <w:textAlignment w:val="baseline"/>
        <w:rPr>
          <w:rFonts w:ascii="宋体"/>
          <w:kern w:val="3"/>
          <w:sz w:val="28"/>
          <w:szCs w:val="21"/>
        </w:rPr>
      </w:pPr>
    </w:p>
    <w:p>
      <w:pPr>
        <w:suppressAutoHyphens/>
        <w:autoSpaceDN w:val="0"/>
        <w:adjustRightInd w:val="0"/>
        <w:snapToGrid w:val="0"/>
        <w:spacing w:line="360" w:lineRule="auto"/>
        <w:ind w:firstLine="1400" w:firstLineChars="500"/>
        <w:textAlignment w:val="baseline"/>
        <w:rPr>
          <w:rFonts w:ascii="宋体"/>
          <w:b/>
          <w:kern w:val="3"/>
          <w:sz w:val="30"/>
          <w:szCs w:val="30"/>
          <w:u w:val="single"/>
        </w:rPr>
      </w:pPr>
      <w:r>
        <w:rPr>
          <w:rFonts w:hint="eastAsia" w:ascii="宋体" w:hAnsi="宋体"/>
          <w:kern w:val="3"/>
          <w:sz w:val="28"/>
          <w:szCs w:val="21"/>
        </w:rPr>
        <w:t>签署日期：</w:t>
      </w:r>
      <w:r>
        <w:rPr>
          <w:rFonts w:hint="eastAsia" w:ascii="宋体" w:hAnsi="宋体"/>
          <w:kern w:val="3"/>
          <w:sz w:val="28"/>
          <w:szCs w:val="21"/>
          <w:u w:val="single"/>
        </w:rPr>
        <w:t xml:space="preserve">                           </w:t>
      </w:r>
    </w:p>
    <w:p>
      <w:pPr>
        <w:widowControl/>
        <w:spacing w:beforeAutospacing="1" w:afterAutospacing="1" w:line="360" w:lineRule="auto"/>
        <w:jc w:val="left"/>
        <w:rPr>
          <w:rFonts w:ascii="宋体"/>
          <w:b/>
          <w:sz w:val="30"/>
          <w:szCs w:val="30"/>
        </w:rPr>
        <w:sectPr>
          <w:headerReference r:id="rId10" w:type="first"/>
          <w:footerReference r:id="rId11" w:type="first"/>
          <w:headerReference r:id="rId9" w:type="default"/>
          <w:pgSz w:w="11907" w:h="16840"/>
          <w:pgMar w:top="1588" w:right="850" w:bottom="1276" w:left="680" w:header="720" w:footer="1134" w:gutter="454"/>
          <w:cols w:space="720" w:num="1"/>
        </w:sectPr>
      </w:pPr>
    </w:p>
    <w:p>
      <w:pPr>
        <w:widowControl/>
        <w:suppressAutoHyphens/>
        <w:autoSpaceDN w:val="0"/>
        <w:spacing w:line="480" w:lineRule="auto"/>
        <w:ind w:firstLine="424" w:firstLineChars="151"/>
        <w:jc w:val="left"/>
        <w:textAlignment w:val="baseline"/>
        <w:rPr>
          <w:rFonts w:ascii="宋体" w:hAnsi="宋体" w:cs="Arial"/>
          <w:b/>
          <w:bCs/>
          <w:kern w:val="3"/>
          <w:sz w:val="28"/>
        </w:rPr>
      </w:pPr>
    </w:p>
    <w:p>
      <w:pPr>
        <w:widowControl/>
        <w:suppressAutoHyphens/>
        <w:autoSpaceDN w:val="0"/>
        <w:spacing w:line="480" w:lineRule="auto"/>
        <w:ind w:firstLine="364" w:firstLineChars="151"/>
        <w:jc w:val="left"/>
        <w:textAlignment w:val="baseline"/>
        <w:rPr>
          <w:rFonts w:ascii="宋体" w:hAnsi="宋体" w:cs="Arial"/>
          <w:b/>
          <w:kern w:val="3"/>
          <w:sz w:val="24"/>
        </w:rPr>
      </w:pPr>
      <w:r>
        <w:rPr>
          <w:rFonts w:hint="eastAsia" w:ascii="宋体" w:hAnsi="宋体" w:cs="Arial"/>
          <w:b/>
          <w:kern w:val="3"/>
          <w:sz w:val="24"/>
        </w:rPr>
        <w:t>甲    方：</w:t>
      </w:r>
      <w:r>
        <w:rPr>
          <w:rFonts w:ascii="宋体" w:hAnsi="宋体" w:cs="Arial"/>
          <w:b/>
          <w:kern w:val="3"/>
          <w:sz w:val="24"/>
          <w:u w:val="single"/>
        </w:rPr>
        <w:t xml:space="preserve">                          </w:t>
      </w:r>
      <w:r>
        <w:rPr>
          <w:rFonts w:hint="eastAsia" w:ascii="宋体" w:hAnsi="宋体" w:cs="Arial"/>
          <w:b/>
          <w:kern w:val="3"/>
          <w:sz w:val="24"/>
        </w:rPr>
        <w:t xml:space="preserve">    乙    方：</w:t>
      </w:r>
      <w:r>
        <w:rPr>
          <w:rFonts w:ascii="宋体" w:hAnsi="宋体" w:cs="Arial"/>
          <w:b/>
          <w:kern w:val="3"/>
          <w:sz w:val="24"/>
          <w:u w:val="single"/>
        </w:rPr>
        <w:t xml:space="preserve">                          </w:t>
      </w:r>
    </w:p>
    <w:p>
      <w:pPr>
        <w:widowControl/>
        <w:suppressAutoHyphens/>
        <w:autoSpaceDN w:val="0"/>
        <w:spacing w:line="480" w:lineRule="auto"/>
        <w:ind w:firstLine="424" w:firstLineChars="176"/>
        <w:jc w:val="left"/>
        <w:textAlignment w:val="baseline"/>
        <w:rPr>
          <w:rFonts w:ascii="宋体" w:hAnsi="宋体" w:cs="Arial"/>
          <w:b/>
          <w:kern w:val="3"/>
          <w:sz w:val="24"/>
        </w:rPr>
      </w:pPr>
      <w:r>
        <w:rPr>
          <w:rFonts w:hint="eastAsia" w:ascii="宋体" w:hAnsi="宋体" w:cs="Arial"/>
          <w:b/>
          <w:kern w:val="3"/>
          <w:sz w:val="24"/>
        </w:rPr>
        <w:t>地    址：</w:t>
      </w:r>
      <w:r>
        <w:rPr>
          <w:rFonts w:ascii="宋体" w:hAnsi="宋体" w:cs="Arial"/>
          <w:b/>
          <w:kern w:val="3"/>
          <w:sz w:val="24"/>
          <w:u w:val="single"/>
        </w:rPr>
        <w:t xml:space="preserve">                          </w:t>
      </w:r>
      <w:r>
        <w:rPr>
          <w:rFonts w:hint="eastAsia" w:ascii="宋体" w:hAnsi="宋体" w:cs="Arial"/>
          <w:b/>
          <w:kern w:val="3"/>
          <w:sz w:val="24"/>
        </w:rPr>
        <w:t xml:space="preserve">    地    址：</w:t>
      </w:r>
      <w:r>
        <w:rPr>
          <w:rFonts w:hint="eastAsia" w:ascii="宋体" w:hAnsi="宋体" w:cs="Arial"/>
          <w:b/>
          <w:kern w:val="3"/>
          <w:sz w:val="24"/>
          <w:u w:val="single"/>
        </w:rPr>
        <w:t xml:space="preserve">                          </w:t>
      </w:r>
    </w:p>
    <w:p>
      <w:pPr>
        <w:widowControl/>
        <w:suppressAutoHyphens/>
        <w:autoSpaceDN w:val="0"/>
        <w:spacing w:line="480" w:lineRule="auto"/>
        <w:ind w:firstLine="424" w:firstLineChars="176"/>
        <w:jc w:val="left"/>
        <w:textAlignment w:val="baseline"/>
        <w:rPr>
          <w:rFonts w:ascii="宋体" w:hAnsi="宋体" w:cs="Arial"/>
          <w:b/>
          <w:kern w:val="3"/>
          <w:sz w:val="24"/>
        </w:rPr>
      </w:pPr>
      <w:r>
        <w:rPr>
          <w:rFonts w:hint="eastAsia" w:ascii="宋体" w:hAnsi="宋体" w:cs="Arial"/>
          <w:b/>
          <w:kern w:val="3"/>
          <w:sz w:val="24"/>
        </w:rPr>
        <w:t>邮政编码：</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rPr>
        <w:t xml:space="preserve">                  </w:t>
      </w:r>
      <w:r>
        <w:rPr>
          <w:rFonts w:hint="eastAsia" w:ascii="宋体" w:hAnsi="宋体" w:cs="Arial"/>
          <w:b/>
          <w:kern w:val="3"/>
          <w:sz w:val="24"/>
        </w:rPr>
        <w:t>邮政编码：</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p>
    <w:p>
      <w:pPr>
        <w:widowControl/>
        <w:suppressAutoHyphens/>
        <w:autoSpaceDN w:val="0"/>
        <w:spacing w:line="480" w:lineRule="auto"/>
        <w:ind w:firstLine="424" w:firstLineChars="176"/>
        <w:jc w:val="left"/>
        <w:textAlignment w:val="baseline"/>
        <w:rPr>
          <w:rFonts w:ascii="宋体" w:hAnsi="宋体" w:cs="Arial"/>
          <w:b/>
          <w:kern w:val="3"/>
          <w:sz w:val="24"/>
        </w:rPr>
      </w:pPr>
      <w:r>
        <w:rPr>
          <w:rFonts w:hint="eastAsia" w:ascii="宋体" w:hAnsi="宋体" w:cs="Arial"/>
          <w:b/>
          <w:kern w:val="3"/>
          <w:sz w:val="24"/>
        </w:rPr>
        <w:t>传    真：</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u w:val="single"/>
        </w:rPr>
        <w:t xml:space="preserve"> </w:t>
      </w:r>
      <w:r>
        <w:rPr>
          <w:rFonts w:hint="eastAsia" w:ascii="宋体" w:hAnsi="宋体" w:cs="Arial"/>
          <w:b/>
          <w:kern w:val="3"/>
          <w:sz w:val="24"/>
          <w:u w:val="single"/>
        </w:rPr>
        <w:t xml:space="preserve">     </w:t>
      </w:r>
      <w:r>
        <w:rPr>
          <w:rFonts w:ascii="宋体" w:hAnsi="宋体" w:cs="Arial"/>
          <w:b/>
          <w:kern w:val="3"/>
          <w:sz w:val="24"/>
        </w:rPr>
        <w:t xml:space="preserve">                  </w:t>
      </w:r>
      <w:r>
        <w:rPr>
          <w:rFonts w:hint="eastAsia" w:ascii="宋体" w:hAnsi="宋体" w:cs="Arial"/>
          <w:b/>
          <w:kern w:val="3"/>
          <w:sz w:val="24"/>
        </w:rPr>
        <w:t>传    真：</w:t>
      </w:r>
      <w:r>
        <w:rPr>
          <w:rFonts w:hint="eastAsia" w:ascii="宋体" w:hAnsi="宋体" w:cs="Arial"/>
          <w:b/>
          <w:kern w:val="3"/>
          <w:sz w:val="24"/>
          <w:u w:val="single"/>
        </w:rPr>
        <w:t xml:space="preserve">            </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甲、乙双方根据《中华人民共和国</w:t>
      </w:r>
      <w:r>
        <w:rPr>
          <w:rFonts w:hint="eastAsia" w:ascii="Arial" w:hAnsi="Arial" w:cs="Arial"/>
          <w:kern w:val="3"/>
          <w:sz w:val="24"/>
        </w:rPr>
        <w:t>民法典</w:t>
      </w:r>
      <w:r>
        <w:rPr>
          <w:rFonts w:ascii="Arial" w:hAnsi="Arial" w:cs="Arial"/>
          <w:kern w:val="3"/>
          <w:sz w:val="24"/>
        </w:rPr>
        <w:t>》及相关法律法规的规定，经过友好协商，就乙方为甲方提供服务事宜达成如下协议，以资共同遵守。</w:t>
      </w:r>
    </w:p>
    <w:p>
      <w:pPr>
        <w:suppressAutoHyphens/>
        <w:autoSpaceDN w:val="0"/>
        <w:spacing w:line="360" w:lineRule="auto"/>
        <w:ind w:firstLine="482"/>
        <w:textAlignment w:val="baseline"/>
        <w:rPr>
          <w:rFonts w:ascii="Arial" w:hAnsi="Arial" w:cs="Arial"/>
          <w:b/>
          <w:kern w:val="3"/>
          <w:sz w:val="24"/>
        </w:rPr>
      </w:pPr>
    </w:p>
    <w:p>
      <w:pPr>
        <w:tabs>
          <w:tab w:val="left" w:pos="-340"/>
        </w:tabs>
        <w:spacing w:line="360" w:lineRule="auto"/>
        <w:ind w:left="1"/>
        <w:jc w:val="left"/>
        <w:rPr>
          <w:rFonts w:ascii="Arial" w:hAnsi="Arial" w:cs="Arial"/>
          <w:b/>
          <w:kern w:val="3"/>
          <w:sz w:val="24"/>
        </w:rPr>
      </w:pPr>
      <w:bookmarkStart w:id="672" w:name="_Toc467069870"/>
      <w:bookmarkStart w:id="673" w:name="_Toc459109224"/>
      <w:bookmarkStart w:id="674" w:name="_Toc461570723"/>
      <w:bookmarkStart w:id="675" w:name="_Toc30194"/>
      <w:r>
        <w:rPr>
          <w:rFonts w:hint="eastAsia" w:ascii="Arial" w:hAnsi="Arial" w:cs="Arial"/>
          <w:b/>
          <w:kern w:val="3"/>
          <w:sz w:val="24"/>
        </w:rPr>
        <w:t>一、合同文件</w:t>
      </w:r>
      <w:bookmarkEnd w:id="672"/>
      <w:bookmarkEnd w:id="673"/>
      <w:bookmarkEnd w:id="674"/>
      <w:bookmarkEnd w:id="675"/>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下列文件构成本合同的组成部分，应该认为是一个整体，彼此相互解释，相互补充。为便于解释，组成合同的多个文件的优先支配地位的次序如下：</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1.本合同书　</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2.中标</w:t>
      </w:r>
      <w:r>
        <w:rPr>
          <w:rFonts w:hint="eastAsia" w:ascii="Arial" w:hAnsi="Arial" w:cs="Arial"/>
          <w:kern w:val="3"/>
          <w:sz w:val="24"/>
          <w:lang w:val="en-US" w:eastAsia="zh-CN"/>
        </w:rPr>
        <w:t>/中选</w:t>
      </w:r>
      <w:r>
        <w:rPr>
          <w:rFonts w:hint="eastAsia" w:ascii="Arial" w:hAnsi="Arial" w:cs="Arial"/>
          <w:kern w:val="3"/>
          <w:sz w:val="24"/>
        </w:rPr>
        <w:t>通知书</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3.合同补充协议</w:t>
      </w:r>
      <w:r>
        <w:rPr>
          <w:rFonts w:hint="eastAsia" w:ascii="Arial" w:hAnsi="Arial" w:cs="Arial"/>
          <w:kern w:val="3"/>
          <w:sz w:val="24"/>
        </w:rPr>
        <w:tab/>
      </w:r>
      <w:r>
        <w:rPr>
          <w:rFonts w:hint="eastAsia" w:ascii="Arial" w:hAnsi="Arial" w:cs="Arial"/>
          <w:kern w:val="3"/>
          <w:sz w:val="24"/>
        </w:rPr>
        <w:tab/>
      </w:r>
      <w:r>
        <w:rPr>
          <w:rFonts w:hint="eastAsia" w:ascii="Arial" w:hAnsi="Arial" w:cs="Arial"/>
          <w:kern w:val="3"/>
          <w:sz w:val="24"/>
        </w:rPr>
        <w:tab/>
      </w:r>
      <w:r>
        <w:rPr>
          <w:rFonts w:hint="eastAsia" w:ascii="Arial" w:hAnsi="Arial" w:cs="Arial"/>
          <w:kern w:val="3"/>
          <w:sz w:val="24"/>
        </w:rPr>
        <w:tab/>
      </w:r>
      <w:r>
        <w:rPr>
          <w:rFonts w:hint="eastAsia" w:ascii="Arial" w:hAnsi="Arial" w:cs="Arial"/>
          <w:kern w:val="3"/>
          <w:sz w:val="24"/>
        </w:rPr>
        <w:tab/>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4.投标文件</w:t>
      </w:r>
      <w:r>
        <w:rPr>
          <w:rFonts w:hint="eastAsia" w:ascii="Arial" w:hAnsi="Arial" w:cs="Arial"/>
          <w:kern w:val="3"/>
          <w:sz w:val="24"/>
        </w:rPr>
        <w:tab/>
      </w:r>
      <w:r>
        <w:rPr>
          <w:rFonts w:hint="eastAsia" w:ascii="Arial" w:hAnsi="Arial" w:cs="Arial"/>
          <w:kern w:val="3"/>
          <w:sz w:val="24"/>
        </w:rPr>
        <w:t>(含澄清文件)</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5.</w:t>
      </w:r>
      <w:r>
        <w:rPr>
          <w:rFonts w:hint="eastAsia" w:ascii="Arial" w:hAnsi="Arial" w:cs="Arial"/>
          <w:kern w:val="3"/>
          <w:sz w:val="24"/>
        </w:rPr>
        <w:t>招标文件</w:t>
      </w:r>
      <w:r>
        <w:rPr>
          <w:rFonts w:hint="eastAsia" w:ascii="Arial" w:hAnsi="Arial" w:cs="Arial"/>
          <w:kern w:val="3"/>
          <w:sz w:val="24"/>
        </w:rPr>
        <w:tab/>
      </w:r>
      <w:r>
        <w:rPr>
          <w:rFonts w:hint="eastAsia" w:ascii="Arial" w:hAnsi="Arial" w:cs="Arial"/>
          <w:kern w:val="3"/>
          <w:sz w:val="24"/>
        </w:rPr>
        <w:t>(含招标文件补充通知)</w:t>
      </w:r>
    </w:p>
    <w:p>
      <w:pPr>
        <w:tabs>
          <w:tab w:val="left" w:pos="-340"/>
        </w:tabs>
        <w:spacing w:line="360" w:lineRule="auto"/>
        <w:ind w:left="1"/>
        <w:jc w:val="left"/>
        <w:rPr>
          <w:rFonts w:ascii="Arial" w:hAnsi="Arial" w:cs="Arial"/>
          <w:b/>
          <w:kern w:val="3"/>
          <w:sz w:val="24"/>
        </w:rPr>
      </w:pPr>
      <w:bookmarkStart w:id="676" w:name="_Toc99437650"/>
      <w:r>
        <w:rPr>
          <w:rFonts w:hint="eastAsia" w:ascii="Arial" w:hAnsi="Arial" w:cs="Arial"/>
          <w:b/>
          <w:kern w:val="3"/>
          <w:sz w:val="24"/>
        </w:rPr>
        <w:t>二</w:t>
      </w:r>
      <w:r>
        <w:rPr>
          <w:rFonts w:ascii="Arial" w:hAnsi="Arial" w:cs="Arial"/>
          <w:b/>
          <w:kern w:val="3"/>
          <w:sz w:val="24"/>
        </w:rPr>
        <w:t>、服务事项及内容</w:t>
      </w:r>
      <w:bookmarkEnd w:id="676"/>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本合同期限内，乙方应为甲方提供如下服务：</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hint="eastAsia" w:ascii="宋体" w:cs="宋体"/>
          <w:kern w:val="0"/>
          <w:sz w:val="24"/>
        </w:rPr>
        <w:t>技术服务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hint="eastAsia" w:ascii="宋体" w:cs="宋体"/>
          <w:kern w:val="0"/>
          <w:sz w:val="24"/>
        </w:rPr>
        <w:t>内容服务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hint="eastAsia" w:ascii="宋体" w:cs="宋体"/>
          <w:kern w:val="0"/>
          <w:sz w:val="24"/>
        </w:rPr>
        <w:t>客户服务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4</w:t>
      </w:r>
      <w:r>
        <w:rPr>
          <w:rFonts w:hint="eastAsia" w:ascii="Arial" w:hAnsi="Arial" w:cs="Arial"/>
          <w:kern w:val="3"/>
          <w:sz w:val="24"/>
        </w:rPr>
        <w:t>．</w:t>
      </w:r>
      <w:r>
        <w:rPr>
          <w:rFonts w:hint="eastAsia" w:ascii="宋体" w:cs="宋体"/>
          <w:kern w:val="0"/>
          <w:sz w:val="24"/>
        </w:rPr>
        <w:t>其他服务</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i/>
          <w:kern w:val="3"/>
          <w:sz w:val="24"/>
        </w:rPr>
      </w:pPr>
      <w:r>
        <w:rPr>
          <w:rFonts w:ascii="Arial" w:hAnsi="Arial" w:cs="Arial"/>
          <w:i/>
          <w:kern w:val="3"/>
          <w:sz w:val="24"/>
        </w:rPr>
        <w:t>（注：请根据具体服务内容详细填写，也可以附件的形式列明。）</w:t>
      </w:r>
    </w:p>
    <w:p>
      <w:pPr>
        <w:numPr>
          <w:ilvl w:val="0"/>
          <w:numId w:val="12"/>
        </w:numPr>
        <w:tabs>
          <w:tab w:val="left" w:pos="-340"/>
        </w:tabs>
        <w:spacing w:line="360" w:lineRule="auto"/>
        <w:jc w:val="left"/>
        <w:rPr>
          <w:rFonts w:ascii="Arial" w:hAnsi="Arial" w:cs="Arial"/>
          <w:b/>
          <w:kern w:val="3"/>
          <w:sz w:val="24"/>
        </w:rPr>
      </w:pPr>
      <w:bookmarkStart w:id="677" w:name="_Toc99437651"/>
      <w:r>
        <w:rPr>
          <w:rFonts w:ascii="Arial" w:hAnsi="Arial" w:cs="Arial"/>
          <w:b/>
          <w:kern w:val="3"/>
          <w:sz w:val="24"/>
        </w:rPr>
        <w:t>服务质量要求</w:t>
      </w:r>
      <w:bookmarkEnd w:id="677"/>
      <w:r>
        <w:rPr>
          <w:rFonts w:ascii="Arial" w:hAnsi="Arial" w:cs="Arial"/>
          <w:b/>
          <w:kern w:val="3"/>
          <w:sz w:val="24"/>
        </w:rPr>
        <w:t>及验收</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乙方为甲方提供的服务质量应符合国家或相关行业的标准。</w:t>
      </w:r>
    </w:p>
    <w:p>
      <w:pPr>
        <w:suppressAutoHyphens/>
        <w:autoSpaceDN w:val="0"/>
        <w:spacing w:line="360" w:lineRule="auto"/>
        <w:ind w:left="479" w:leftChars="228"/>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 xml:space="preserve">．  </w:t>
      </w:r>
      <w:r>
        <w:rPr>
          <w:rFonts w:hint="eastAsia" w:ascii="Arial" w:hAnsi="Arial" w:cs="Arial"/>
          <w:kern w:val="3"/>
          <w:sz w:val="24"/>
          <w:u w:val="single"/>
        </w:rPr>
        <w:t xml:space="preserve">                                                                         </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（注：请根据具体服务内容在本条款内明确具体的质量要求或验收标准）</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乙方完成服务后应及时通知甲方依据本合同约定标准进行验收。验收合格的，甲方在验收合格单上签字；验收不合格的，乙方应当在</w:t>
      </w:r>
      <w:r>
        <w:rPr>
          <w:rFonts w:hint="eastAsia" w:ascii="Arial" w:hAnsi="Arial" w:cs="Arial"/>
          <w:kern w:val="3"/>
          <w:sz w:val="24"/>
        </w:rPr>
        <w:t>5</w:t>
      </w:r>
      <w:r>
        <w:rPr>
          <w:rFonts w:ascii="Arial" w:hAnsi="Arial" w:cs="Arial"/>
          <w:kern w:val="3"/>
          <w:sz w:val="24"/>
        </w:rPr>
        <w:t>日内进行返工或调整，并重新提交甲方验收。</w:t>
      </w:r>
    </w:p>
    <w:p>
      <w:pPr>
        <w:suppressAutoHyphens/>
        <w:autoSpaceDN w:val="0"/>
        <w:spacing w:line="360" w:lineRule="auto"/>
        <w:ind w:firstLine="57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四、</w:t>
      </w:r>
      <w:r>
        <w:rPr>
          <w:rFonts w:ascii="Arial" w:hAnsi="Arial" w:cs="Arial"/>
          <w:b/>
          <w:kern w:val="3"/>
          <w:sz w:val="24"/>
        </w:rPr>
        <w:t>项目小组及人员要求</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双方各指派一名代表作为本项目负责人，项目负责人职责范围包括：</w:t>
      </w:r>
      <w:r>
        <w:rPr>
          <w:rFonts w:hint="eastAsia" w:ascii="Arial" w:hAnsi="Arial" w:cs="Arial"/>
          <w:kern w:val="3"/>
          <w:sz w:val="24"/>
        </w:rPr>
        <w:t xml:space="preserve">    </w:t>
      </w:r>
      <w:r>
        <w:rPr>
          <w:rFonts w:ascii="Arial" w:hAnsi="Arial" w:cs="Arial"/>
          <w:kern w:val="3"/>
          <w:sz w:val="24"/>
        </w:rPr>
        <w:t>。</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项目人员要求</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（1）</w:t>
      </w:r>
      <w:r>
        <w:rPr>
          <w:rFonts w:ascii="Arial" w:hAnsi="Arial" w:cs="Arial"/>
          <w:kern w:val="3"/>
          <w:sz w:val="24"/>
        </w:rPr>
        <w:t>乙方须根据项目要求安排具备相应资质和经验的专业人员从事本项目工作，提供项目人员配备方案及人员名单，确保项目实施队伍的稳定。项目实施过程中，乙方如因正当理由需要调整项目人员的，应当提前日通知甲方，获得甲方书面同意后方可更换。</w:t>
      </w:r>
    </w:p>
    <w:p>
      <w:pPr>
        <w:numPr>
          <w:ilvl w:val="0"/>
          <w:numId w:val="13"/>
        </w:numPr>
        <w:suppressAutoHyphens/>
        <w:autoSpaceDN w:val="0"/>
        <w:spacing w:line="360" w:lineRule="auto"/>
        <w:textAlignment w:val="baseline"/>
        <w:rPr>
          <w:rFonts w:ascii="Arial" w:hAnsi="Arial" w:cs="Arial"/>
          <w:kern w:val="3"/>
          <w:sz w:val="24"/>
        </w:rPr>
      </w:pPr>
      <w:r>
        <w:rPr>
          <w:rFonts w:ascii="Arial" w:hAnsi="Arial" w:cs="Arial"/>
          <w:kern w:val="3"/>
          <w:sz w:val="24"/>
        </w:rPr>
        <w:t>乙方的项目团队核心人员要专职从事本合同项目，并接受甲方监督。</w:t>
      </w:r>
    </w:p>
    <w:p>
      <w:pPr>
        <w:suppressAutoHyphens/>
        <w:autoSpaceDN w:val="0"/>
        <w:spacing w:line="360" w:lineRule="auto"/>
        <w:ind w:firstLine="57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bookmarkStart w:id="678" w:name="_Toc99437652"/>
      <w:r>
        <w:rPr>
          <w:rFonts w:hint="eastAsia" w:ascii="Arial" w:hAnsi="Arial" w:cs="Arial"/>
          <w:b/>
          <w:kern w:val="3"/>
          <w:sz w:val="24"/>
        </w:rPr>
        <w:t>五</w:t>
      </w:r>
      <w:r>
        <w:rPr>
          <w:rFonts w:ascii="Arial" w:hAnsi="Arial" w:cs="Arial"/>
          <w:b/>
          <w:kern w:val="3"/>
          <w:sz w:val="24"/>
        </w:rPr>
        <w:t>、服务期限</w:t>
      </w:r>
      <w:bookmarkEnd w:id="678"/>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乙方为甲方提供上述服务的期限为：自</w:t>
      </w:r>
      <w:r>
        <w:rPr>
          <w:rFonts w:hint="eastAsia" w:ascii="Arial" w:hAnsi="Arial" w:cs="Arial"/>
          <w:kern w:val="3"/>
          <w:sz w:val="24"/>
          <w:u w:val="single"/>
        </w:rPr>
        <w:t xml:space="preserve">      </w:t>
      </w:r>
      <w:r>
        <w:rPr>
          <w:rFonts w:ascii="Arial" w:hAnsi="Arial" w:cs="Arial"/>
          <w:kern w:val="3"/>
          <w:sz w:val="24"/>
        </w:rPr>
        <w:t>年</w:t>
      </w:r>
      <w:r>
        <w:rPr>
          <w:rFonts w:hint="eastAsia" w:ascii="Arial" w:hAnsi="Arial" w:cs="Arial"/>
          <w:kern w:val="3"/>
          <w:sz w:val="24"/>
          <w:u w:val="single"/>
        </w:rPr>
        <w:t xml:space="preserve">     </w:t>
      </w:r>
      <w:r>
        <w:rPr>
          <w:rFonts w:ascii="Arial" w:hAnsi="Arial" w:cs="Arial"/>
          <w:kern w:val="3"/>
          <w:sz w:val="24"/>
        </w:rPr>
        <w:t>月</w:t>
      </w:r>
      <w:r>
        <w:rPr>
          <w:rFonts w:hint="eastAsia" w:ascii="Arial" w:hAnsi="Arial" w:cs="Arial"/>
          <w:kern w:val="3"/>
          <w:sz w:val="24"/>
          <w:u w:val="single"/>
        </w:rPr>
        <w:t xml:space="preserve">    </w:t>
      </w:r>
      <w:r>
        <w:rPr>
          <w:rFonts w:ascii="Arial" w:hAnsi="Arial" w:cs="Arial"/>
          <w:kern w:val="3"/>
          <w:sz w:val="24"/>
        </w:rPr>
        <w:t>日起至</w:t>
      </w:r>
      <w:r>
        <w:rPr>
          <w:rFonts w:hint="eastAsia" w:ascii="Arial" w:hAnsi="Arial" w:cs="Arial"/>
          <w:kern w:val="3"/>
          <w:sz w:val="24"/>
          <w:u w:val="single"/>
        </w:rPr>
        <w:t xml:space="preserve">     </w:t>
      </w:r>
      <w:r>
        <w:rPr>
          <w:rFonts w:ascii="Arial" w:hAnsi="Arial" w:cs="Arial"/>
          <w:kern w:val="3"/>
          <w:sz w:val="24"/>
        </w:rPr>
        <w:t>年</w:t>
      </w:r>
      <w:r>
        <w:rPr>
          <w:rFonts w:hint="eastAsia" w:ascii="Arial" w:hAnsi="Arial" w:cs="Arial"/>
          <w:kern w:val="3"/>
          <w:sz w:val="24"/>
          <w:u w:val="single"/>
        </w:rPr>
        <w:t xml:space="preserve">     </w:t>
      </w:r>
      <w:r>
        <w:rPr>
          <w:rFonts w:ascii="Arial" w:hAnsi="Arial" w:cs="Arial"/>
          <w:kern w:val="3"/>
          <w:sz w:val="24"/>
        </w:rPr>
        <w:t>月</w:t>
      </w:r>
      <w:r>
        <w:rPr>
          <w:rFonts w:hint="eastAsia" w:ascii="Arial" w:hAnsi="Arial" w:cs="Arial"/>
          <w:kern w:val="3"/>
          <w:sz w:val="24"/>
          <w:u w:val="single"/>
        </w:rPr>
        <w:t xml:space="preserve">    </w:t>
      </w:r>
      <w:r>
        <w:rPr>
          <w:rFonts w:ascii="Arial" w:hAnsi="Arial" w:cs="Arial"/>
          <w:kern w:val="3"/>
          <w:sz w:val="24"/>
        </w:rPr>
        <w:t>日止。</w:t>
      </w:r>
    </w:p>
    <w:p>
      <w:pPr>
        <w:suppressAutoHyphens/>
        <w:autoSpaceDN w:val="0"/>
        <w:spacing w:line="360" w:lineRule="auto"/>
        <w:ind w:firstLine="570"/>
        <w:textAlignment w:val="baseline"/>
        <w:rPr>
          <w:rFonts w:ascii="Arial" w:hAnsi="Arial" w:cs="Arial"/>
          <w:b/>
          <w:kern w:val="3"/>
          <w:sz w:val="24"/>
        </w:rPr>
      </w:pPr>
    </w:p>
    <w:p>
      <w:pPr>
        <w:numPr>
          <w:ilvl w:val="0"/>
          <w:numId w:val="14"/>
        </w:numPr>
        <w:tabs>
          <w:tab w:val="left" w:pos="-340"/>
        </w:tabs>
        <w:spacing w:line="360" w:lineRule="auto"/>
        <w:jc w:val="left"/>
        <w:rPr>
          <w:rFonts w:ascii="Arial" w:hAnsi="Arial" w:cs="Arial"/>
          <w:b/>
          <w:kern w:val="3"/>
          <w:sz w:val="24"/>
        </w:rPr>
      </w:pPr>
      <w:bookmarkStart w:id="679" w:name="_Toc99437654"/>
      <w:bookmarkEnd w:id="679"/>
      <w:bookmarkStart w:id="680" w:name="_Toc99437655"/>
      <w:r>
        <w:rPr>
          <w:rFonts w:hint="eastAsia" w:ascii="Arial" w:hAnsi="Arial" w:cs="Arial"/>
          <w:b/>
          <w:kern w:val="3"/>
          <w:sz w:val="24"/>
        </w:rPr>
        <w:t xml:space="preserve"> </w:t>
      </w:r>
      <w:r>
        <w:rPr>
          <w:rFonts w:ascii="Arial" w:hAnsi="Arial" w:cs="Arial"/>
          <w:b/>
          <w:kern w:val="3"/>
          <w:sz w:val="24"/>
        </w:rPr>
        <w:t>服务费及支付方式</w:t>
      </w:r>
      <w:bookmarkEnd w:id="680"/>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lang w:val="en-US" w:eastAsia="zh-CN"/>
        </w:rPr>
        <w:t>1</w:t>
      </w:r>
      <w:r>
        <w:rPr>
          <w:rFonts w:hint="eastAsia" w:ascii="Arial" w:hAnsi="Arial" w:cs="Arial"/>
          <w:kern w:val="3"/>
          <w:sz w:val="24"/>
        </w:rPr>
        <w:t>．</w:t>
      </w:r>
      <w:r>
        <w:rPr>
          <w:rFonts w:ascii="Arial" w:hAnsi="Arial" w:cs="Arial"/>
          <w:kern w:val="3"/>
          <w:sz w:val="24"/>
        </w:rPr>
        <w:t>本合同项下服务费总额为人民币</w:t>
      </w:r>
      <w:r>
        <w:rPr>
          <w:rFonts w:hint="eastAsia" w:ascii="Arial" w:hAnsi="Arial" w:cs="Arial"/>
          <w:kern w:val="3"/>
          <w:sz w:val="24"/>
          <w:u w:val="single"/>
        </w:rPr>
        <w:t xml:space="preserve">             </w:t>
      </w:r>
      <w:r>
        <w:rPr>
          <w:rFonts w:ascii="Arial" w:hAnsi="Arial" w:cs="Arial"/>
          <w:kern w:val="3"/>
          <w:sz w:val="24"/>
        </w:rPr>
        <w:t>元</w:t>
      </w:r>
      <w:r>
        <w:rPr>
          <w:rFonts w:hint="eastAsia" w:ascii="Arial" w:hAnsi="Arial" w:cs="Arial"/>
          <w:kern w:val="3"/>
          <w:sz w:val="24"/>
        </w:rPr>
        <w:t>（</w:t>
      </w:r>
      <w:r>
        <w:rPr>
          <w:rFonts w:ascii="Arial" w:hAnsi="Arial" w:cs="Arial"/>
          <w:kern w:val="3"/>
          <w:sz w:val="24"/>
        </w:rPr>
        <w:t>大写</w:t>
      </w:r>
      <w:r>
        <w:rPr>
          <w:rFonts w:ascii="Arial" w:hAnsi="Arial" w:cs="Arial"/>
          <w:kern w:val="3"/>
          <w:sz w:val="24"/>
          <w:u w:val="single"/>
        </w:rPr>
        <w:t>：</w:t>
      </w:r>
      <w:r>
        <w:rPr>
          <w:rFonts w:hint="eastAsia" w:ascii="Arial" w:hAnsi="Arial" w:cs="Arial"/>
          <w:kern w:val="3"/>
          <w:sz w:val="24"/>
          <w:u w:val="single"/>
        </w:rPr>
        <w:t xml:space="preserve">                 </w:t>
      </w:r>
      <w:r>
        <w:rPr>
          <w:rFonts w:hint="eastAsia" w:ascii="Arial" w:hAnsi="Arial" w:cs="Arial"/>
          <w:kern w:val="3"/>
          <w:sz w:val="24"/>
        </w:rPr>
        <w:t xml:space="preserve"> ）</w:t>
      </w:r>
      <w:r>
        <w:rPr>
          <w:rFonts w:ascii="Arial" w:hAnsi="Arial" w:cs="Arial"/>
          <w:kern w:val="3"/>
          <w:sz w:val="24"/>
        </w:rPr>
        <w:t>。前述服务费已经包含乙方完成本合同项下服务的全部费用，除前述款项外，甲方无需向乙方另行支付其他任何费用。具体费用明细如下：</w:t>
      </w:r>
    </w:p>
    <w:p>
      <w:pPr>
        <w:suppressAutoHyphens/>
        <w:autoSpaceDN w:val="0"/>
        <w:spacing w:line="360" w:lineRule="auto"/>
        <w:ind w:firstLine="480" w:firstLineChars="200"/>
        <w:textAlignment w:val="baseline"/>
        <w:rPr>
          <w:rFonts w:ascii="Arial" w:hAnsi="Arial" w:cs="Arial"/>
          <w:kern w:val="3"/>
          <w:sz w:val="24"/>
        </w:rPr>
      </w:pPr>
    </w:p>
    <w:tbl>
      <w:tblPr>
        <w:tblStyle w:val="40"/>
        <w:tblW w:w="63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tcPr>
          <w:p>
            <w:pPr>
              <w:suppressAutoHyphens/>
              <w:autoSpaceDN w:val="0"/>
              <w:spacing w:line="360" w:lineRule="auto"/>
              <w:textAlignment w:val="baseline"/>
              <w:rPr>
                <w:rFonts w:ascii="Arial" w:hAnsi="Arial" w:cs="Arial"/>
                <w:kern w:val="3"/>
                <w:sz w:val="24"/>
              </w:rPr>
            </w:pPr>
            <w:r>
              <w:rPr>
                <w:rFonts w:ascii="Arial" w:hAnsi="Arial" w:cs="Arial"/>
                <w:kern w:val="3"/>
                <w:sz w:val="24"/>
              </w:rPr>
              <w:t>序号</w:t>
            </w:r>
          </w:p>
        </w:tc>
        <w:tc>
          <w:tcPr>
            <w:tcW w:w="2520" w:type="dxa"/>
          </w:tcPr>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费用名称</w:t>
            </w:r>
          </w:p>
        </w:tc>
        <w:tc>
          <w:tcPr>
            <w:tcW w:w="2700" w:type="dxa"/>
          </w:tcPr>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pPr>
              <w:suppressAutoHyphens/>
              <w:autoSpaceDN w:val="0"/>
              <w:spacing w:line="360" w:lineRule="auto"/>
              <w:ind w:firstLine="480" w:firstLineChars="200"/>
              <w:textAlignment w:val="baseline"/>
              <w:rPr>
                <w:rFonts w:ascii="Arial" w:hAnsi="Arial" w:cs="Arial"/>
                <w:kern w:val="3"/>
                <w:sz w:val="24"/>
              </w:rPr>
            </w:pPr>
          </w:p>
        </w:tc>
        <w:tc>
          <w:tcPr>
            <w:tcW w:w="2520" w:type="dxa"/>
          </w:tcPr>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合计</w:t>
            </w:r>
          </w:p>
        </w:tc>
        <w:tc>
          <w:tcPr>
            <w:tcW w:w="2700" w:type="dxa"/>
          </w:tcPr>
          <w:p>
            <w:pPr>
              <w:suppressAutoHyphens/>
              <w:autoSpaceDN w:val="0"/>
              <w:spacing w:line="360" w:lineRule="auto"/>
              <w:ind w:firstLine="480" w:firstLineChars="200"/>
              <w:textAlignment w:val="baseline"/>
              <w:rPr>
                <w:rFonts w:ascii="Arial" w:hAnsi="Arial" w:cs="Arial"/>
                <w:kern w:val="3"/>
                <w:sz w:val="24"/>
              </w:rPr>
            </w:pPr>
          </w:p>
        </w:tc>
      </w:tr>
    </w:tbl>
    <w:p>
      <w:pPr>
        <w:suppressAutoHyphens/>
        <w:autoSpaceDN w:val="0"/>
        <w:spacing w:line="360" w:lineRule="auto"/>
        <w:ind w:firstLine="480" w:firstLineChars="200"/>
        <w:textAlignment w:val="baseline"/>
        <w:rPr>
          <w:rFonts w:ascii="Arial" w:hAnsi="Arial" w:cs="Arial"/>
          <w:kern w:val="3"/>
          <w:sz w:val="24"/>
        </w:rPr>
      </w:pPr>
    </w:p>
    <w:p>
      <w:pPr>
        <w:suppressAutoHyphens/>
        <w:autoSpaceDN w:val="0"/>
        <w:spacing w:line="360" w:lineRule="auto"/>
        <w:ind w:firstLine="480" w:firstLineChars="200"/>
        <w:textAlignment w:val="baseline"/>
        <w:rPr>
          <w:rFonts w:hint="eastAsia" w:ascii="Arial" w:hAnsi="Arial" w:cs="Arial"/>
          <w:color w:val="auto"/>
          <w:kern w:val="3"/>
          <w:sz w:val="24"/>
        </w:rPr>
      </w:pPr>
      <w:r>
        <w:rPr>
          <w:rFonts w:hint="eastAsia" w:ascii="Arial" w:hAnsi="Arial" w:cs="Arial"/>
          <w:color w:val="auto"/>
          <w:kern w:val="3"/>
          <w:sz w:val="24"/>
          <w:lang w:val="en-US" w:eastAsia="zh-CN"/>
        </w:rPr>
        <w:t>2</w:t>
      </w:r>
      <w:r>
        <w:rPr>
          <w:rFonts w:hint="eastAsia" w:ascii="Arial" w:hAnsi="Arial" w:cs="Arial"/>
          <w:color w:val="auto"/>
          <w:kern w:val="3"/>
          <w:sz w:val="24"/>
        </w:rPr>
        <w:t>．本合同签订之日起</w:t>
      </w:r>
      <w:r>
        <w:rPr>
          <w:rFonts w:hint="eastAsia" w:ascii="Arial" w:hAnsi="Arial" w:cs="Arial"/>
          <w:color w:val="auto"/>
          <w:kern w:val="3"/>
          <w:sz w:val="24"/>
          <w:u w:val="single"/>
          <w:lang w:val="en-US" w:eastAsia="zh-CN"/>
        </w:rPr>
        <w:t xml:space="preserve">    </w:t>
      </w:r>
      <w:r>
        <w:rPr>
          <w:rFonts w:hint="eastAsia" w:ascii="Arial" w:hAnsi="Arial" w:cs="Arial"/>
          <w:color w:val="auto"/>
          <w:kern w:val="3"/>
          <w:sz w:val="24"/>
        </w:rPr>
        <w:t>日内，甲方支付</w:t>
      </w:r>
      <w:r>
        <w:rPr>
          <w:rFonts w:hint="eastAsia" w:ascii="Arial" w:hAnsi="Arial" w:cs="Arial"/>
          <w:color w:val="auto"/>
          <w:kern w:val="3"/>
          <w:sz w:val="24"/>
          <w:lang w:val="en-US" w:eastAsia="zh-CN"/>
        </w:rPr>
        <w:t>合同总价</w:t>
      </w:r>
      <w:r>
        <w:rPr>
          <w:rFonts w:hint="eastAsia" w:ascii="Arial" w:hAnsi="Arial" w:cs="Arial"/>
          <w:color w:val="auto"/>
          <w:kern w:val="3"/>
          <w:sz w:val="24"/>
        </w:rPr>
        <w:t>的</w:t>
      </w:r>
      <w:r>
        <w:rPr>
          <w:rFonts w:hint="eastAsia" w:ascii="Arial" w:hAnsi="Arial" w:cs="Arial"/>
          <w:color w:val="auto"/>
          <w:kern w:val="3"/>
          <w:sz w:val="24"/>
          <w:u w:val="none"/>
          <w:lang w:val="en-US" w:eastAsia="zh-CN"/>
        </w:rPr>
        <w:t>80</w:t>
      </w:r>
      <w:r>
        <w:rPr>
          <w:rFonts w:hint="eastAsia" w:ascii="Arial" w:hAnsi="Arial" w:cs="Arial"/>
          <w:color w:val="auto"/>
          <w:kern w:val="3"/>
          <w:sz w:val="24"/>
        </w:rPr>
        <w:t>%</w:t>
      </w:r>
      <w:r>
        <w:rPr>
          <w:rFonts w:hint="eastAsia" w:ascii="Arial" w:hAnsi="Arial" w:cs="Arial"/>
          <w:color w:val="auto"/>
          <w:kern w:val="3"/>
          <w:sz w:val="24"/>
          <w:lang w:eastAsia="zh-CN"/>
        </w:rPr>
        <w:t>；</w:t>
      </w:r>
      <w:r>
        <w:rPr>
          <w:rFonts w:hint="eastAsia" w:ascii="Arial" w:hAnsi="Arial" w:cs="Arial"/>
          <w:color w:val="auto"/>
          <w:kern w:val="3"/>
          <w:sz w:val="24"/>
        </w:rPr>
        <w:t>项目服务全部完成经甲方验收合格后的</w:t>
      </w:r>
      <w:r>
        <w:rPr>
          <w:rFonts w:hint="eastAsia" w:ascii="Arial" w:hAnsi="Arial" w:cs="Arial"/>
          <w:color w:val="auto"/>
          <w:kern w:val="3"/>
          <w:sz w:val="24"/>
          <w:u w:val="single"/>
          <w:lang w:val="en-US" w:eastAsia="zh-CN"/>
        </w:rPr>
        <w:t xml:space="preserve">      </w:t>
      </w:r>
      <w:r>
        <w:rPr>
          <w:rFonts w:hint="eastAsia" w:ascii="Arial" w:hAnsi="Arial" w:cs="Arial"/>
          <w:color w:val="auto"/>
          <w:kern w:val="3"/>
          <w:sz w:val="24"/>
        </w:rPr>
        <w:t>日内，甲方支付</w:t>
      </w:r>
      <w:r>
        <w:rPr>
          <w:rFonts w:hint="eastAsia" w:ascii="Arial" w:hAnsi="Arial" w:cs="Arial"/>
          <w:color w:val="auto"/>
          <w:kern w:val="3"/>
          <w:sz w:val="24"/>
          <w:lang w:val="en-US" w:eastAsia="zh-CN"/>
        </w:rPr>
        <w:t>合同总价</w:t>
      </w:r>
      <w:r>
        <w:rPr>
          <w:rFonts w:hint="eastAsia" w:ascii="Arial" w:hAnsi="Arial" w:cs="Arial"/>
          <w:color w:val="auto"/>
          <w:kern w:val="3"/>
          <w:sz w:val="24"/>
        </w:rPr>
        <w:t>的</w:t>
      </w:r>
      <w:r>
        <w:rPr>
          <w:rFonts w:hint="eastAsia" w:ascii="Arial" w:hAnsi="Arial" w:cs="Arial"/>
          <w:color w:val="auto"/>
          <w:kern w:val="3"/>
          <w:sz w:val="24"/>
          <w:u w:val="none"/>
          <w:lang w:val="en-US" w:eastAsia="zh-CN"/>
        </w:rPr>
        <w:t>20</w:t>
      </w:r>
      <w:r>
        <w:rPr>
          <w:rFonts w:hint="eastAsia" w:ascii="Arial" w:hAnsi="Arial" w:cs="Arial"/>
          <w:color w:val="auto"/>
          <w:kern w:val="3"/>
          <w:sz w:val="24"/>
        </w:rPr>
        <w:t>%。</w:t>
      </w:r>
    </w:p>
    <w:p>
      <w:pPr>
        <w:suppressAutoHyphens/>
        <w:autoSpaceDN w:val="0"/>
        <w:spacing w:line="360" w:lineRule="auto"/>
        <w:ind w:firstLine="480" w:firstLineChars="200"/>
        <w:textAlignment w:val="baseline"/>
        <w:rPr>
          <w:rFonts w:hint="eastAsia" w:ascii="Arial" w:hAnsi="Arial" w:cs="Arial"/>
          <w:color w:val="auto"/>
          <w:kern w:val="3"/>
          <w:sz w:val="24"/>
        </w:rPr>
      </w:pPr>
      <w:r>
        <w:rPr>
          <w:rFonts w:hint="eastAsia" w:ascii="Arial" w:hAnsi="Arial" w:cs="Arial"/>
          <w:color w:val="auto"/>
          <w:kern w:val="3"/>
          <w:sz w:val="24"/>
        </w:rPr>
        <w:t>3．乙方应在甲方付款前向甲方开具正式发票，否则甲方有权暂停付款且不承担逾期付款的违约责任。　</w:t>
      </w:r>
    </w:p>
    <w:p>
      <w:pPr>
        <w:suppressAutoHyphens/>
        <w:autoSpaceDN w:val="0"/>
        <w:spacing w:line="360" w:lineRule="auto"/>
        <w:ind w:firstLine="360" w:firstLineChars="150"/>
        <w:textAlignment w:val="baseline"/>
        <w:rPr>
          <w:rFonts w:ascii="宋体" w:hAnsi="宋体" w:cs="仿宋"/>
          <w:kern w:val="3"/>
          <w:sz w:val="24"/>
        </w:rPr>
      </w:pPr>
    </w:p>
    <w:p>
      <w:pPr>
        <w:tabs>
          <w:tab w:val="left" w:pos="-340"/>
        </w:tabs>
        <w:spacing w:line="360" w:lineRule="auto"/>
        <w:ind w:left="1"/>
        <w:jc w:val="left"/>
        <w:rPr>
          <w:rFonts w:ascii="Arial" w:hAnsi="Arial" w:cs="Arial"/>
          <w:b/>
          <w:kern w:val="3"/>
          <w:sz w:val="24"/>
        </w:rPr>
      </w:pPr>
      <w:bookmarkStart w:id="681" w:name="_Toc99437656"/>
      <w:r>
        <w:rPr>
          <w:rFonts w:hint="eastAsia" w:ascii="Arial" w:hAnsi="Arial" w:cs="Arial"/>
          <w:b/>
          <w:kern w:val="3"/>
          <w:sz w:val="24"/>
        </w:rPr>
        <w:t>七</w:t>
      </w:r>
      <w:r>
        <w:rPr>
          <w:rFonts w:ascii="Arial" w:hAnsi="Arial" w:cs="Arial"/>
          <w:b/>
          <w:kern w:val="3"/>
          <w:sz w:val="24"/>
        </w:rPr>
        <w:t>、甲方的权利</w:t>
      </w:r>
      <w:bookmarkEnd w:id="681"/>
      <w:r>
        <w:rPr>
          <w:rFonts w:ascii="Arial" w:hAnsi="Arial" w:cs="Arial"/>
          <w:b/>
          <w:kern w:val="3"/>
          <w:sz w:val="24"/>
        </w:rPr>
        <w:t>义务（具体内容请按照具体服务事项进行修改。）</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甲方有权要求乙方按照本合同约定提供各项服务。</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甲方有权对乙方提供各项服务（包括分包内容）的情况进行监督和检查。</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甲方应按照本合同约定向乙方支付服务费。</w:t>
      </w:r>
    </w:p>
    <w:p>
      <w:pPr>
        <w:numPr>
          <w:ilvl w:val="0"/>
          <w:numId w:val="15"/>
        </w:numPr>
        <w:suppressAutoHyphens/>
        <w:autoSpaceDN w:val="0"/>
        <w:spacing w:line="360" w:lineRule="auto"/>
        <w:textAlignment w:val="baseline"/>
        <w:rPr>
          <w:rFonts w:ascii="Arial" w:hAnsi="Arial" w:cs="Arial"/>
          <w:kern w:val="3"/>
          <w:sz w:val="24"/>
        </w:rPr>
      </w:pPr>
      <w:r>
        <w:rPr>
          <w:rFonts w:hint="eastAsia" w:ascii="Arial" w:hAnsi="Arial" w:cs="Arial"/>
          <w:kern w:val="3"/>
          <w:sz w:val="24"/>
          <w:u w:val="single"/>
        </w:rPr>
        <w:t xml:space="preserve">                                                         </w:t>
      </w:r>
      <w:r>
        <w:rPr>
          <w:rFonts w:hint="eastAsia" w:ascii="Arial" w:hAnsi="Arial" w:cs="Arial"/>
          <w:kern w:val="3"/>
          <w:sz w:val="24"/>
        </w:rPr>
        <w:t xml:space="preserve"> 。</w:t>
      </w:r>
    </w:p>
    <w:p>
      <w:pPr>
        <w:suppressAutoHyphens/>
        <w:autoSpaceDN w:val="0"/>
        <w:spacing w:line="360" w:lineRule="auto"/>
        <w:ind w:firstLine="480" w:firstLineChars="20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bookmarkStart w:id="682" w:name="_Toc99437658"/>
      <w:r>
        <w:rPr>
          <w:rFonts w:hint="eastAsia" w:ascii="Arial" w:hAnsi="Arial" w:cs="Arial"/>
          <w:b/>
          <w:kern w:val="3"/>
          <w:sz w:val="24"/>
        </w:rPr>
        <w:t>八</w:t>
      </w:r>
      <w:r>
        <w:rPr>
          <w:rFonts w:ascii="Arial" w:hAnsi="Arial" w:cs="Arial"/>
          <w:b/>
          <w:kern w:val="3"/>
          <w:sz w:val="24"/>
        </w:rPr>
        <w:t>、乙方的权利</w:t>
      </w:r>
      <w:bookmarkEnd w:id="682"/>
      <w:r>
        <w:rPr>
          <w:rFonts w:ascii="Arial" w:hAnsi="Arial" w:cs="Arial"/>
          <w:b/>
          <w:kern w:val="3"/>
          <w:sz w:val="24"/>
        </w:rPr>
        <w:t>义务（具体内容请按照项目服务事项进行修改。）</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乙方应按照本合同约定向甲方提供各项服务，确保服务质量符合本合同约定或甲方要求；如因乙方提供服务质量不合格给甲方造成损失的，乙方应予赔偿。</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乙方在项目实施前，应制定详细的工作方案或实施计划，并经甲方确认后方可实施。</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如确有需要，乙方可以选择第三方提供优于自身能及的协作服务，但委托的第三方要经甲方书面认可，分包合同原件应报甲方备案。未经甲方的书面许可，乙方不得以任何形式将其在本合同项下的权利义务转让给任何第三方。</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4．</w:t>
      </w:r>
      <w:r>
        <w:rPr>
          <w:rFonts w:ascii="Arial" w:hAnsi="Arial" w:cs="Arial"/>
          <w:kern w:val="3"/>
          <w:sz w:val="24"/>
        </w:rPr>
        <w:t>乙方应对承担项目进行专科目单独核算，不得列支与本项目无关的费用。</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5．</w:t>
      </w:r>
      <w:r>
        <w:rPr>
          <w:rFonts w:ascii="Arial" w:hAnsi="Arial" w:cs="Arial"/>
          <w:kern w:val="3"/>
          <w:sz w:val="24"/>
        </w:rPr>
        <w:t>乙方保证其向甲方提供的服务不存在任何侵犯第三方著作权、商标权、专利权等合法权益的情形，否则乙方应赔偿因此给甲方造成的全部损失。</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6．</w:t>
      </w:r>
      <w:r>
        <w:rPr>
          <w:rFonts w:ascii="Arial" w:hAnsi="Arial" w:cs="Arial"/>
          <w:kern w:val="3"/>
          <w:sz w:val="24"/>
        </w:rPr>
        <w:t>乙方应接受甲方对其提供服务情况进行的监督和检查，并应及时按照甲方要求对所提供的服务进行改进或调整，使服务质量符合甲方要求。</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7．</w:t>
      </w:r>
      <w:r>
        <w:rPr>
          <w:rFonts w:ascii="Arial" w:hAnsi="Arial" w:cs="Arial"/>
          <w:kern w:val="3"/>
          <w:sz w:val="24"/>
        </w:rPr>
        <w:t>乙方应保证为甲方提供服务的员工具备提供本合同项下服务所需的相应资质和许可，并保证乙方人员在为甲方提供服务的过程中，严格遵守甲方的各项规定、服从甲方安排。</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8．</w:t>
      </w:r>
      <w:r>
        <w:rPr>
          <w:rFonts w:ascii="Arial" w:hAnsi="Arial" w:cs="Arial"/>
          <w:kern w:val="3"/>
          <w:sz w:val="24"/>
        </w:rPr>
        <w:t>如因乙方人员原因，给甲方或第三方造成人员人身伤害或财产损失的，乙方应承担赔偿责任。</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9．</w:t>
      </w:r>
      <w:r>
        <w:rPr>
          <w:rFonts w:ascii="Arial" w:hAnsi="Arial" w:cs="Arial"/>
          <w:kern w:val="3"/>
          <w:sz w:val="24"/>
        </w:rPr>
        <w:t>乙方基本信息变更（如单位名称、法人、银行账号等），应在变更后的</w:t>
      </w:r>
      <w:r>
        <w:rPr>
          <w:rFonts w:ascii="Arial" w:hAnsi="Arial" w:cs="Arial"/>
          <w:kern w:val="3"/>
          <w:sz w:val="24"/>
          <w:u w:val="single"/>
        </w:rPr>
        <w:t xml:space="preserve">  </w:t>
      </w:r>
      <w:r>
        <w:rPr>
          <w:rFonts w:hint="eastAsia" w:ascii="Arial" w:hAnsi="Arial" w:cs="Arial"/>
          <w:kern w:val="3"/>
          <w:sz w:val="24"/>
          <w:u w:val="single"/>
        </w:rPr>
        <w:t>7</w:t>
      </w:r>
      <w:r>
        <w:rPr>
          <w:rFonts w:ascii="Arial" w:hAnsi="Arial" w:cs="Arial"/>
          <w:kern w:val="3"/>
          <w:sz w:val="24"/>
          <w:u w:val="single"/>
        </w:rPr>
        <w:t xml:space="preserve"> </w:t>
      </w:r>
      <w:r>
        <w:rPr>
          <w:rFonts w:ascii="Arial" w:hAnsi="Arial" w:cs="Arial"/>
          <w:kern w:val="3"/>
          <w:sz w:val="24"/>
        </w:rPr>
        <w:t>个工作日内书面通知甲方。</w:t>
      </w:r>
    </w:p>
    <w:p>
      <w:pPr>
        <w:numPr>
          <w:ilvl w:val="0"/>
          <w:numId w:val="16"/>
        </w:numPr>
        <w:suppressAutoHyphens/>
        <w:autoSpaceDN w:val="0"/>
        <w:spacing w:line="360" w:lineRule="auto"/>
        <w:textAlignment w:val="baseline"/>
        <w:rPr>
          <w:rFonts w:ascii="Arial" w:hAnsi="Arial" w:cs="Arial"/>
          <w:kern w:val="3"/>
          <w:sz w:val="24"/>
        </w:rPr>
      </w:pPr>
      <w:r>
        <w:rPr>
          <w:rFonts w:ascii="Arial" w:hAnsi="Arial" w:cs="Arial"/>
          <w:kern w:val="3"/>
          <w:sz w:val="24"/>
        </w:rPr>
        <w:t>乙方要对合同经费进行单独核算，专款专用。</w:t>
      </w:r>
    </w:p>
    <w:p>
      <w:pPr>
        <w:suppressAutoHyphens/>
        <w:autoSpaceDN w:val="0"/>
        <w:spacing w:line="360" w:lineRule="auto"/>
        <w:ind w:left="23"/>
        <w:textAlignment w:val="baseline"/>
        <w:rPr>
          <w:rFonts w:ascii="Arial" w:hAnsi="Arial" w:cs="Arial"/>
          <w:kern w:val="3"/>
          <w:sz w:val="24"/>
        </w:rPr>
      </w:pPr>
      <w:bookmarkStart w:id="683" w:name="_Hlt99444598"/>
      <w:bookmarkEnd w:id="683"/>
      <w:bookmarkStart w:id="684" w:name="_Toc99437665"/>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九</w:t>
      </w:r>
      <w:r>
        <w:rPr>
          <w:rFonts w:ascii="Arial" w:hAnsi="Arial" w:cs="Arial"/>
          <w:b/>
          <w:kern w:val="3"/>
          <w:sz w:val="24"/>
        </w:rPr>
        <w:t>、</w:t>
      </w:r>
      <w:r>
        <w:rPr>
          <w:rFonts w:hint="eastAsia" w:ascii="Arial" w:hAnsi="Arial" w:cs="Arial"/>
          <w:b/>
          <w:kern w:val="3"/>
          <w:sz w:val="24"/>
        </w:rPr>
        <w:t xml:space="preserve"> </w:t>
      </w:r>
      <w:r>
        <w:rPr>
          <w:rFonts w:ascii="Arial" w:hAnsi="Arial" w:cs="Arial"/>
          <w:b/>
          <w:kern w:val="3"/>
          <w:sz w:val="24"/>
        </w:rPr>
        <w:t>保密义务</w:t>
      </w:r>
      <w:bookmarkEnd w:id="684"/>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乙方因承接本合同约定项目所知悉的该项目信息或甲方信息，以及在项目实施过程中所产生的与该项目有关的全部信息均为甲方的保密信息。</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4．</w:t>
      </w:r>
      <w:r>
        <w:rPr>
          <w:rFonts w:ascii="Arial" w:hAnsi="Arial" w:cs="Arial"/>
          <w:kern w:val="3"/>
          <w:sz w:val="24"/>
        </w:rPr>
        <w:t>乙方保证将保密信息的披露范围严格控制在直接从事该项目工作且因工作需要有必要知悉保密信息的工作人员范围内，对乙方非从事该项目的人员一律严格保密。</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5．</w:t>
      </w:r>
      <w:r>
        <w:rPr>
          <w:rFonts w:ascii="Arial" w:hAnsi="Arial" w:cs="Arial"/>
          <w:kern w:val="3"/>
          <w:sz w:val="24"/>
        </w:rPr>
        <w:t>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6．</w:t>
      </w:r>
      <w:r>
        <w:rPr>
          <w:rFonts w:ascii="Arial" w:hAnsi="Arial" w:cs="Arial"/>
          <w:kern w:val="3"/>
          <w:sz w:val="24"/>
        </w:rPr>
        <w:t>任何时间内，一经甲方提出要求，乙方应按照甲方指示在收到甲方书面通知后日内将含有保密信息的所有文件或其他资料归还甲方，且不得擅自复制留存。</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7．</w:t>
      </w:r>
      <w:r>
        <w:rPr>
          <w:rFonts w:ascii="Arial" w:hAnsi="Arial" w:cs="Arial"/>
          <w:kern w:val="3"/>
          <w:sz w:val="24"/>
        </w:rPr>
        <w:t>非经甲方特别授权，甲方向乙方提供的任何保密信息并不包括授予乙方该保密信息包含的任何专利权、商标权、著作权、商业秘密或其它类型的知识产权。</w:t>
      </w:r>
    </w:p>
    <w:p>
      <w:pPr>
        <w:suppressAutoHyphens/>
        <w:autoSpaceDN w:val="0"/>
        <w:spacing w:line="360" w:lineRule="auto"/>
        <w:ind w:firstLine="480" w:firstLineChars="200"/>
        <w:textAlignment w:val="baseline"/>
        <w:rPr>
          <w:rFonts w:ascii="Arial" w:hAnsi="Arial" w:cs="Arial"/>
          <w:kern w:val="3"/>
          <w:sz w:val="24"/>
        </w:rPr>
      </w:pPr>
      <w:r>
        <w:rPr>
          <w:rFonts w:hint="eastAsia" w:ascii="Arial" w:hAnsi="Arial" w:cs="Arial"/>
          <w:kern w:val="3"/>
          <w:sz w:val="24"/>
        </w:rPr>
        <w:t>8．</w:t>
      </w:r>
      <w:r>
        <w:rPr>
          <w:rFonts w:ascii="Arial" w:hAnsi="Arial" w:cs="Arial"/>
          <w:kern w:val="3"/>
          <w:sz w:val="24"/>
        </w:rPr>
        <w:t>乙方承担上述保密义务的期限为合同有效期间及合同终止后</w:t>
      </w:r>
      <w:r>
        <w:rPr>
          <w:rFonts w:hint="eastAsia" w:ascii="Arial" w:hAnsi="Arial" w:cs="Arial"/>
          <w:kern w:val="3"/>
          <w:sz w:val="24"/>
          <w:u w:val="single"/>
        </w:rPr>
        <w:t xml:space="preserve">   2  </w:t>
      </w:r>
      <w:r>
        <w:rPr>
          <w:rFonts w:ascii="Arial" w:hAnsi="Arial" w:cs="Arial"/>
          <w:kern w:val="3"/>
          <w:sz w:val="24"/>
        </w:rPr>
        <w:t>年。</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承担上述保密义务的责任主体为乙方（含乙方工作人员）。如乙方或乙方工作人员违反了上述保密义务，给甲方造成损失的，乙方均应向甲方承担全部责任，并赔偿因此给甲方造成的全部损失；如损失数额无法确定的，乙方同意按照人民币万元赔偿甲方的损失。</w:t>
      </w:r>
    </w:p>
    <w:p>
      <w:pPr>
        <w:suppressAutoHyphens/>
        <w:autoSpaceDN w:val="0"/>
        <w:spacing w:line="360" w:lineRule="auto"/>
        <w:ind w:firstLine="570"/>
        <w:textAlignment w:val="baseline"/>
        <w:rPr>
          <w:rFonts w:ascii="Arial" w:hAnsi="Arial" w:cs="Arial"/>
          <w:kern w:val="3"/>
          <w:sz w:val="24"/>
        </w:rPr>
      </w:pPr>
    </w:p>
    <w:p>
      <w:pPr>
        <w:numPr>
          <w:ilvl w:val="0"/>
          <w:numId w:val="17"/>
        </w:numPr>
        <w:tabs>
          <w:tab w:val="left" w:pos="-340"/>
        </w:tabs>
        <w:spacing w:line="360" w:lineRule="auto"/>
        <w:jc w:val="left"/>
        <w:rPr>
          <w:rFonts w:ascii="Arial" w:hAnsi="Arial" w:cs="Arial"/>
          <w:b/>
          <w:kern w:val="3"/>
          <w:sz w:val="24"/>
        </w:rPr>
      </w:pPr>
      <w:bookmarkStart w:id="685" w:name="_Toc99437666"/>
      <w:bookmarkStart w:id="686" w:name="_Toc99437667"/>
      <w:r>
        <w:rPr>
          <w:rFonts w:ascii="Arial" w:hAnsi="Arial" w:cs="Arial"/>
          <w:b/>
          <w:kern w:val="3"/>
          <w:sz w:val="24"/>
        </w:rPr>
        <w:t>知识产权</w:t>
      </w:r>
      <w:bookmarkEnd w:id="685"/>
      <w:r>
        <w:rPr>
          <w:rFonts w:ascii="Arial" w:hAnsi="Arial" w:cs="Arial"/>
          <w:b/>
          <w:kern w:val="3"/>
          <w:sz w:val="24"/>
        </w:rPr>
        <w:t>归属(本条款适用于要求乙方提交具有知识产权的服务成果的项目，请选择性适用)</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乙方为履行本合同义务所形成的服务成果的知识产权归甲方所有。</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保证向甲方提供的服务成果是其独立实施完成，不存在任何侵犯第三方专利权、商标权、著作权等合法权益。如因乙方提供的服务成果侵犯任何第三方的合法权益，导致该第三方追究甲方责任的，乙方应负责解决并赔偿因此给甲方造成的全部损失。</w:t>
      </w:r>
    </w:p>
    <w:p>
      <w:pPr>
        <w:suppressAutoHyphens/>
        <w:autoSpaceDN w:val="0"/>
        <w:spacing w:line="360" w:lineRule="auto"/>
        <w:ind w:firstLine="482"/>
        <w:textAlignment w:val="baseline"/>
        <w:rPr>
          <w:rFonts w:ascii="Arial" w:hAnsi="Arial" w:cs="Arial"/>
          <w:b/>
          <w:kern w:val="3"/>
          <w:sz w:val="24"/>
        </w:rPr>
      </w:pP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十一</w:t>
      </w:r>
      <w:r>
        <w:rPr>
          <w:rFonts w:ascii="Arial" w:hAnsi="Arial" w:cs="Arial"/>
          <w:b/>
          <w:kern w:val="3"/>
          <w:sz w:val="24"/>
        </w:rPr>
        <w:t>、违约责任</w:t>
      </w:r>
      <w:bookmarkEnd w:id="686"/>
      <w:r>
        <w:rPr>
          <w:rFonts w:ascii="Arial" w:hAnsi="Arial" w:cs="Arial"/>
          <w:b/>
          <w:kern w:val="3"/>
          <w:sz w:val="24"/>
        </w:rPr>
        <w:t>及合同的解除</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甲乙双方均应全面履行本合同，任何一方不履行或不按约定履行均构成违约，违约方应赔偿因此给对方造成的全部损失。</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乙方未按照本合同约定期限向甲方提供服务的，每迟延一日应向甲方支付本合同项下服务费总额</w:t>
      </w:r>
      <w:r>
        <w:rPr>
          <w:rFonts w:ascii="Arial" w:hAnsi="Arial" w:cs="Arial"/>
          <w:kern w:val="3"/>
          <w:sz w:val="24"/>
          <w:u w:val="single"/>
        </w:rPr>
        <w:t xml:space="preserve"> </w:t>
      </w:r>
      <w:r>
        <w:rPr>
          <w:rFonts w:hint="eastAsia" w:ascii="Arial" w:hAnsi="Arial" w:cs="Arial"/>
          <w:kern w:val="3"/>
          <w:sz w:val="24"/>
          <w:u w:val="single"/>
        </w:rPr>
        <w:t>0.1</w:t>
      </w:r>
      <w:r>
        <w:rPr>
          <w:rFonts w:ascii="Arial" w:hAnsi="Arial" w:cs="Arial"/>
          <w:kern w:val="3"/>
          <w:sz w:val="24"/>
          <w:u w:val="single"/>
        </w:rPr>
        <w:t xml:space="preserve">  </w:t>
      </w:r>
      <w:r>
        <w:rPr>
          <w:rFonts w:ascii="Arial" w:hAnsi="Arial" w:cs="Arial"/>
          <w:kern w:val="3"/>
          <w:sz w:val="24"/>
        </w:rPr>
        <w:t>%的违约金；迟延</w:t>
      </w:r>
      <w:r>
        <w:rPr>
          <w:rFonts w:ascii="Arial" w:hAnsi="Arial" w:cs="Arial"/>
          <w:kern w:val="3"/>
          <w:sz w:val="24"/>
          <w:u w:val="single"/>
        </w:rPr>
        <w:t xml:space="preserve">  </w:t>
      </w:r>
      <w:r>
        <w:rPr>
          <w:rFonts w:hint="eastAsia" w:ascii="Arial" w:hAnsi="Arial" w:cs="Arial"/>
          <w:kern w:val="3"/>
          <w:sz w:val="24"/>
          <w:u w:val="single"/>
        </w:rPr>
        <w:t>15</w:t>
      </w:r>
      <w:r>
        <w:rPr>
          <w:rFonts w:ascii="Arial" w:hAnsi="Arial" w:cs="Arial"/>
          <w:kern w:val="3"/>
          <w:sz w:val="24"/>
          <w:u w:val="single"/>
        </w:rPr>
        <w:t xml:space="preserve"> </w:t>
      </w:r>
      <w:r>
        <w:rPr>
          <w:rFonts w:ascii="Arial" w:hAnsi="Arial" w:cs="Arial"/>
          <w:kern w:val="3"/>
          <w:sz w:val="24"/>
        </w:rPr>
        <w:t>日以上仍未提供服务的，甲方有权解除本合同，乙方应返还甲方已经支付的全部款项，并向甲方支付服务费总额</w:t>
      </w:r>
      <w:r>
        <w:rPr>
          <w:rFonts w:ascii="Arial" w:hAnsi="Arial" w:cs="Arial"/>
          <w:kern w:val="3"/>
          <w:sz w:val="24"/>
          <w:u w:val="single"/>
        </w:rPr>
        <w:t xml:space="preserve"> </w:t>
      </w:r>
      <w:r>
        <w:rPr>
          <w:rFonts w:hint="eastAsia" w:ascii="Arial" w:hAnsi="Arial" w:cs="Arial"/>
          <w:kern w:val="3"/>
          <w:sz w:val="24"/>
          <w:u w:val="single"/>
        </w:rPr>
        <w:t>20</w:t>
      </w:r>
      <w:r>
        <w:rPr>
          <w:rFonts w:ascii="Arial" w:hAnsi="Arial" w:cs="Arial"/>
          <w:kern w:val="3"/>
          <w:sz w:val="24"/>
          <w:u w:val="single"/>
        </w:rPr>
        <w:t xml:space="preserve"> </w:t>
      </w:r>
      <w:r>
        <w:rPr>
          <w:rFonts w:ascii="Arial" w:hAnsi="Arial" w:cs="Arial"/>
          <w:kern w:val="3"/>
          <w:sz w:val="24"/>
        </w:rPr>
        <w:t>%的违约金。</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Pr>
          <w:rFonts w:ascii="Arial" w:hAnsi="Arial" w:cs="Arial"/>
          <w:kern w:val="3"/>
          <w:sz w:val="24"/>
          <w:u w:val="single"/>
        </w:rPr>
        <w:t xml:space="preserve">  </w:t>
      </w:r>
      <w:r>
        <w:rPr>
          <w:rFonts w:hint="eastAsia" w:ascii="Arial" w:hAnsi="Arial" w:cs="Arial"/>
          <w:kern w:val="3"/>
          <w:sz w:val="24"/>
          <w:u w:val="single"/>
        </w:rPr>
        <w:t>20</w:t>
      </w:r>
      <w:r>
        <w:rPr>
          <w:rFonts w:ascii="Arial" w:hAnsi="Arial" w:cs="Arial"/>
          <w:kern w:val="3"/>
          <w:sz w:val="24"/>
          <w:u w:val="single"/>
        </w:rPr>
        <w:t xml:space="preserve"> </w:t>
      </w:r>
      <w:r>
        <w:rPr>
          <w:rFonts w:ascii="Arial" w:hAnsi="Arial" w:cs="Arial"/>
          <w:kern w:val="3"/>
          <w:sz w:val="24"/>
        </w:rPr>
        <w:t>%的违约金。</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甲方未按本合同约定向乙方支付服务费的，每迟延一日，应向乙方支付拖欠款项</w:t>
      </w:r>
      <w:r>
        <w:rPr>
          <w:rFonts w:ascii="Arial" w:hAnsi="Arial" w:cs="Arial"/>
          <w:kern w:val="3"/>
          <w:sz w:val="24"/>
          <w:u w:val="single"/>
        </w:rPr>
        <w:t xml:space="preserve">  </w:t>
      </w:r>
      <w:r>
        <w:rPr>
          <w:rFonts w:hint="eastAsia" w:ascii="Arial" w:hAnsi="Arial" w:cs="Arial"/>
          <w:kern w:val="3"/>
          <w:sz w:val="24"/>
          <w:u w:val="single"/>
        </w:rPr>
        <w:t>0.05</w:t>
      </w:r>
      <w:r>
        <w:rPr>
          <w:rFonts w:ascii="Arial" w:hAnsi="Arial" w:cs="Arial"/>
          <w:kern w:val="3"/>
          <w:sz w:val="24"/>
          <w:u w:val="single"/>
        </w:rPr>
        <w:t xml:space="preserve">   </w:t>
      </w:r>
      <w:r>
        <w:rPr>
          <w:rFonts w:ascii="Arial" w:hAnsi="Arial" w:cs="Arial"/>
          <w:kern w:val="3"/>
          <w:sz w:val="24"/>
        </w:rPr>
        <w:t>%的违约金。</w:t>
      </w:r>
    </w:p>
    <w:p>
      <w:pPr>
        <w:suppressAutoHyphens/>
        <w:autoSpaceDN w:val="0"/>
        <w:spacing w:line="360" w:lineRule="auto"/>
        <w:ind w:firstLine="570"/>
        <w:textAlignment w:val="baseline"/>
        <w:rPr>
          <w:rFonts w:ascii="Arial" w:hAnsi="Arial" w:cs="Arial"/>
          <w:kern w:val="3"/>
          <w:sz w:val="24"/>
        </w:rPr>
      </w:pPr>
    </w:p>
    <w:p>
      <w:pPr>
        <w:tabs>
          <w:tab w:val="left" w:pos="-340"/>
        </w:tabs>
        <w:spacing w:line="360" w:lineRule="auto"/>
        <w:ind w:left="1"/>
        <w:jc w:val="left"/>
        <w:rPr>
          <w:rFonts w:ascii="Arial" w:hAnsi="Arial" w:cs="Arial"/>
          <w:b/>
          <w:kern w:val="3"/>
          <w:sz w:val="24"/>
        </w:rPr>
      </w:pPr>
      <w:bookmarkStart w:id="687" w:name="_Toc99437669"/>
      <w:r>
        <w:rPr>
          <w:rFonts w:hint="eastAsia" w:ascii="Arial" w:hAnsi="Arial" w:cs="Arial"/>
          <w:b/>
          <w:kern w:val="3"/>
          <w:sz w:val="24"/>
        </w:rPr>
        <w:t>十二</w:t>
      </w:r>
      <w:r>
        <w:rPr>
          <w:rFonts w:ascii="Arial" w:hAnsi="Arial" w:cs="Arial"/>
          <w:b/>
          <w:kern w:val="3"/>
          <w:sz w:val="24"/>
        </w:rPr>
        <w:t>、争议的解决</w:t>
      </w:r>
      <w:bookmarkEnd w:id="687"/>
    </w:p>
    <w:p>
      <w:pPr>
        <w:suppressAutoHyphens/>
        <w:autoSpaceDN w:val="0"/>
        <w:spacing w:line="360" w:lineRule="auto"/>
        <w:ind w:firstLine="480" w:firstLineChars="200"/>
        <w:textAlignment w:val="baseline"/>
        <w:rPr>
          <w:rFonts w:ascii="Arial" w:hAnsi="Arial" w:cs="Arial"/>
          <w:kern w:val="3"/>
          <w:sz w:val="24"/>
        </w:rPr>
      </w:pPr>
      <w:bookmarkStart w:id="688" w:name="_Toc99437670"/>
      <w:r>
        <w:rPr>
          <w:rFonts w:ascii="Arial" w:hAnsi="Arial" w:cs="Arial"/>
          <w:kern w:val="3"/>
          <w:sz w:val="24"/>
        </w:rPr>
        <w:t>因履行合同所发生的一切争议，双方应友好协商解决，协商不成的，按下列第2种方式解决：</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提交北京仲裁委员会仲裁，仲裁裁决为终局裁决；</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依法向甲方所在地有管辖权的人民法院起诉。</w:t>
      </w:r>
      <w:bookmarkEnd w:id="688"/>
    </w:p>
    <w:p>
      <w:pPr>
        <w:suppressAutoHyphens/>
        <w:autoSpaceDN w:val="0"/>
        <w:spacing w:line="360" w:lineRule="auto"/>
        <w:ind w:firstLine="570"/>
        <w:textAlignment w:val="baseline"/>
        <w:rPr>
          <w:rFonts w:ascii="Arial" w:hAnsi="Arial" w:cs="Arial"/>
          <w:b/>
          <w:kern w:val="3"/>
          <w:sz w:val="24"/>
        </w:rPr>
      </w:pP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十三</w:t>
      </w:r>
      <w:r>
        <w:rPr>
          <w:rFonts w:ascii="Arial" w:hAnsi="Arial" w:cs="Arial"/>
          <w:b/>
          <w:kern w:val="3"/>
          <w:sz w:val="24"/>
        </w:rPr>
        <w:t>、廉政承诺</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合同双方承诺共同加强廉洁自律、反对商业贿赂。</w:t>
      </w:r>
    </w:p>
    <w:p>
      <w:pPr>
        <w:tabs>
          <w:tab w:val="left" w:pos="-340"/>
        </w:tabs>
        <w:spacing w:line="360" w:lineRule="auto"/>
        <w:ind w:left="1"/>
        <w:jc w:val="left"/>
        <w:rPr>
          <w:rFonts w:ascii="Arial" w:hAnsi="Arial" w:cs="Arial"/>
          <w:b/>
          <w:kern w:val="3"/>
          <w:sz w:val="24"/>
        </w:rPr>
      </w:pPr>
      <w:r>
        <w:rPr>
          <w:rFonts w:hint="eastAsia" w:ascii="Arial" w:hAnsi="Arial" w:cs="Arial"/>
          <w:b/>
          <w:kern w:val="3"/>
          <w:sz w:val="24"/>
        </w:rPr>
        <w:t>十四</w:t>
      </w:r>
      <w:r>
        <w:rPr>
          <w:rFonts w:ascii="Arial" w:hAnsi="Arial" w:cs="Arial"/>
          <w:b/>
          <w:kern w:val="3"/>
          <w:sz w:val="24"/>
        </w:rPr>
        <w:t>、其他</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1</w:t>
      </w:r>
      <w:r>
        <w:rPr>
          <w:rFonts w:hint="eastAsia" w:ascii="Arial" w:hAnsi="Arial" w:cs="Arial"/>
          <w:kern w:val="3"/>
          <w:sz w:val="24"/>
        </w:rPr>
        <w:t>．</w:t>
      </w:r>
      <w:r>
        <w:rPr>
          <w:rFonts w:ascii="Arial" w:hAnsi="Arial" w:cs="Arial"/>
          <w:kern w:val="3"/>
          <w:sz w:val="24"/>
        </w:rPr>
        <w:t>本合同自双方签字盖章之日起生效。</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2</w:t>
      </w:r>
      <w:r>
        <w:rPr>
          <w:rFonts w:hint="eastAsia" w:ascii="Arial" w:hAnsi="Arial" w:cs="Arial"/>
          <w:kern w:val="3"/>
          <w:sz w:val="24"/>
        </w:rPr>
        <w:t>．</w:t>
      </w:r>
      <w:r>
        <w:rPr>
          <w:rFonts w:ascii="Arial" w:hAnsi="Arial" w:cs="Arial"/>
          <w:kern w:val="3"/>
          <w:sz w:val="24"/>
        </w:rPr>
        <w:t>未尽事宜，经双方协商一致，签订补充协议，补充协议与本合同不一致或相冲突的内容，以补充协议为准。</w:t>
      </w:r>
    </w:p>
    <w:p>
      <w:pPr>
        <w:suppressAutoHyphens/>
        <w:autoSpaceDN w:val="0"/>
        <w:spacing w:line="360" w:lineRule="auto"/>
        <w:ind w:firstLine="480" w:firstLineChars="200"/>
        <w:textAlignment w:val="baseline"/>
        <w:rPr>
          <w:rFonts w:ascii="Arial" w:hAnsi="Arial" w:cs="Arial"/>
          <w:kern w:val="3"/>
          <w:sz w:val="24"/>
        </w:rPr>
      </w:pPr>
      <w:r>
        <w:rPr>
          <w:rFonts w:ascii="Arial" w:hAnsi="Arial" w:cs="Arial"/>
          <w:kern w:val="3"/>
          <w:sz w:val="24"/>
        </w:rPr>
        <w:t>3</w:t>
      </w:r>
      <w:r>
        <w:rPr>
          <w:rFonts w:hint="eastAsia" w:ascii="Arial" w:hAnsi="Arial" w:cs="Arial"/>
          <w:kern w:val="3"/>
          <w:sz w:val="24"/>
        </w:rPr>
        <w:t>．</w:t>
      </w:r>
      <w:r>
        <w:rPr>
          <w:rFonts w:ascii="Arial" w:hAnsi="Arial" w:cs="Arial"/>
          <w:kern w:val="3"/>
          <w:sz w:val="24"/>
        </w:rPr>
        <w:t>本合同一式</w:t>
      </w:r>
      <w:r>
        <w:rPr>
          <w:rFonts w:ascii="Arial" w:hAnsi="Arial" w:cs="Arial"/>
          <w:kern w:val="3"/>
          <w:sz w:val="24"/>
          <w:u w:val="single"/>
        </w:rPr>
        <w:t xml:space="preserve">     </w:t>
      </w:r>
      <w:r>
        <w:rPr>
          <w:rFonts w:ascii="Arial" w:hAnsi="Arial" w:cs="Arial"/>
          <w:kern w:val="3"/>
          <w:sz w:val="24"/>
        </w:rPr>
        <w:t>份，甲、乙双方各执</w:t>
      </w:r>
      <w:r>
        <w:rPr>
          <w:rFonts w:ascii="Arial" w:hAnsi="Arial" w:cs="Arial"/>
          <w:kern w:val="3"/>
          <w:sz w:val="24"/>
          <w:u w:val="single"/>
        </w:rPr>
        <w:t xml:space="preserve">     </w:t>
      </w:r>
      <w:r>
        <w:rPr>
          <w:rFonts w:ascii="Arial" w:hAnsi="Arial" w:cs="Arial"/>
          <w:kern w:val="3"/>
          <w:sz w:val="24"/>
        </w:rPr>
        <w:t>份，</w:t>
      </w:r>
      <w:r>
        <w:rPr>
          <w:rFonts w:hint="eastAsia" w:ascii="Arial" w:hAnsi="Arial" w:cs="Arial"/>
          <w:kern w:val="3"/>
          <w:sz w:val="24"/>
        </w:rPr>
        <w:t>招标代理机构</w:t>
      </w:r>
      <w:r>
        <w:rPr>
          <w:rFonts w:ascii="Arial" w:hAnsi="Arial" w:cs="Arial"/>
          <w:kern w:val="3"/>
          <w:sz w:val="24"/>
          <w:u w:val="single"/>
        </w:rPr>
        <w:t xml:space="preserve">  </w:t>
      </w:r>
      <w:r>
        <w:rPr>
          <w:rFonts w:hint="eastAsia" w:ascii="Arial" w:hAnsi="Arial" w:cs="Arial"/>
          <w:kern w:val="3"/>
          <w:sz w:val="24"/>
          <w:u w:val="single"/>
        </w:rPr>
        <w:t>1</w:t>
      </w:r>
      <w:r>
        <w:rPr>
          <w:rFonts w:ascii="Arial" w:hAnsi="Arial" w:cs="Arial"/>
          <w:kern w:val="3"/>
          <w:sz w:val="24"/>
          <w:u w:val="single"/>
        </w:rPr>
        <w:t xml:space="preserve"> </w:t>
      </w:r>
      <w:r>
        <w:rPr>
          <w:rFonts w:hint="eastAsia" w:ascii="Arial" w:hAnsi="Arial" w:cs="Arial"/>
          <w:kern w:val="3"/>
          <w:sz w:val="24"/>
        </w:rPr>
        <w:t>份，</w:t>
      </w:r>
      <w:r>
        <w:rPr>
          <w:rFonts w:ascii="Arial" w:hAnsi="Arial" w:cs="Arial"/>
          <w:kern w:val="3"/>
          <w:sz w:val="24"/>
        </w:rPr>
        <w:t>具有同等法律效力。</w:t>
      </w:r>
    </w:p>
    <w:p>
      <w:pPr>
        <w:widowControl/>
        <w:suppressAutoHyphens/>
        <w:autoSpaceDN w:val="0"/>
        <w:spacing w:line="480" w:lineRule="auto"/>
        <w:ind w:firstLine="424" w:firstLineChars="176"/>
        <w:jc w:val="left"/>
        <w:textAlignment w:val="baseline"/>
        <w:rPr>
          <w:rFonts w:ascii="宋体" w:hAnsi="宋体" w:cs="Arial"/>
          <w:b/>
          <w:kern w:val="3"/>
          <w:sz w:val="24"/>
        </w:rPr>
      </w:pPr>
    </w:p>
    <w:p>
      <w:pPr>
        <w:suppressAutoHyphens/>
        <w:autoSpaceDN w:val="0"/>
        <w:snapToGrid w:val="0"/>
        <w:spacing w:line="480" w:lineRule="auto"/>
        <w:ind w:firstLine="422" w:firstLineChars="176"/>
        <w:textAlignment w:val="baseline"/>
        <w:rPr>
          <w:rFonts w:ascii="宋体" w:hAnsi="宋体" w:cs="Arial"/>
          <w:kern w:val="3"/>
          <w:sz w:val="24"/>
        </w:rPr>
      </w:pPr>
      <w:r>
        <w:rPr>
          <w:rFonts w:hint="eastAsia" w:ascii="宋体" w:hAnsi="宋体" w:cs="Arial"/>
          <w:kern w:val="3"/>
          <w:sz w:val="24"/>
        </w:rPr>
        <w:t>（以下无正文）</w:t>
      </w:r>
    </w:p>
    <w:p>
      <w:pPr>
        <w:spacing w:line="480" w:lineRule="auto"/>
        <w:ind w:left="1" w:hanging="1"/>
        <w:rPr>
          <w:rFonts w:ascii="宋体" w:hAnsi="宋体" w:cs="Arial"/>
          <w:bCs/>
          <w:sz w:val="24"/>
          <w:u w:val="single"/>
        </w:rPr>
      </w:pPr>
      <w:r>
        <w:rPr>
          <w:rFonts w:hint="eastAsia" w:ascii="宋体" w:hAnsi="宋体" w:cs="Arial"/>
          <w:bCs/>
          <w:sz w:val="24"/>
        </w:rPr>
        <w:t>甲  方：</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 xml:space="preserve"> </w:t>
      </w:r>
      <w:r>
        <w:rPr>
          <w:rFonts w:ascii="宋体" w:hAnsi="宋体" w:cs="Arial"/>
          <w:bCs/>
          <w:sz w:val="24"/>
        </w:rPr>
        <w:t xml:space="preserve">  </w:t>
      </w:r>
      <w:r>
        <w:rPr>
          <w:rFonts w:hint="eastAsia" w:ascii="宋体" w:hAnsi="宋体" w:cs="Arial"/>
          <w:bCs/>
          <w:sz w:val="24"/>
        </w:rPr>
        <w:t>乙  方：</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联系人：</w:t>
      </w:r>
      <w:r>
        <w:rPr>
          <w:rFonts w:hint="eastAsia" w:ascii="宋体" w:hAnsi="宋体" w:cs="Arial"/>
          <w:bCs/>
          <w:sz w:val="24"/>
          <w:u w:val="single"/>
        </w:rPr>
        <w:t xml:space="preserve"> </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联系人：</w:t>
      </w:r>
      <w:r>
        <w:rPr>
          <w:rFonts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电</w:t>
      </w:r>
      <w:r>
        <w:rPr>
          <w:rFonts w:ascii="宋体" w:hAnsi="宋体" w:cs="Arial"/>
          <w:bCs/>
          <w:sz w:val="24"/>
        </w:rPr>
        <w:t xml:space="preserve">  </w:t>
      </w:r>
      <w:r>
        <w:rPr>
          <w:rFonts w:hint="eastAsia" w:ascii="宋体" w:hAnsi="宋体" w:cs="Arial"/>
          <w:bCs/>
          <w:sz w:val="24"/>
        </w:rPr>
        <w:t>话：</w:t>
      </w:r>
      <w:r>
        <w:rPr>
          <w:rFonts w:hint="eastAsia" w:ascii="宋体" w:hAnsi="宋体" w:cs="Arial"/>
          <w:bCs/>
          <w:sz w:val="24"/>
          <w:u w:val="single"/>
        </w:rPr>
        <w:t xml:space="preserve"> </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电</w:t>
      </w:r>
      <w:r>
        <w:rPr>
          <w:rFonts w:ascii="宋体" w:hAnsi="宋体" w:cs="Arial"/>
          <w:bCs/>
          <w:sz w:val="24"/>
        </w:rPr>
        <w:t xml:space="preserve">  </w:t>
      </w:r>
      <w:r>
        <w:rPr>
          <w:rFonts w:hint="eastAsia" w:ascii="宋体" w:hAnsi="宋体" w:cs="Arial"/>
          <w:bCs/>
          <w:sz w:val="24"/>
        </w:rPr>
        <w:t>话：</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甲  方（公章）：</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乙  方（公章）：</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r>
        <w:rPr>
          <w:rFonts w:hint="eastAsia" w:ascii="宋体" w:hAnsi="宋体" w:cs="Arial"/>
          <w:bCs/>
          <w:sz w:val="24"/>
          <w:u w:val="single"/>
        </w:rPr>
        <w:t xml:space="preserve">    </w:t>
      </w:r>
    </w:p>
    <w:p>
      <w:pPr>
        <w:spacing w:line="480" w:lineRule="auto"/>
        <w:ind w:firstLine="1"/>
        <w:rPr>
          <w:rFonts w:ascii="宋体" w:hAnsi="宋体" w:cs="Arial"/>
          <w:bCs/>
          <w:sz w:val="24"/>
          <w:u w:val="single"/>
        </w:rPr>
      </w:pPr>
      <w:r>
        <w:rPr>
          <w:rFonts w:hint="eastAsia" w:ascii="宋体" w:hAnsi="宋体" w:cs="Arial"/>
          <w:bCs/>
          <w:sz w:val="24"/>
        </w:rPr>
        <w:t>负责人：（或授权代表）：</w:t>
      </w:r>
      <w:r>
        <w:rPr>
          <w:rFonts w:hint="eastAsia" w:ascii="宋体" w:hAnsi="宋体" w:cs="Arial"/>
          <w:bCs/>
          <w:sz w:val="24"/>
          <w:u w:val="single"/>
        </w:rPr>
        <w:tab/>
      </w:r>
      <w:r>
        <w:rPr>
          <w:rFonts w:ascii="宋体" w:hAnsi="宋体" w:cs="Arial"/>
          <w:bCs/>
          <w:sz w:val="24"/>
          <w:u w:val="single"/>
        </w:rPr>
        <w:t xml:space="preserve">          </w:t>
      </w:r>
      <w:r>
        <w:rPr>
          <w:rFonts w:ascii="宋体" w:hAnsi="宋体" w:cs="Arial"/>
          <w:bCs/>
          <w:sz w:val="24"/>
        </w:rPr>
        <w:t xml:space="preserve">   </w:t>
      </w:r>
      <w:r>
        <w:rPr>
          <w:rFonts w:hint="eastAsia" w:ascii="宋体" w:hAnsi="宋体" w:cs="Arial"/>
          <w:bCs/>
          <w:sz w:val="24"/>
        </w:rPr>
        <w:t>法定代表人/负责人（或授权代表）：</w:t>
      </w:r>
      <w:r>
        <w:rPr>
          <w:rFonts w:hint="eastAsia" w:ascii="宋体" w:hAnsi="宋体" w:cs="Arial"/>
          <w:bCs/>
          <w:sz w:val="24"/>
          <w:u w:val="single"/>
        </w:rPr>
        <w:tab/>
      </w:r>
      <w:r>
        <w:rPr>
          <w:rFonts w:ascii="宋体" w:hAnsi="宋体" w:cs="Arial"/>
          <w:bCs/>
          <w:sz w:val="24"/>
          <w:u w:val="single"/>
        </w:rPr>
        <w:t xml:space="preserve">         </w:t>
      </w:r>
      <w:r>
        <w:rPr>
          <w:rFonts w:hint="eastAsia" w:ascii="宋体" w:hAnsi="宋体" w:cs="Arial"/>
          <w:bCs/>
          <w:sz w:val="24"/>
          <w:u w:val="single"/>
        </w:rPr>
        <w:t xml:space="preserve"> </w:t>
      </w:r>
      <w:r>
        <w:rPr>
          <w:rFonts w:ascii="宋体" w:hAnsi="宋体" w:cs="Arial"/>
          <w:bCs/>
          <w:sz w:val="24"/>
          <w:u w:val="single"/>
        </w:rPr>
        <w:t xml:space="preserve"> </w:t>
      </w:r>
    </w:p>
    <w:p>
      <w:pPr>
        <w:suppressAutoHyphens/>
        <w:autoSpaceDN w:val="0"/>
        <w:textAlignment w:val="baseline"/>
        <w:rPr>
          <w:rFonts w:hAnsi="宋体" w:cs="宋体"/>
          <w:kern w:val="3"/>
        </w:rPr>
      </w:pPr>
      <w:r>
        <w:rPr>
          <w:rFonts w:hint="eastAsia" w:ascii="宋体" w:hAnsi="宋体" w:cs="Arial"/>
          <w:bCs/>
          <w:kern w:val="3"/>
          <w:sz w:val="24"/>
        </w:rPr>
        <w:t>日  期：</w:t>
      </w:r>
      <w:r>
        <w:rPr>
          <w:rFonts w:hint="eastAsia" w:ascii="宋体" w:hAnsi="宋体" w:cs="Arial"/>
          <w:bCs/>
          <w:kern w:val="3"/>
          <w:sz w:val="24"/>
          <w:u w:val="single"/>
        </w:rPr>
        <w:t xml:space="preserve">                </w:t>
      </w:r>
      <w:r>
        <w:rPr>
          <w:rFonts w:ascii="宋体" w:hAnsi="宋体" w:cs="Arial"/>
          <w:bCs/>
          <w:kern w:val="3"/>
          <w:sz w:val="24"/>
          <w:u w:val="single"/>
        </w:rPr>
        <w:t xml:space="preserve">   </w:t>
      </w:r>
      <w:r>
        <w:rPr>
          <w:rFonts w:hint="eastAsia" w:ascii="宋体" w:hAnsi="宋体" w:cs="Arial"/>
          <w:bCs/>
          <w:kern w:val="3"/>
          <w:sz w:val="24"/>
          <w:u w:val="single"/>
        </w:rPr>
        <w:t xml:space="preserve"> </w:t>
      </w:r>
      <w:r>
        <w:rPr>
          <w:rFonts w:ascii="宋体" w:hAnsi="宋体" w:cs="Arial"/>
          <w:bCs/>
          <w:kern w:val="3"/>
          <w:sz w:val="24"/>
          <w:u w:val="single"/>
        </w:rPr>
        <w:t xml:space="preserve">      </w:t>
      </w:r>
      <w:r>
        <w:rPr>
          <w:rFonts w:ascii="宋体" w:hAnsi="宋体" w:cs="Arial"/>
          <w:bCs/>
          <w:kern w:val="3"/>
          <w:sz w:val="24"/>
        </w:rPr>
        <w:t xml:space="preserve">   </w:t>
      </w:r>
      <w:r>
        <w:rPr>
          <w:rFonts w:hint="eastAsia" w:ascii="宋体" w:hAnsi="宋体" w:cs="Arial"/>
          <w:bCs/>
          <w:kern w:val="3"/>
          <w:sz w:val="24"/>
        </w:rPr>
        <w:t>日  期：</w:t>
      </w:r>
      <w:r>
        <w:rPr>
          <w:rFonts w:hint="eastAsia" w:ascii="宋体" w:hAnsi="宋体" w:cs="Arial"/>
          <w:bCs/>
          <w:kern w:val="3"/>
          <w:sz w:val="24"/>
          <w:u w:val="single"/>
        </w:rPr>
        <w:t xml:space="preserve"> </w:t>
      </w:r>
      <w:r>
        <w:rPr>
          <w:rFonts w:ascii="宋体" w:hAnsi="宋体" w:cs="Arial"/>
          <w:bCs/>
          <w:kern w:val="3"/>
          <w:sz w:val="24"/>
          <w:u w:val="single"/>
        </w:rPr>
        <w:t xml:space="preserve">                                </w:t>
      </w:r>
      <w:bookmarkEnd w:id="667"/>
      <w:bookmarkEnd w:id="668"/>
      <w:bookmarkEnd w:id="669"/>
      <w:bookmarkStart w:id="689" w:name="_Toc420272422"/>
      <w:bookmarkEnd w:id="689"/>
      <w:bookmarkStart w:id="690" w:name="_Toc165460584"/>
      <w:bookmarkEnd w:id="690"/>
      <w:bookmarkStart w:id="691" w:name="_Toc87063341"/>
      <w:bookmarkEnd w:id="691"/>
      <w:bookmarkStart w:id="692" w:name="_Toc176919109"/>
      <w:bookmarkEnd w:id="692"/>
      <w:bookmarkStart w:id="693" w:name="_Toc195512326"/>
      <w:bookmarkEnd w:id="693"/>
    </w:p>
    <w:p>
      <w:pPr>
        <w:snapToGrid w:val="0"/>
        <w:spacing w:before="119" w:line="331" w:lineRule="auto"/>
        <w:textAlignment w:val="baseline"/>
        <w:rPr>
          <w:rFonts w:ascii="宋体" w:hAnsi="宋体"/>
          <w:b/>
          <w:sz w:val="36"/>
          <w:szCs w:val="36"/>
        </w:rPr>
      </w:pPr>
      <w:r>
        <w:rPr>
          <w:rFonts w:ascii="宋体" w:hAnsi="宋体"/>
          <w:b/>
          <w:sz w:val="36"/>
          <w:szCs w:val="36"/>
        </w:rPr>
        <w:br w:type="page"/>
      </w:r>
      <w:r>
        <w:rPr>
          <w:rFonts w:hint="eastAsia" w:ascii="宋体" w:hAnsi="宋体"/>
          <w:color w:val="000000"/>
          <w:kern w:val="0"/>
          <w:u w:color="000000"/>
        </w:rPr>
        <w:t xml:space="preserve">                       </w:t>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70"/>
      <w:bookmarkEnd w:id="671"/>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b/>
          <w:bCs/>
          <w:sz w:val="24"/>
        </w:rPr>
        <w:t>供应商</w:t>
      </w:r>
      <w:r>
        <w:rPr>
          <w:rFonts w:ascii="宋体" w:hAnsi="宋体"/>
          <w:b/>
          <w:bCs/>
          <w:sz w:val="24"/>
        </w:rPr>
        <w:t>按照本部分的顺序编制</w:t>
      </w:r>
      <w:r>
        <w:rPr>
          <w:rFonts w:hint="eastAsia" w:ascii="宋体" w:hAnsi="宋体"/>
          <w:b/>
          <w:bCs/>
          <w:sz w:val="24"/>
        </w:rPr>
        <w:t>响应文件</w:t>
      </w:r>
      <w:r>
        <w:rPr>
          <w:rFonts w:ascii="宋体" w:hAnsi="宋体"/>
          <w:b/>
          <w:bCs/>
          <w:sz w:val="24"/>
        </w:rPr>
        <w:t>（资格证明文件）、</w:t>
      </w:r>
      <w:r>
        <w:rPr>
          <w:rFonts w:hint="eastAsia" w:ascii="宋体" w:hAnsi="宋体"/>
          <w:b/>
          <w:bCs/>
          <w:sz w:val="24"/>
        </w:rPr>
        <w:t>响应文件</w:t>
      </w:r>
      <w:r>
        <w:rPr>
          <w:rFonts w:ascii="宋体" w:hAnsi="宋体"/>
          <w:b/>
          <w:bCs/>
          <w:sz w:val="24"/>
        </w:rPr>
        <w:t>（商务技术文件），</w:t>
      </w:r>
      <w:r>
        <w:rPr>
          <w:rFonts w:hint="eastAsia" w:ascii="宋体" w:hAnsi="宋体"/>
          <w:b/>
          <w:bCs/>
          <w:sz w:val="24"/>
        </w:rPr>
        <w:t>资格证明文件和商务技术文件可装订成一本，也可以分册装订</w:t>
      </w:r>
      <w:r>
        <w:rPr>
          <w:rFonts w:hint="eastAsia" w:ascii="宋体" w:hAnsi="宋体"/>
          <w:sz w:val="24"/>
        </w:rPr>
        <w:t>；</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5"/>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8"/>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8"/>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8"/>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w:t>
      </w:r>
      <w:r>
        <w:rPr>
          <w:rFonts w:hint="eastAsia" w:ascii="宋体" w:hAnsi="宋体"/>
          <w:sz w:val="24"/>
          <w:szCs w:val="22"/>
          <w:lang w:eastAsia="zh-CN"/>
        </w:rPr>
        <w:t>招标采购</w:t>
      </w:r>
      <w:r>
        <w:rPr>
          <w:rFonts w:ascii="宋体" w:hAnsi="宋体"/>
          <w:sz w:val="24"/>
          <w:szCs w:val="22"/>
        </w:rPr>
        <w:t>活动，但期限已经届满的情形）；</w:t>
      </w:r>
    </w:p>
    <w:p>
      <w:pPr>
        <w:numPr>
          <w:ilvl w:val="0"/>
          <w:numId w:val="1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w:t>
      </w:r>
      <w:r>
        <w:rPr>
          <w:rFonts w:hint="eastAsia"/>
          <w:color w:val="000000"/>
          <w:sz w:val="24"/>
          <w:szCs w:val="20"/>
          <w:lang w:eastAsia="zh-CN"/>
        </w:rPr>
        <w:t>招标采购</w:t>
      </w:r>
      <w:r>
        <w:rPr>
          <w:color w:val="000000"/>
          <w:sz w:val="24"/>
          <w:szCs w:val="20"/>
        </w:rPr>
        <w:t>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w:t>
      </w:r>
      <w:r>
        <w:rPr>
          <w:rFonts w:hint="eastAsia"/>
          <w:sz w:val="24"/>
          <w:lang w:eastAsia="zh-CN"/>
        </w:rPr>
        <w:t>招标采购</w:t>
      </w:r>
      <w:r>
        <w:rPr>
          <w:rFonts w:hint="eastAsia"/>
          <w:sz w:val="24"/>
        </w:rPr>
        <w:t>活动，应当出具此格式文件。《中小企业声明函》由参加</w:t>
      </w:r>
      <w:r>
        <w:rPr>
          <w:rFonts w:hint="eastAsia"/>
          <w:sz w:val="24"/>
          <w:lang w:eastAsia="zh-CN"/>
        </w:rPr>
        <w:t>招标采购</w:t>
      </w:r>
      <w:r>
        <w:rPr>
          <w:rFonts w:hint="eastAsia"/>
          <w:sz w:val="24"/>
        </w:rPr>
        <w:t>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w:t>
      </w:r>
      <w:r>
        <w:rPr>
          <w:rFonts w:hint="eastAsia"/>
          <w:spacing w:val="6"/>
          <w:sz w:val="24"/>
          <w:lang w:eastAsia="zh-CN"/>
        </w:rPr>
        <w:t>招标采购</w:t>
      </w:r>
      <w:r>
        <w:rPr>
          <w:spacing w:val="6"/>
          <w:sz w:val="24"/>
        </w:rPr>
        <w:t>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4" w:type="first"/>
          <w:footerReference r:id="rId16" w:type="first"/>
          <w:headerReference r:id="rId12" w:type="default"/>
          <w:headerReference r:id="rId13" w:type="even"/>
          <w:footerReference r:id="rId15"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w:t>
      </w:r>
      <w:r>
        <w:rPr>
          <w:rFonts w:hint="eastAsia"/>
          <w:sz w:val="24"/>
          <w:lang w:eastAsia="zh-CN"/>
        </w:rPr>
        <w:t>招标采购</w:t>
      </w:r>
      <w:r>
        <w:rPr>
          <w:sz w:val="24"/>
        </w:rPr>
        <w:t>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9"/>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9"/>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9"/>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9"/>
        </w:numPr>
        <w:spacing w:line="360" w:lineRule="auto"/>
        <w:rPr>
          <w:bCs/>
          <w:color w:val="000000"/>
          <w:sz w:val="24"/>
        </w:rPr>
      </w:pPr>
      <w:r>
        <w:rPr>
          <w:bCs/>
          <w:color w:val="000000"/>
          <w:sz w:val="24"/>
        </w:rPr>
        <w:t>牵头人为项目的总负责单位；组织各参加方进行项目实施工作。</w:t>
      </w:r>
    </w:p>
    <w:p>
      <w:pPr>
        <w:numPr>
          <w:ilvl w:val="0"/>
          <w:numId w:val="19"/>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9"/>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9"/>
        </w:numPr>
        <w:tabs>
          <w:tab w:val="left" w:pos="993"/>
        </w:tabs>
        <w:spacing w:line="360" w:lineRule="auto"/>
        <w:rPr>
          <w:bCs/>
          <w:color w:val="000000"/>
          <w:sz w:val="24"/>
        </w:rPr>
      </w:pPr>
      <w:r>
        <w:rPr>
          <w:rFonts w:hint="eastAsia"/>
          <w:bCs/>
          <w:color w:val="000000"/>
          <w:sz w:val="24"/>
        </w:rPr>
        <w:t>以联合体形式参加</w:t>
      </w:r>
      <w:r>
        <w:rPr>
          <w:rFonts w:hint="eastAsia"/>
          <w:bCs/>
          <w:color w:val="000000"/>
          <w:sz w:val="24"/>
          <w:lang w:eastAsia="zh-CN"/>
        </w:rPr>
        <w:t>招标采购</w:t>
      </w:r>
      <w:r>
        <w:rPr>
          <w:rFonts w:hint="eastAsia"/>
          <w:bCs/>
          <w:color w:val="000000"/>
          <w:sz w:val="24"/>
        </w:rPr>
        <w:t>活动的，联合体各方不得再单独参加或者与其他供应商另外组成联合体参加同一合同项下的</w:t>
      </w:r>
      <w:r>
        <w:rPr>
          <w:rFonts w:hint="eastAsia"/>
          <w:bCs/>
          <w:color w:val="000000"/>
          <w:sz w:val="24"/>
          <w:lang w:eastAsia="zh-CN"/>
        </w:rPr>
        <w:t>招标采购</w:t>
      </w:r>
      <w:r>
        <w:rPr>
          <w:rFonts w:hint="eastAsia"/>
          <w:bCs/>
          <w:color w:val="000000"/>
          <w:sz w:val="24"/>
        </w:rPr>
        <w:t>活动</w:t>
      </w:r>
      <w:r>
        <w:rPr>
          <w:bCs/>
          <w:color w:val="000000"/>
          <w:sz w:val="24"/>
        </w:rPr>
        <w:t>。</w:t>
      </w:r>
    </w:p>
    <w:p>
      <w:pPr>
        <w:numPr>
          <w:ilvl w:val="0"/>
          <w:numId w:val="19"/>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rPr>
        <w:t>复印件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94" w:name="_Hlt520273711"/>
      <w:bookmarkEnd w:id="694"/>
      <w:bookmarkStart w:id="695" w:name="_Hlt520343392"/>
      <w:bookmarkEnd w:id="695"/>
      <w:bookmarkStart w:id="696" w:name="_Hlt520274393"/>
      <w:bookmarkEnd w:id="696"/>
      <w:bookmarkStart w:id="697" w:name="_Hlt520343000"/>
      <w:bookmarkEnd w:id="697"/>
      <w:bookmarkStart w:id="698" w:name="_Hlt520271212"/>
      <w:bookmarkEnd w:id="698"/>
      <w:bookmarkStart w:id="699" w:name="_Hlt520355504"/>
      <w:bookmarkEnd w:id="699"/>
      <w:bookmarkStart w:id="700" w:name="_Hlt520350918"/>
      <w:bookmarkEnd w:id="700"/>
      <w:bookmarkStart w:id="701" w:name="_Hlt520274065"/>
      <w:bookmarkEnd w:id="701"/>
      <w:bookmarkStart w:id="702" w:name="_Hlt520274407"/>
      <w:bookmarkEnd w:id="702"/>
      <w:bookmarkStart w:id="703" w:name="_Hlt520274121"/>
      <w:bookmarkEnd w:id="703"/>
      <w:bookmarkStart w:id="704" w:name="_Ref467988698"/>
      <w:bookmarkStart w:id="705" w:name="_Toc480942349"/>
      <w:bookmarkStart w:id="706" w:name="_Toc520356217"/>
      <w:bookmarkStart w:id="707" w:name="_Toc127151556"/>
      <w:bookmarkStart w:id="708" w:name="_Toc142311058"/>
      <w:bookmarkStart w:id="709" w:name="_Toc150774761"/>
      <w:bookmarkStart w:id="710" w:name="_Toc226965829"/>
      <w:bookmarkStart w:id="711" w:name="_Toc226309800"/>
      <w:bookmarkStart w:id="712" w:name="_Toc150480794"/>
      <w:bookmarkStart w:id="713" w:name="_Toc226337252"/>
      <w:bookmarkStart w:id="714" w:name="_Toc226965746"/>
      <w:bookmarkStart w:id="715" w:name="_Toc195842921"/>
      <w:r>
        <w:rPr>
          <w:rFonts w:ascii="宋体" w:hAnsi="宋体"/>
          <w:color w:val="000000"/>
          <w:sz w:val="24"/>
        </w:rPr>
        <w:t>1</w:t>
      </w:r>
      <w:r>
        <w:rPr>
          <w:rFonts w:ascii="宋体" w:hAnsi="宋体"/>
          <w:color w:val="000000"/>
          <w:sz w:val="24"/>
          <w:szCs w:val="20"/>
        </w:rPr>
        <w:t xml:space="preserve">  </w:t>
      </w:r>
      <w:bookmarkEnd w:id="704"/>
      <w:bookmarkEnd w:id="705"/>
      <w:r>
        <w:rPr>
          <w:rFonts w:hint="eastAsia" w:ascii="宋体" w:hAnsi="宋体"/>
          <w:color w:val="000000"/>
          <w:sz w:val="24"/>
        </w:rPr>
        <w:t>响应</w:t>
      </w:r>
      <w:r>
        <w:rPr>
          <w:rFonts w:ascii="宋体" w:hAnsi="宋体"/>
          <w:color w:val="000000"/>
          <w:sz w:val="24"/>
        </w:rPr>
        <w:t>书</w:t>
      </w:r>
      <w:bookmarkEnd w:id="706"/>
      <w:bookmarkEnd w:id="707"/>
      <w:bookmarkEnd w:id="708"/>
      <w:bookmarkEnd w:id="709"/>
      <w:bookmarkEnd w:id="710"/>
      <w:bookmarkEnd w:id="711"/>
      <w:bookmarkEnd w:id="712"/>
      <w:bookmarkEnd w:id="713"/>
      <w:bookmarkEnd w:id="714"/>
      <w:bookmarkEnd w:id="715"/>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716" w:name="_Hlt520355938"/>
      <w:bookmarkEnd w:id="716"/>
      <w:bookmarkStart w:id="717" w:name="_Hlt520356243"/>
      <w:bookmarkEnd w:id="717"/>
      <w:bookmarkStart w:id="718" w:name="_Toc305158825"/>
      <w:bookmarkStart w:id="719" w:name="_Toc305158899"/>
      <w:bookmarkStart w:id="720" w:name="_Toc226965747"/>
      <w:bookmarkStart w:id="721" w:name="_Toc150480795"/>
      <w:bookmarkStart w:id="722" w:name="_Toc480942350"/>
      <w:bookmarkStart w:id="723" w:name="_Toc142311059"/>
      <w:bookmarkStart w:id="724" w:name="_Toc265228395"/>
      <w:bookmarkStart w:id="725" w:name="_Toc127151557"/>
      <w:bookmarkStart w:id="726" w:name="_Ref467988705"/>
      <w:bookmarkStart w:id="727" w:name="_Toc226309801"/>
      <w:bookmarkStart w:id="728" w:name="_Toc195842922"/>
      <w:bookmarkStart w:id="729" w:name="_Toc264969247"/>
      <w:bookmarkStart w:id="730" w:name="_Toc150774762"/>
      <w:bookmarkStart w:id="731" w:name="_Toc520356218"/>
      <w:bookmarkStart w:id="732" w:name="_Toc226965830"/>
      <w:bookmarkStart w:id="733" w:name="_Toc226337253"/>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或签章）</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hint="eastAsia" w:ascii="宋体" w:hAnsi="宋体"/>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hint="eastAsia" w:ascii="宋体" w:hAnsi="宋体"/>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6"/>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6"/>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6"/>
        <w:tabs>
          <w:tab w:val="left" w:pos="2412"/>
          <w:tab w:val="left" w:pos="3883"/>
          <w:tab w:val="left" w:pos="5352"/>
          <w:tab w:val="left" w:pos="6821"/>
        </w:tabs>
        <w:kinsoku w:val="0"/>
        <w:overflowPunct w:val="0"/>
        <w:spacing w:line="335" w:lineRule="exact"/>
      </w:pPr>
    </w:p>
    <w:p>
      <w:pPr>
        <w:pStyle w:val="16"/>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6"/>
        <w:tabs>
          <w:tab w:val="left" w:pos="2412"/>
          <w:tab w:val="left" w:pos="3883"/>
          <w:tab w:val="left" w:pos="5352"/>
          <w:tab w:val="left" w:pos="6821"/>
        </w:tabs>
        <w:kinsoku w:val="0"/>
        <w:overflowPunct w:val="0"/>
        <w:spacing w:line="335" w:lineRule="exact"/>
      </w:pPr>
    </w:p>
    <w:p>
      <w:pPr>
        <w:pStyle w:val="16"/>
        <w:tabs>
          <w:tab w:val="left" w:pos="2412"/>
          <w:tab w:val="left" w:pos="3883"/>
          <w:tab w:val="left" w:pos="5352"/>
          <w:tab w:val="left" w:pos="6821"/>
        </w:tabs>
        <w:kinsoku w:val="0"/>
        <w:overflowPunct w:val="0"/>
        <w:spacing w:line="335" w:lineRule="exact"/>
      </w:pPr>
    </w:p>
    <w:p>
      <w:pPr>
        <w:pStyle w:val="16"/>
        <w:tabs>
          <w:tab w:val="left" w:pos="2412"/>
          <w:tab w:val="left" w:pos="3883"/>
          <w:tab w:val="left" w:pos="5352"/>
          <w:tab w:val="left" w:pos="6821"/>
        </w:tabs>
        <w:kinsoku w:val="0"/>
        <w:overflowPunct w:val="0"/>
        <w:spacing w:line="335" w:lineRule="exact"/>
      </w:pPr>
    </w:p>
    <w:p>
      <w:pPr>
        <w:pStyle w:val="16"/>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6"/>
        <w:kinsoku w:val="0"/>
        <w:overflowPunct w:val="0"/>
        <w:spacing w:line="583" w:lineRule="auto"/>
        <w:ind w:right="4305"/>
        <w:rPr>
          <w:spacing w:val="-3"/>
        </w:rPr>
      </w:pPr>
    </w:p>
    <w:p>
      <w:pPr>
        <w:pStyle w:val="16"/>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6"/>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34" w:name="_Toc226965748"/>
      <w:bookmarkStart w:id="735" w:name="_Toc305158826"/>
      <w:bookmarkStart w:id="736" w:name="_Toc226965831"/>
      <w:bookmarkStart w:id="737" w:name="_Toc305158900"/>
      <w:bookmarkStart w:id="738" w:name="_Toc226337254"/>
      <w:bookmarkStart w:id="739" w:name="_Toc226309802"/>
      <w:bookmarkStart w:id="740" w:name="_Toc265228396"/>
      <w:bookmarkStart w:id="741" w:name="_Toc195842923"/>
      <w:bookmarkStart w:id="742" w:name="_Toc164608672"/>
      <w:bookmarkStart w:id="743" w:name="_Toc164608827"/>
      <w:bookmarkStart w:id="744" w:name="_Toc264969248"/>
      <w:r>
        <w:rPr>
          <w:rFonts w:hint="eastAsia" w:ascii="宋体" w:hAnsi="宋体"/>
          <w:b/>
          <w:color w:val="000000"/>
          <w:sz w:val="36"/>
          <w:szCs w:val="36"/>
        </w:rPr>
        <w:t>开选一览表</w:t>
      </w:r>
      <w:bookmarkEnd w:id="734"/>
      <w:bookmarkEnd w:id="735"/>
      <w:bookmarkEnd w:id="736"/>
      <w:bookmarkEnd w:id="737"/>
      <w:bookmarkEnd w:id="738"/>
      <w:bookmarkEnd w:id="739"/>
      <w:bookmarkEnd w:id="740"/>
      <w:bookmarkEnd w:id="741"/>
      <w:bookmarkEnd w:id="742"/>
      <w:bookmarkEnd w:id="743"/>
      <w:bookmarkEnd w:id="744"/>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45" w:name="_Toc305158901"/>
      <w:bookmarkStart w:id="746" w:name="_Toc127151558"/>
      <w:bookmarkStart w:id="747" w:name="_Toc265228397"/>
      <w:bookmarkStart w:id="748" w:name="_Toc150774763"/>
      <w:bookmarkStart w:id="749" w:name="_Toc195842924"/>
      <w:bookmarkStart w:id="750" w:name="_Toc150480796"/>
      <w:bookmarkStart w:id="751" w:name="_Toc264969249"/>
      <w:bookmarkStart w:id="752" w:name="_Toc305158827"/>
      <w:bookmarkStart w:id="753" w:name="_Toc226965749"/>
      <w:bookmarkStart w:id="754" w:name="_Toc226965832"/>
      <w:bookmarkStart w:id="755" w:name="_Toc142311060"/>
      <w:bookmarkStart w:id="756" w:name="_Toc226309803"/>
      <w:bookmarkStart w:id="757" w:name="_Toc226337255"/>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254"/>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13" w:type="dxa"/>
            <w:textDirection w:val="tbRlV"/>
          </w:tcPr>
          <w:p>
            <w:pPr>
              <w:autoSpaceDE w:val="0"/>
              <w:autoSpaceDN w:val="0"/>
              <w:spacing w:before="259" w:line="210" w:lineRule="auto"/>
              <w:ind w:left="21"/>
              <w:rPr>
                <w:rFonts w:ascii="宋体" w:hAnsi="宋体" w:cs="宋体"/>
                <w:sz w:val="24"/>
                <w:lang w:eastAsia="en-US"/>
              </w:rPr>
            </w:pPr>
            <w:r>
              <w:rPr>
                <w:rFonts w:hint="eastAsia" w:ascii="宋体" w:hAnsi="宋体" w:cs="宋体"/>
                <w:spacing w:val="-18"/>
                <w:sz w:val="24"/>
                <w:lang w:eastAsia="en-US"/>
                <w14:textOutline w14:w="1536" w14:cap="flat" w14:cmpd="sng" w14:algn="ctr">
                  <w14:solidFill>
                    <w14:srgbClr w14:val="000000"/>
                  </w14:solidFill>
                  <w14:prstDash w14:val="solid"/>
                  <w14:miter w14:val="0"/>
                </w14:textOutline>
              </w:rPr>
              <w:t>序</w:t>
            </w:r>
            <w:r>
              <w:rPr>
                <w:rFonts w:hint="eastAsia" w:ascii="宋体" w:hAnsi="宋体" w:cs="宋体"/>
                <w:spacing w:val="-16"/>
                <w:sz w:val="24"/>
                <w:lang w:eastAsia="en-US"/>
              </w:rPr>
              <w:t xml:space="preserve"> </w:t>
            </w:r>
            <w:r>
              <w:rPr>
                <w:rFonts w:hint="eastAsia" w:ascii="宋体" w:hAnsi="宋体" w:cs="宋体"/>
                <w:spacing w:val="-16"/>
                <w:sz w:val="24"/>
                <w:lang w:eastAsia="en-US"/>
                <w14:textOutline w14:w="1536" w14:cap="flat" w14:cmpd="sng" w14:algn="ctr">
                  <w14:solidFill>
                    <w14:srgbClr w14:val="000000"/>
                  </w14:solidFill>
                  <w14:prstDash w14:val="solid"/>
                  <w14:miter w14:val="0"/>
                </w14:textOutline>
              </w:rPr>
              <w:t>号</w:t>
            </w:r>
          </w:p>
        </w:tc>
        <w:tc>
          <w:tcPr>
            <w:tcW w:w="2935" w:type="dxa"/>
          </w:tcPr>
          <w:p>
            <w:pPr>
              <w:autoSpaceDE w:val="0"/>
              <w:autoSpaceDN w:val="0"/>
              <w:spacing w:before="175" w:line="221" w:lineRule="auto"/>
              <w:ind w:left="114"/>
              <w:rPr>
                <w:rFonts w:ascii="宋体" w:hAnsi="宋体" w:cs="宋体"/>
                <w:sz w:val="24"/>
                <w:lang w:eastAsia="en-US"/>
              </w:rPr>
            </w:pPr>
            <w:r>
              <w:rPr>
                <w:rFonts w:hint="eastAsia" w:ascii="宋体" w:hAnsi="宋体" w:cs="宋体"/>
                <w:spacing w:val="-4"/>
                <w:sz w:val="24"/>
                <w:lang w:eastAsia="en-US"/>
                <w14:textOutline w14:w="1536" w14:cap="flat" w14:cmpd="sng" w14:algn="ctr">
                  <w14:solidFill>
                    <w14:srgbClr w14:val="000000"/>
                  </w14:solidFill>
                  <w14:prstDash w14:val="solid"/>
                  <w14:miter w14:val="0"/>
                </w14:textOutline>
              </w:rPr>
              <w:t>分</w:t>
            </w:r>
            <w:r>
              <w:rPr>
                <w:rFonts w:hint="eastAsia" w:ascii="宋体" w:hAnsi="宋体" w:cs="宋体"/>
                <w:spacing w:val="-2"/>
                <w:sz w:val="24"/>
                <w:lang w:eastAsia="en-US"/>
                <w14:textOutline w14:w="1536" w14:cap="flat" w14:cmpd="sng" w14:algn="ctr">
                  <w14:solidFill>
                    <w14:srgbClr w14:val="000000"/>
                  </w14:solidFill>
                  <w14:prstDash w14:val="solid"/>
                  <w14:miter w14:val="0"/>
                </w14:textOutline>
              </w:rPr>
              <w:t>项名称</w:t>
            </w:r>
          </w:p>
        </w:tc>
        <w:tc>
          <w:tcPr>
            <w:tcW w:w="1346" w:type="dxa"/>
          </w:tcPr>
          <w:p>
            <w:pPr>
              <w:autoSpaceDE w:val="0"/>
              <w:autoSpaceDN w:val="0"/>
              <w:spacing w:before="175" w:line="219" w:lineRule="auto"/>
              <w:ind w:left="116"/>
              <w:rPr>
                <w:rFonts w:ascii="宋体" w:hAnsi="宋体" w:cs="宋体"/>
                <w:sz w:val="24"/>
                <w:lang w:eastAsia="en-US"/>
              </w:rPr>
            </w:pPr>
            <w:r>
              <w:rPr>
                <w:rFonts w:hint="eastAsia" w:ascii="宋体" w:hAnsi="宋体" w:cs="宋体"/>
                <w:spacing w:val="19"/>
                <w:sz w:val="24"/>
                <w:lang w:eastAsia="en-US"/>
                <w14:textOutline w14:w="1536" w14:cap="flat" w14:cmpd="sng" w14:algn="ctr">
                  <w14:solidFill>
                    <w14:srgbClr w14:val="000000"/>
                  </w14:solidFill>
                  <w14:prstDash w14:val="solid"/>
                  <w14:miter w14:val="0"/>
                </w14:textOutline>
              </w:rPr>
              <w:t>单价(元)</w:t>
            </w:r>
          </w:p>
        </w:tc>
        <w:tc>
          <w:tcPr>
            <w:tcW w:w="1205" w:type="dxa"/>
          </w:tcPr>
          <w:p>
            <w:pPr>
              <w:autoSpaceDE w:val="0"/>
              <w:autoSpaceDN w:val="0"/>
              <w:spacing w:before="175" w:line="220" w:lineRule="auto"/>
              <w:ind w:left="371"/>
              <w:rPr>
                <w:rFonts w:ascii="宋体" w:hAnsi="宋体" w:cs="宋体"/>
                <w:sz w:val="24"/>
                <w:lang w:eastAsia="en-US"/>
              </w:rPr>
            </w:pPr>
            <w:r>
              <w:rPr>
                <w:rFonts w:hint="eastAsia" w:ascii="宋体" w:hAnsi="宋体" w:cs="宋体"/>
                <w:spacing w:val="-3"/>
                <w:sz w:val="24"/>
                <w:lang w:eastAsia="en-US"/>
                <w14:textOutline w14:w="1536" w14:cap="flat" w14:cmpd="sng" w14:algn="ctr">
                  <w14:solidFill>
                    <w14:srgbClr w14:val="000000"/>
                  </w14:solidFill>
                  <w14:prstDash w14:val="solid"/>
                  <w14:miter w14:val="0"/>
                </w14:textOutline>
              </w:rPr>
              <w:t>数量</w:t>
            </w:r>
          </w:p>
        </w:tc>
        <w:tc>
          <w:tcPr>
            <w:tcW w:w="1344" w:type="dxa"/>
          </w:tcPr>
          <w:p>
            <w:pPr>
              <w:autoSpaceDE w:val="0"/>
              <w:autoSpaceDN w:val="0"/>
              <w:spacing w:before="175" w:line="219" w:lineRule="auto"/>
              <w:ind w:left="118"/>
              <w:rPr>
                <w:rFonts w:ascii="宋体" w:hAnsi="宋体" w:cs="宋体"/>
                <w:sz w:val="24"/>
                <w:lang w:eastAsia="en-US"/>
              </w:rPr>
            </w:pPr>
            <w:r>
              <w:rPr>
                <w:rFonts w:hint="eastAsia" w:ascii="宋体" w:hAnsi="宋体" w:cs="宋体"/>
                <w:spacing w:val="20"/>
                <w:sz w:val="24"/>
                <w:lang w:eastAsia="en-US"/>
                <w14:textOutline w14:w="1536" w14:cap="flat" w14:cmpd="sng" w14:algn="ctr">
                  <w14:solidFill>
                    <w14:srgbClr w14:val="000000"/>
                  </w14:solidFill>
                  <w14:prstDash w14:val="solid"/>
                  <w14:miter w14:val="0"/>
                </w14:textOutline>
              </w:rPr>
              <w:t>合</w:t>
            </w:r>
            <w:r>
              <w:rPr>
                <w:rFonts w:hint="eastAsia" w:ascii="宋体" w:hAnsi="宋体" w:cs="宋体"/>
                <w:spacing w:val="19"/>
                <w:sz w:val="24"/>
                <w:lang w:eastAsia="en-US"/>
                <w14:textOutline w14:w="1536" w14:cap="flat" w14:cmpd="sng" w14:algn="ctr">
                  <w14:solidFill>
                    <w14:srgbClr w14:val="000000"/>
                  </w14:solidFill>
                  <w14:prstDash w14:val="solid"/>
                  <w14:miter w14:val="0"/>
                </w14:textOutline>
              </w:rPr>
              <w:t>价(元)</w:t>
            </w:r>
          </w:p>
        </w:tc>
        <w:tc>
          <w:tcPr>
            <w:tcW w:w="1713" w:type="dxa"/>
          </w:tcPr>
          <w:p>
            <w:pPr>
              <w:autoSpaceDE w:val="0"/>
              <w:autoSpaceDN w:val="0"/>
              <w:spacing w:before="99" w:line="382" w:lineRule="exact"/>
              <w:ind w:left="120"/>
              <w:rPr>
                <w:rFonts w:ascii="宋体" w:hAnsi="宋体" w:cs="宋体"/>
                <w:sz w:val="24"/>
                <w:lang w:eastAsia="en-US"/>
              </w:rPr>
            </w:pPr>
            <w:r>
              <w:rPr>
                <w:rFonts w:hint="eastAsia" w:ascii="宋体" w:hAnsi="宋体" w:cs="宋体"/>
                <w:spacing w:val="2"/>
                <w:position w:val="3"/>
                <w:sz w:val="24"/>
                <w:lang w:eastAsia="en-US"/>
                <w14:textOutline w14:w="1536" w14:cap="flat" w14:cmpd="sng" w14:algn="ctr">
                  <w14:solidFill>
                    <w14:srgbClr w14:val="000000"/>
                  </w14:solidFill>
                  <w14:prstDash w14:val="solid"/>
                  <w14:miter w14:val="0"/>
                </w14:textOutline>
              </w:rPr>
              <w:t>备注</w:t>
            </w:r>
            <w:r>
              <w:rPr>
                <w:rFonts w:hint="eastAsia" w:ascii="宋体" w:hAnsi="宋体" w:cs="宋体"/>
                <w:b/>
                <w:bCs/>
                <w:spacing w:val="2"/>
                <w:position w:val="3"/>
                <w:sz w:val="24"/>
                <w:lang w:eastAsia="en-US"/>
              </w:rPr>
              <w:t>/</w:t>
            </w:r>
            <w:r>
              <w:rPr>
                <w:rFonts w:hint="eastAsia" w:ascii="宋体" w:hAnsi="宋体" w:cs="宋体"/>
                <w:spacing w:val="2"/>
                <w:position w:val="3"/>
                <w:sz w:val="24"/>
                <w:lang w:eastAsia="en-US"/>
                <w14:textOutline w14:w="1536" w14:cap="flat" w14:cmpd="sng" w14:algn="ctr">
                  <w14:solidFill>
                    <w14:srgbClr w14:val="000000"/>
                  </w14:solidFill>
                  <w14:prstDash w14:val="solid"/>
                  <w14:miter w14:val="0"/>
                </w14:textOutline>
              </w:rPr>
              <w:t>说</w:t>
            </w:r>
            <w:r>
              <w:rPr>
                <w:rFonts w:hint="eastAsia" w:ascii="宋体" w:hAnsi="宋体" w:cs="宋体"/>
                <w:spacing w:val="1"/>
                <w:position w:val="3"/>
                <w:sz w:val="24"/>
                <w:lang w:eastAsia="en-US"/>
                <w14:textOutline w14:w="1536" w14:cap="flat" w14:cmpd="sng" w14:algn="ctr">
                  <w14:solidFill>
                    <w14:srgbClr w14:val="000000"/>
                  </w14:solidFill>
                  <w14:prstDash w14:val="solid"/>
                  <w14:miter w14:val="0"/>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13" w:type="dxa"/>
          </w:tcPr>
          <w:p>
            <w:pPr>
              <w:autoSpaceDE w:val="0"/>
              <w:autoSpaceDN w:val="0"/>
              <w:spacing w:before="143" w:line="199" w:lineRule="auto"/>
              <w:ind w:left="254"/>
              <w:rPr>
                <w:rFonts w:ascii="宋体" w:hAnsi="宋体" w:cs="宋体"/>
                <w:sz w:val="24"/>
                <w:lang w:eastAsia="en-US"/>
              </w:rPr>
            </w:pPr>
            <w:r>
              <w:rPr>
                <w:rFonts w:hint="eastAsia" w:ascii="宋体" w:hAnsi="宋体" w:cs="宋体"/>
                <w:sz w:val="24"/>
                <w:lang w:eastAsia="en-US"/>
              </w:rPr>
              <w:t>1</w:t>
            </w:r>
          </w:p>
        </w:tc>
        <w:tc>
          <w:tcPr>
            <w:tcW w:w="2935" w:type="dxa"/>
          </w:tcPr>
          <w:p>
            <w:pPr>
              <w:autoSpaceDE w:val="0"/>
              <w:autoSpaceDN w:val="0"/>
              <w:rPr>
                <w:rFonts w:ascii="宋体" w:hAnsi="宋体" w:cs="宋体"/>
                <w:lang w:eastAsia="en-US"/>
              </w:rPr>
            </w:pPr>
          </w:p>
        </w:tc>
        <w:tc>
          <w:tcPr>
            <w:tcW w:w="1346" w:type="dxa"/>
          </w:tcPr>
          <w:p>
            <w:pPr>
              <w:autoSpaceDE w:val="0"/>
              <w:autoSpaceDN w:val="0"/>
              <w:rPr>
                <w:rFonts w:ascii="宋体" w:hAnsi="宋体" w:cs="宋体"/>
                <w:lang w:eastAsia="en-US"/>
              </w:rPr>
            </w:pPr>
          </w:p>
        </w:tc>
        <w:tc>
          <w:tcPr>
            <w:tcW w:w="1205" w:type="dxa"/>
          </w:tcPr>
          <w:p>
            <w:pPr>
              <w:autoSpaceDE w:val="0"/>
              <w:autoSpaceDN w:val="0"/>
              <w:rPr>
                <w:rFonts w:ascii="宋体" w:hAnsi="宋体" w:cs="宋体"/>
                <w:lang w:eastAsia="en-US"/>
              </w:rPr>
            </w:pP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13" w:type="dxa"/>
          </w:tcPr>
          <w:p>
            <w:pPr>
              <w:autoSpaceDE w:val="0"/>
              <w:autoSpaceDN w:val="0"/>
              <w:spacing w:before="101" w:line="201" w:lineRule="auto"/>
              <w:ind w:left="245"/>
              <w:rPr>
                <w:rFonts w:ascii="宋体" w:hAnsi="宋体" w:cs="宋体"/>
                <w:sz w:val="24"/>
                <w:lang w:eastAsia="en-US"/>
              </w:rPr>
            </w:pPr>
            <w:r>
              <w:rPr>
                <w:rFonts w:hint="eastAsia" w:ascii="宋体" w:hAnsi="宋体" w:cs="宋体"/>
                <w:spacing w:val="1"/>
                <w:sz w:val="24"/>
                <w:lang w:eastAsia="en-US"/>
              </w:rPr>
              <w:t>2</w:t>
            </w:r>
          </w:p>
        </w:tc>
        <w:tc>
          <w:tcPr>
            <w:tcW w:w="2935" w:type="dxa"/>
          </w:tcPr>
          <w:p>
            <w:pPr>
              <w:autoSpaceDE w:val="0"/>
              <w:autoSpaceDN w:val="0"/>
              <w:rPr>
                <w:rFonts w:ascii="宋体" w:hAnsi="宋体" w:cs="宋体"/>
                <w:lang w:eastAsia="en-US"/>
              </w:rPr>
            </w:pPr>
          </w:p>
        </w:tc>
        <w:tc>
          <w:tcPr>
            <w:tcW w:w="1346" w:type="dxa"/>
          </w:tcPr>
          <w:p>
            <w:pPr>
              <w:autoSpaceDE w:val="0"/>
              <w:autoSpaceDN w:val="0"/>
              <w:rPr>
                <w:rFonts w:ascii="宋体" w:hAnsi="宋体" w:cs="宋体"/>
                <w:lang w:eastAsia="en-US"/>
              </w:rPr>
            </w:pPr>
          </w:p>
        </w:tc>
        <w:tc>
          <w:tcPr>
            <w:tcW w:w="1205" w:type="dxa"/>
          </w:tcPr>
          <w:p>
            <w:pPr>
              <w:autoSpaceDE w:val="0"/>
              <w:autoSpaceDN w:val="0"/>
              <w:rPr>
                <w:rFonts w:ascii="宋体" w:hAnsi="宋体" w:cs="宋体"/>
                <w:lang w:eastAsia="en-US"/>
              </w:rPr>
            </w:pP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13" w:type="dxa"/>
          </w:tcPr>
          <w:p>
            <w:pPr>
              <w:autoSpaceDE w:val="0"/>
              <w:autoSpaceDN w:val="0"/>
              <w:spacing w:before="103" w:line="201" w:lineRule="auto"/>
              <w:ind w:left="246"/>
              <w:rPr>
                <w:rFonts w:ascii="宋体" w:hAnsi="宋体" w:cs="宋体"/>
                <w:sz w:val="24"/>
                <w:lang w:eastAsia="en-US"/>
              </w:rPr>
            </w:pPr>
            <w:r>
              <w:rPr>
                <w:rFonts w:hint="eastAsia" w:ascii="宋体" w:hAnsi="宋体" w:cs="宋体"/>
                <w:sz w:val="24"/>
                <w:lang w:eastAsia="en-US"/>
              </w:rPr>
              <w:t>3</w:t>
            </w:r>
          </w:p>
        </w:tc>
        <w:tc>
          <w:tcPr>
            <w:tcW w:w="2935" w:type="dxa"/>
          </w:tcPr>
          <w:p>
            <w:pPr>
              <w:autoSpaceDE w:val="0"/>
              <w:autoSpaceDN w:val="0"/>
              <w:spacing w:before="254" w:line="80" w:lineRule="exact"/>
              <w:ind w:left="130"/>
              <w:rPr>
                <w:rFonts w:ascii="宋体" w:hAnsi="宋体" w:cs="宋体"/>
                <w:sz w:val="24"/>
                <w:lang w:eastAsia="en-US"/>
              </w:rPr>
            </w:pPr>
            <w:r>
              <w:rPr>
                <w:rFonts w:hint="eastAsia" w:ascii="宋体" w:hAnsi="宋体" w:cs="宋体"/>
                <w:position w:val="1"/>
                <w:sz w:val="24"/>
                <w:lang w:eastAsia="en-US"/>
              </w:rPr>
              <w:t>…</w:t>
            </w:r>
          </w:p>
        </w:tc>
        <w:tc>
          <w:tcPr>
            <w:tcW w:w="1346" w:type="dxa"/>
          </w:tcPr>
          <w:p>
            <w:pPr>
              <w:autoSpaceDE w:val="0"/>
              <w:autoSpaceDN w:val="0"/>
              <w:rPr>
                <w:rFonts w:ascii="宋体" w:hAnsi="宋体" w:cs="宋体"/>
                <w:lang w:eastAsia="en-US"/>
              </w:rPr>
            </w:pPr>
          </w:p>
        </w:tc>
        <w:tc>
          <w:tcPr>
            <w:tcW w:w="1205" w:type="dxa"/>
          </w:tcPr>
          <w:p>
            <w:pPr>
              <w:autoSpaceDE w:val="0"/>
              <w:autoSpaceDN w:val="0"/>
              <w:rPr>
                <w:rFonts w:ascii="宋体" w:hAnsi="宋体" w:cs="宋体"/>
                <w:lang w:eastAsia="en-US"/>
              </w:rPr>
            </w:pP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99" w:type="dxa"/>
            <w:gridSpan w:val="4"/>
          </w:tcPr>
          <w:p>
            <w:pPr>
              <w:autoSpaceDE w:val="0"/>
              <w:autoSpaceDN w:val="0"/>
              <w:spacing w:before="84" w:line="219" w:lineRule="auto"/>
              <w:ind w:right="111"/>
              <w:jc w:val="right"/>
              <w:rPr>
                <w:rFonts w:ascii="宋体" w:hAnsi="宋体" w:cs="宋体"/>
                <w:sz w:val="24"/>
                <w:lang w:eastAsia="en-US"/>
              </w:rPr>
            </w:pPr>
            <w:r>
              <w:rPr>
                <w:rFonts w:hint="eastAsia" w:ascii="宋体" w:hAnsi="宋体" w:cs="宋体"/>
                <w:spacing w:val="20"/>
                <w:sz w:val="24"/>
                <w:lang w:eastAsia="en-US"/>
                <w14:textOutline w14:w="1536" w14:cap="flat" w14:cmpd="sng" w14:algn="ctr">
                  <w14:solidFill>
                    <w14:srgbClr w14:val="000000"/>
                  </w14:solidFill>
                  <w14:prstDash w14:val="solid"/>
                  <w14:miter w14:val="0"/>
                </w14:textOutline>
              </w:rPr>
              <w:t>总价(元</w:t>
            </w:r>
            <w:r>
              <w:rPr>
                <w:rFonts w:hint="eastAsia" w:ascii="宋体" w:hAnsi="宋体" w:cs="宋体"/>
                <w:spacing w:val="19"/>
                <w:sz w:val="24"/>
                <w:lang w:eastAsia="en-US"/>
                <w14:textOutline w14:w="1536" w14:cap="flat" w14:cmpd="sng" w14:algn="ctr">
                  <w14:solidFill>
                    <w14:srgbClr w14:val="000000"/>
                  </w14:solidFill>
                  <w14:prstDash w14:val="solid"/>
                  <w14:miter w14:val="0"/>
                </w14:textOutline>
              </w:rPr>
              <w:t>)</w:t>
            </w:r>
          </w:p>
        </w:tc>
        <w:tc>
          <w:tcPr>
            <w:tcW w:w="1344" w:type="dxa"/>
          </w:tcPr>
          <w:p>
            <w:pPr>
              <w:autoSpaceDE w:val="0"/>
              <w:autoSpaceDN w:val="0"/>
              <w:rPr>
                <w:rFonts w:ascii="宋体" w:hAnsi="宋体" w:cs="宋体"/>
                <w:lang w:eastAsia="en-US"/>
              </w:rPr>
            </w:pPr>
          </w:p>
        </w:tc>
        <w:tc>
          <w:tcPr>
            <w:tcW w:w="1713" w:type="dxa"/>
          </w:tcPr>
          <w:p>
            <w:pPr>
              <w:autoSpaceDE w:val="0"/>
              <w:autoSpaceDN w:val="0"/>
              <w:rPr>
                <w:rFonts w:ascii="宋体" w:hAnsi="宋体" w:cs="宋体"/>
                <w:lang w:eastAsia="en-US"/>
              </w:rPr>
            </w:pPr>
          </w:p>
        </w:tc>
      </w:tr>
    </w:tbl>
    <w:p>
      <w:pPr>
        <w:tabs>
          <w:tab w:val="left" w:pos="1800"/>
          <w:tab w:val="left" w:pos="5580"/>
        </w:tabs>
        <w:jc w:val="left"/>
        <w:rPr>
          <w:rFonts w:ascii="宋体" w:hAnsi="宋体"/>
          <w:b/>
          <w:color w:val="000000"/>
          <w:sz w:val="36"/>
          <w:szCs w:val="36"/>
        </w:rPr>
      </w:pPr>
    </w:p>
    <w:p>
      <w:pPr>
        <w:pStyle w:val="4"/>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58" w:name="_Toc264969252"/>
      <w:bookmarkStart w:id="759" w:name="_Toc305158904"/>
      <w:bookmarkStart w:id="760" w:name="_Toc150480798"/>
      <w:bookmarkStart w:id="761" w:name="_Toc226965835"/>
      <w:bookmarkStart w:id="762" w:name="_Toc226309806"/>
      <w:bookmarkStart w:id="763" w:name="_Toc127151562"/>
      <w:bookmarkStart w:id="764" w:name="_Toc226337258"/>
      <w:bookmarkStart w:id="765" w:name="_Toc265228400"/>
      <w:bookmarkStart w:id="766" w:name="_Toc195842927"/>
      <w:bookmarkStart w:id="767" w:name="_Toc142311062"/>
      <w:bookmarkStart w:id="768" w:name="_Toc226965752"/>
      <w:bookmarkStart w:id="769" w:name="_Toc150774765"/>
      <w:bookmarkStart w:id="770" w:name="_Toc305158830"/>
      <w:bookmarkStart w:id="771" w:name="_Toc150774764"/>
      <w:bookmarkStart w:id="772" w:name="_Toc142311061"/>
      <w:bookmarkStart w:id="773" w:name="_Toc265228399"/>
      <w:bookmarkStart w:id="774" w:name="_Toc150480797"/>
      <w:bookmarkStart w:id="775" w:name="_Toc226965751"/>
      <w:bookmarkStart w:id="776" w:name="_Toc226309805"/>
      <w:bookmarkStart w:id="777" w:name="_Toc127151561"/>
      <w:bookmarkStart w:id="778" w:name="_Toc195842926"/>
      <w:bookmarkStart w:id="779" w:name="_Toc264969251"/>
      <w:bookmarkStart w:id="780" w:name="_Toc305158903"/>
      <w:bookmarkStart w:id="781" w:name="_Toc305158829"/>
      <w:bookmarkStart w:id="782" w:name="_Toc226965834"/>
      <w:bookmarkStart w:id="783" w:name="_Toc226337257"/>
      <w:r>
        <w:rPr>
          <w:rFonts w:hint="eastAsia" w:ascii="宋体" w:hAnsi="宋体"/>
          <w:color w:val="000000"/>
          <w:sz w:val="24"/>
          <w:szCs w:val="20"/>
        </w:rPr>
        <w:t>5</w:t>
      </w:r>
      <w:r>
        <w:rPr>
          <w:rFonts w:ascii="宋体" w:hAnsi="宋体"/>
          <w:color w:val="000000"/>
          <w:sz w:val="24"/>
          <w:szCs w:val="20"/>
        </w:rPr>
        <w:t xml:space="preserve">  合同条款偏离表</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71"/>
      <w:bookmarkEnd w:id="772"/>
      <w:bookmarkEnd w:id="773"/>
      <w:bookmarkEnd w:id="774"/>
      <w:bookmarkEnd w:id="775"/>
      <w:bookmarkEnd w:id="776"/>
      <w:bookmarkEnd w:id="777"/>
      <w:bookmarkEnd w:id="778"/>
      <w:bookmarkEnd w:id="779"/>
      <w:bookmarkEnd w:id="780"/>
      <w:bookmarkEnd w:id="781"/>
      <w:bookmarkEnd w:id="782"/>
      <w:bookmarkEnd w:id="783"/>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应在本表中对比选文件第五章采购需求的内容进行逐项应答，需在引用比选文件要求的基础上,进行逐条逐项答复、说明或解释。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w:t>
      </w:r>
      <w:r>
        <w:rPr>
          <w:rFonts w:hint="eastAsia" w:ascii="宋体" w:hAnsi="宋体"/>
          <w:sz w:val="24"/>
          <w:lang w:eastAsia="zh-CN"/>
        </w:rPr>
        <w:t>招标采购</w:t>
      </w:r>
      <w:r>
        <w:rPr>
          <w:rFonts w:hint="eastAsia" w:ascii="宋体" w:hAnsi="宋体"/>
          <w:sz w:val="24"/>
        </w:rPr>
        <w:t>活动，应当出具此格式文件。《中小企业声明函》由参加</w:t>
      </w:r>
      <w:r>
        <w:rPr>
          <w:rFonts w:hint="eastAsia" w:ascii="宋体" w:hAnsi="宋体"/>
          <w:sz w:val="24"/>
          <w:lang w:eastAsia="zh-CN"/>
        </w:rPr>
        <w:t>招标采购</w:t>
      </w:r>
      <w:r>
        <w:rPr>
          <w:rFonts w:hint="eastAsia" w:ascii="宋体" w:hAnsi="宋体"/>
          <w:sz w:val="24"/>
        </w:rPr>
        <w:t>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20"/>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20"/>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1"/>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21"/>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b w:val="0"/>
          <w:bCs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b w:val="0"/>
          <w:bCs w:val="0"/>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b/>
          <w:bCs/>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b/>
          <w:bCs/>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、供货方案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、比选文件第四章和第五章提出的其它材料</w:t>
      </w:r>
    </w:p>
    <w:p>
      <w:pPr>
        <w:widowControl/>
        <w:spacing w:line="360" w:lineRule="auto"/>
        <w:jc w:val="left"/>
        <w:rPr>
          <w:rFonts w:ascii="宋体" w:hAnsi="宋体"/>
          <w:b/>
          <w:sz w:val="36"/>
          <w:szCs w:val="36"/>
        </w:rPr>
      </w:pPr>
    </w:p>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Yu Mincho Light">
    <w:altName w:val="Yu Gothic"/>
    <w:panose1 w:val="00000000000000000000"/>
    <w:charset w:val="80"/>
    <w:family w:val="roma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AutoHyphens/>
      <w:autoSpaceDE w:val="0"/>
      <w:autoSpaceDN w:val="0"/>
      <w:snapToGrid w:val="0"/>
      <w:jc w:val="center"/>
      <w:textAlignment w:val="baseline"/>
      <w:rPr>
        <w:rFonts w:ascii="Arial" w:hAnsi="Arial" w:eastAsia="黑体" w:cs="Arial"/>
        <w:kern w:val="0"/>
        <w:szCs w:val="21"/>
      </w:rPr>
    </w:pPr>
    <w:r>
      <w:rPr>
        <w:rFonts w:ascii="宋体" w:hAnsi="宋体"/>
        <w:kern w:val="0"/>
        <w:sz w:val="18"/>
        <w:szCs w:val="20"/>
      </w:rPr>
      <w:fldChar w:fldCharType="begin"/>
    </w:r>
    <w:r>
      <w:rPr>
        <w:rFonts w:ascii="宋体" w:hAnsi="宋体"/>
        <w:kern w:val="0"/>
        <w:sz w:val="18"/>
        <w:szCs w:val="20"/>
      </w:rPr>
      <w:instrText xml:space="preserve">PAGE   \* MERGEFORMAT</w:instrText>
    </w:r>
    <w:r>
      <w:rPr>
        <w:rFonts w:ascii="宋体" w:hAnsi="宋体"/>
        <w:kern w:val="0"/>
        <w:sz w:val="18"/>
        <w:szCs w:val="20"/>
      </w:rPr>
      <w:fldChar w:fldCharType="separate"/>
    </w:r>
    <w:r>
      <w:rPr>
        <w:rFonts w:ascii="宋体" w:hAnsi="宋体"/>
        <w:kern w:val="0"/>
        <w:sz w:val="18"/>
        <w:szCs w:val="20"/>
        <w:lang w:val="zh-CN"/>
      </w:rPr>
      <w:t>2</w:t>
    </w:r>
    <w:r>
      <w:rPr>
        <w:rFonts w:ascii="宋体" w:hAnsi="宋体"/>
        <w:kern w:val="0"/>
        <w:sz w:val="18"/>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1"/>
      </w:pBdr>
      <w:tabs>
        <w:tab w:val="right" w:pos="9460"/>
      </w:tabs>
      <w:suppressAutoHyphens/>
      <w:autoSpaceDN w:val="0"/>
      <w:snapToGrid w:val="0"/>
      <w:jc w:val="left"/>
      <w:textAlignment w:val="baseline"/>
      <w:rPr>
        <w:kern w:val="3"/>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1"/>
      </w:pBdr>
      <w:suppressAutoHyphens/>
      <w:autoSpaceDN w:val="0"/>
      <w:snapToGrid w:val="0"/>
      <w:jc w:val="left"/>
      <w:textAlignment w:val="baseline"/>
      <w:rPr>
        <w:kern w:val="3"/>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52294"/>
    <w:multiLevelType w:val="singleLevel"/>
    <w:tmpl w:val="81652294"/>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17254B"/>
    <w:multiLevelType w:val="multilevel"/>
    <w:tmpl w:val="1A17254B"/>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18677E6"/>
    <w:multiLevelType w:val="multilevel"/>
    <w:tmpl w:val="418677E6"/>
    <w:lvl w:ilvl="0" w:tentative="0">
      <w:start w:val="10"/>
      <w:numFmt w:val="japaneseCounting"/>
      <w:lvlText w:val="%1、"/>
      <w:lvlJc w:val="left"/>
      <w:pPr>
        <w:ind w:left="721" w:hanging="7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15">
    <w:nsid w:val="46F84EA0"/>
    <w:multiLevelType w:val="multilevel"/>
    <w:tmpl w:val="46F84EA0"/>
    <w:lvl w:ilvl="0" w:tentative="0">
      <w:start w:val="6"/>
      <w:numFmt w:val="japaneseCounting"/>
      <w:lvlText w:val="%1、"/>
      <w:lvlJc w:val="left"/>
      <w:pPr>
        <w:ind w:left="721" w:hanging="7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7CE1A1D"/>
    <w:multiLevelType w:val="multilevel"/>
    <w:tmpl w:val="67CE1A1D"/>
    <w:lvl w:ilvl="0" w:tentative="0">
      <w:start w:val="10"/>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4925E5D"/>
    <w:multiLevelType w:val="multilevel"/>
    <w:tmpl w:val="74925E5D"/>
    <w:lvl w:ilvl="0" w:tentative="0">
      <w:start w:val="4"/>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7B4A0D3E"/>
    <w:multiLevelType w:val="multilevel"/>
    <w:tmpl w:val="7B4A0D3E"/>
    <w:lvl w:ilvl="0" w:tentative="0">
      <w:start w:val="3"/>
      <w:numFmt w:val="japaneseCounting"/>
      <w:lvlText w:val="%1、"/>
      <w:lvlJc w:val="left"/>
      <w:pPr>
        <w:ind w:left="721" w:hanging="72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1"/>
  </w:num>
  <w:num w:numId="11">
    <w:abstractNumId w:val="0"/>
  </w:num>
  <w:num w:numId="12">
    <w:abstractNumId w:val="20"/>
  </w:num>
  <w:num w:numId="13">
    <w:abstractNumId w:val="12"/>
  </w:num>
  <w:num w:numId="14">
    <w:abstractNumId w:val="15"/>
  </w:num>
  <w:num w:numId="15">
    <w:abstractNumId w:val="19"/>
  </w:num>
  <w:num w:numId="16">
    <w:abstractNumId w:val="18"/>
  </w:num>
  <w:num w:numId="17">
    <w:abstractNumId w:val="14"/>
  </w:num>
  <w:num w:numId="18">
    <w:abstractNumId w:val="13"/>
  </w:num>
  <w:num w:numId="19">
    <w:abstractNumId w:val="1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cyNzdmNzkyMDQxN2VlMzJjYjU4ZWM4NTY3MjBlY2Y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0F4"/>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92"/>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DD0"/>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81"/>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1E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76"/>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689"/>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77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7F6"/>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9D7"/>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085B82"/>
    <w:rsid w:val="015C1F1D"/>
    <w:rsid w:val="016932DF"/>
    <w:rsid w:val="01E50CD4"/>
    <w:rsid w:val="021961D5"/>
    <w:rsid w:val="02CD1899"/>
    <w:rsid w:val="02DB3BAC"/>
    <w:rsid w:val="039B4674"/>
    <w:rsid w:val="03CF1D81"/>
    <w:rsid w:val="03D54514"/>
    <w:rsid w:val="04E76A39"/>
    <w:rsid w:val="05046312"/>
    <w:rsid w:val="050B015A"/>
    <w:rsid w:val="06B15458"/>
    <w:rsid w:val="06B36054"/>
    <w:rsid w:val="08763511"/>
    <w:rsid w:val="08E95A46"/>
    <w:rsid w:val="08F64DC1"/>
    <w:rsid w:val="0ACB4F8A"/>
    <w:rsid w:val="0B660C1A"/>
    <w:rsid w:val="0BDC31C7"/>
    <w:rsid w:val="0C111AB4"/>
    <w:rsid w:val="0C260F5E"/>
    <w:rsid w:val="0C744089"/>
    <w:rsid w:val="0D98366C"/>
    <w:rsid w:val="0EA43C9D"/>
    <w:rsid w:val="108D4A90"/>
    <w:rsid w:val="11937230"/>
    <w:rsid w:val="1218482D"/>
    <w:rsid w:val="12C25655"/>
    <w:rsid w:val="1444190A"/>
    <w:rsid w:val="147B3A1F"/>
    <w:rsid w:val="14906B65"/>
    <w:rsid w:val="16E757FC"/>
    <w:rsid w:val="17F93E0B"/>
    <w:rsid w:val="19D011E4"/>
    <w:rsid w:val="1A3F2538"/>
    <w:rsid w:val="1C455CA5"/>
    <w:rsid w:val="1C67088B"/>
    <w:rsid w:val="1CA90D50"/>
    <w:rsid w:val="1CF25113"/>
    <w:rsid w:val="1D1400E0"/>
    <w:rsid w:val="1D144BB1"/>
    <w:rsid w:val="1D2C69D2"/>
    <w:rsid w:val="1F02073C"/>
    <w:rsid w:val="1FC63C3B"/>
    <w:rsid w:val="2006452E"/>
    <w:rsid w:val="20582725"/>
    <w:rsid w:val="20635A57"/>
    <w:rsid w:val="21654BDE"/>
    <w:rsid w:val="21BF509F"/>
    <w:rsid w:val="220A23E4"/>
    <w:rsid w:val="2249746C"/>
    <w:rsid w:val="22932EB2"/>
    <w:rsid w:val="22D5089A"/>
    <w:rsid w:val="23923363"/>
    <w:rsid w:val="239E00B4"/>
    <w:rsid w:val="23E64310"/>
    <w:rsid w:val="24150AFD"/>
    <w:rsid w:val="245078F0"/>
    <w:rsid w:val="24661C7C"/>
    <w:rsid w:val="251E74A4"/>
    <w:rsid w:val="26555BF8"/>
    <w:rsid w:val="26963E40"/>
    <w:rsid w:val="26CA27B2"/>
    <w:rsid w:val="26F50752"/>
    <w:rsid w:val="270B2E3E"/>
    <w:rsid w:val="27843CE5"/>
    <w:rsid w:val="28247630"/>
    <w:rsid w:val="28F32B26"/>
    <w:rsid w:val="28F84993"/>
    <w:rsid w:val="29957F18"/>
    <w:rsid w:val="2AC416EF"/>
    <w:rsid w:val="2B564267"/>
    <w:rsid w:val="2DA17324"/>
    <w:rsid w:val="2DCE1FF7"/>
    <w:rsid w:val="2E39347F"/>
    <w:rsid w:val="2E544B00"/>
    <w:rsid w:val="2E6945A7"/>
    <w:rsid w:val="2F983E1B"/>
    <w:rsid w:val="2FCA7487"/>
    <w:rsid w:val="30FB1618"/>
    <w:rsid w:val="315A6669"/>
    <w:rsid w:val="32127A3F"/>
    <w:rsid w:val="32923F98"/>
    <w:rsid w:val="32CD6EEC"/>
    <w:rsid w:val="32EB653A"/>
    <w:rsid w:val="33561FB2"/>
    <w:rsid w:val="3403387D"/>
    <w:rsid w:val="347245F8"/>
    <w:rsid w:val="34E546E9"/>
    <w:rsid w:val="36773F8A"/>
    <w:rsid w:val="37B55E99"/>
    <w:rsid w:val="387502D2"/>
    <w:rsid w:val="394A0E7B"/>
    <w:rsid w:val="395F496C"/>
    <w:rsid w:val="3A6974C1"/>
    <w:rsid w:val="3A6C30A4"/>
    <w:rsid w:val="3BCB6780"/>
    <w:rsid w:val="3C5F238F"/>
    <w:rsid w:val="3C9B4A65"/>
    <w:rsid w:val="3DF140B8"/>
    <w:rsid w:val="3E091E23"/>
    <w:rsid w:val="3EA515C9"/>
    <w:rsid w:val="3F381EE7"/>
    <w:rsid w:val="404E15B7"/>
    <w:rsid w:val="411372B4"/>
    <w:rsid w:val="41C0641A"/>
    <w:rsid w:val="41EE565D"/>
    <w:rsid w:val="429D124A"/>
    <w:rsid w:val="42CD0A98"/>
    <w:rsid w:val="42F44377"/>
    <w:rsid w:val="431A0C09"/>
    <w:rsid w:val="451A46E7"/>
    <w:rsid w:val="468061AE"/>
    <w:rsid w:val="46C61E77"/>
    <w:rsid w:val="480E2158"/>
    <w:rsid w:val="48FB5623"/>
    <w:rsid w:val="4A15577F"/>
    <w:rsid w:val="4B5A4840"/>
    <w:rsid w:val="4B65373A"/>
    <w:rsid w:val="4B977429"/>
    <w:rsid w:val="4C190579"/>
    <w:rsid w:val="4C4D4AF8"/>
    <w:rsid w:val="4C910630"/>
    <w:rsid w:val="4CD37D3E"/>
    <w:rsid w:val="4CE23492"/>
    <w:rsid w:val="4D00163A"/>
    <w:rsid w:val="4D231458"/>
    <w:rsid w:val="4DEB53B0"/>
    <w:rsid w:val="4E33358C"/>
    <w:rsid w:val="4F0F5BE3"/>
    <w:rsid w:val="4F2A164C"/>
    <w:rsid w:val="4F4C553B"/>
    <w:rsid w:val="4FB619A7"/>
    <w:rsid w:val="503827BA"/>
    <w:rsid w:val="51502341"/>
    <w:rsid w:val="51CF68DD"/>
    <w:rsid w:val="52422029"/>
    <w:rsid w:val="52CC40DE"/>
    <w:rsid w:val="54B025BC"/>
    <w:rsid w:val="55040901"/>
    <w:rsid w:val="55E80D0A"/>
    <w:rsid w:val="5643722D"/>
    <w:rsid w:val="565F7902"/>
    <w:rsid w:val="56DF05DE"/>
    <w:rsid w:val="56F70118"/>
    <w:rsid w:val="57FC6189"/>
    <w:rsid w:val="585F2195"/>
    <w:rsid w:val="59116B65"/>
    <w:rsid w:val="595B6AA6"/>
    <w:rsid w:val="5B69102B"/>
    <w:rsid w:val="5D6F4F95"/>
    <w:rsid w:val="5E193A9C"/>
    <w:rsid w:val="5E4E2182"/>
    <w:rsid w:val="5E8D007F"/>
    <w:rsid w:val="5EC7698C"/>
    <w:rsid w:val="5F073306"/>
    <w:rsid w:val="5F5F73B9"/>
    <w:rsid w:val="616714A5"/>
    <w:rsid w:val="642C622B"/>
    <w:rsid w:val="65321667"/>
    <w:rsid w:val="65D67696"/>
    <w:rsid w:val="65FB11A8"/>
    <w:rsid w:val="66FC119E"/>
    <w:rsid w:val="6838144E"/>
    <w:rsid w:val="6853399D"/>
    <w:rsid w:val="68AA7398"/>
    <w:rsid w:val="69011DBE"/>
    <w:rsid w:val="694903B8"/>
    <w:rsid w:val="6A325A85"/>
    <w:rsid w:val="6D146D37"/>
    <w:rsid w:val="6E1B2C7E"/>
    <w:rsid w:val="6E7D2524"/>
    <w:rsid w:val="6EDE7EB2"/>
    <w:rsid w:val="6F97D24A"/>
    <w:rsid w:val="7062381E"/>
    <w:rsid w:val="707B2F14"/>
    <w:rsid w:val="716C1CE5"/>
    <w:rsid w:val="71E909FE"/>
    <w:rsid w:val="728959E5"/>
    <w:rsid w:val="72D11816"/>
    <w:rsid w:val="742C597A"/>
    <w:rsid w:val="74BF53EA"/>
    <w:rsid w:val="74EE0377"/>
    <w:rsid w:val="75395CBA"/>
    <w:rsid w:val="767C665B"/>
    <w:rsid w:val="768914CC"/>
    <w:rsid w:val="77575522"/>
    <w:rsid w:val="77A56AD2"/>
    <w:rsid w:val="77AA766B"/>
    <w:rsid w:val="79444E26"/>
    <w:rsid w:val="7A2F22B2"/>
    <w:rsid w:val="7BC506FF"/>
    <w:rsid w:val="7BD04C7A"/>
    <w:rsid w:val="7BD438AB"/>
    <w:rsid w:val="7CB50DA1"/>
    <w:rsid w:val="7D5661EE"/>
    <w:rsid w:val="7DF20F5F"/>
    <w:rsid w:val="7EA53C58"/>
    <w:rsid w:val="7EFD4DC3"/>
    <w:rsid w:val="7F1E197E"/>
    <w:rsid w:val="7F97D7F2"/>
    <w:rsid w:val="7FDB7496"/>
    <w:rsid w:val="A6FEB8E8"/>
    <w:rsid w:val="B3EF1158"/>
    <w:rsid w:val="B85FDB83"/>
    <w:rsid w:val="C1BF7C39"/>
    <w:rsid w:val="C4BD4666"/>
    <w:rsid w:val="DAF67373"/>
    <w:rsid w:val="DC7C6527"/>
    <w:rsid w:val="DEE73C2B"/>
    <w:rsid w:val="E95F5068"/>
    <w:rsid w:val="EBA7250A"/>
    <w:rsid w:val="EDFF1E69"/>
    <w:rsid w:val="EF7CB3D9"/>
    <w:rsid w:val="F9F3A651"/>
    <w:rsid w:val="FD3FF5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3"/>
    <w:qFormat/>
    <w:uiPriority w:val="99"/>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link w:val="62"/>
    <w:qFormat/>
    <w:uiPriority w:val="0"/>
    <w:pPr>
      <w:shd w:val="clear" w:color="auto" w:fill="000080"/>
    </w:pPr>
  </w:style>
  <w:style w:type="paragraph" w:styleId="14">
    <w:name w:val="annotation text"/>
    <w:basedOn w:val="1"/>
    <w:link w:val="63"/>
    <w:qFormat/>
    <w:uiPriority w:val="99"/>
    <w:pPr>
      <w:jc w:val="left"/>
    </w:pPr>
  </w:style>
  <w:style w:type="paragraph" w:styleId="15">
    <w:name w:val="Body Text 3"/>
    <w:basedOn w:val="1"/>
    <w:link w:val="64"/>
    <w:qFormat/>
    <w:uiPriority w:val="0"/>
    <w:pPr>
      <w:spacing w:after="120"/>
    </w:pPr>
    <w:rPr>
      <w:sz w:val="16"/>
      <w:szCs w:val="16"/>
    </w:rPr>
  </w:style>
  <w:style w:type="paragraph" w:styleId="16">
    <w:name w:val="Body Text"/>
    <w:basedOn w:val="1"/>
    <w:next w:val="1"/>
    <w:link w:val="65"/>
    <w:qFormat/>
    <w:uiPriority w:val="0"/>
    <w:pPr>
      <w:tabs>
        <w:tab w:val="left" w:pos="567"/>
      </w:tabs>
      <w:spacing w:before="120" w:line="22" w:lineRule="atLeast"/>
    </w:pPr>
    <w:rPr>
      <w:rFonts w:ascii="宋体" w:hAnsi="宋体"/>
      <w:sz w:val="24"/>
    </w:rPr>
  </w:style>
  <w:style w:type="paragraph" w:styleId="17">
    <w:name w:val="Body Text Indent"/>
    <w:basedOn w:val="1"/>
    <w:next w:val="18"/>
    <w:link w:val="66"/>
    <w:qFormat/>
    <w:uiPriority w:val="0"/>
    <w:pPr>
      <w:spacing w:line="360" w:lineRule="auto"/>
      <w:ind w:firstLine="570"/>
    </w:pPr>
    <w:rPr>
      <w:sz w:val="24"/>
    </w:rPr>
  </w:style>
  <w:style w:type="paragraph" w:styleId="18">
    <w:name w:val="envelope return"/>
    <w:basedOn w:val="1"/>
    <w:qFormat/>
    <w:uiPriority w:val="99"/>
    <w:pPr>
      <w:snapToGrid w:val="0"/>
    </w:pPr>
    <w:rPr>
      <w:rFonts w:ascii="Arial" w:hAnsi="Arial" w:cs="Arial"/>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9"/>
    <w:qFormat/>
    <w:uiPriority w:val="0"/>
    <w:rPr>
      <w:rFonts w:hint="eastAsia" w:ascii="宋体" w:hAnsi="Courier New"/>
      <w:szCs w:val="20"/>
    </w:rPr>
  </w:style>
  <w:style w:type="paragraph" w:styleId="23">
    <w:name w:val="Date"/>
    <w:basedOn w:val="1"/>
    <w:next w:val="1"/>
    <w:link w:val="71"/>
    <w:qFormat/>
    <w:uiPriority w:val="0"/>
    <w:pPr>
      <w:ind w:left="100" w:leftChars="2500"/>
    </w:pPr>
    <w:rPr>
      <w:rFonts w:ascii="仿宋_GB2312" w:hAnsi="宋体" w:eastAsia="仿宋_GB2312"/>
      <w:color w:val="000000"/>
      <w:sz w:val="24"/>
    </w:rPr>
  </w:style>
  <w:style w:type="paragraph" w:styleId="24">
    <w:name w:val="Body Text Indent 2"/>
    <w:basedOn w:val="1"/>
    <w:link w:val="72"/>
    <w:qFormat/>
    <w:uiPriority w:val="99"/>
    <w:pPr>
      <w:ind w:firstLine="480" w:firstLineChars="200"/>
    </w:pPr>
    <w:rPr>
      <w:rFonts w:ascii="仿宋_GB2312" w:eastAsia="仿宋_GB2312"/>
      <w:sz w:val="24"/>
    </w:rPr>
  </w:style>
  <w:style w:type="paragraph" w:styleId="25">
    <w:name w:val="Balloon Text"/>
    <w:basedOn w:val="1"/>
    <w:link w:val="73"/>
    <w:qFormat/>
    <w:uiPriority w:val="0"/>
    <w:rPr>
      <w:sz w:val="18"/>
      <w:szCs w:val="18"/>
    </w:rPr>
  </w:style>
  <w:style w:type="paragraph" w:styleId="26">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3"/>
    <w:qFormat/>
    <w:uiPriority w:val="0"/>
    <w:pPr>
      <w:jc w:val="center"/>
      <w:outlineLvl w:val="0"/>
    </w:pPr>
    <w:rPr>
      <w:b/>
      <w:sz w:val="32"/>
      <w:szCs w:val="20"/>
    </w:rPr>
  </w:style>
  <w:style w:type="paragraph" w:styleId="37">
    <w:name w:val="annotation subject"/>
    <w:basedOn w:val="14"/>
    <w:next w:val="14"/>
    <w:link w:val="84"/>
    <w:qFormat/>
    <w:uiPriority w:val="0"/>
    <w:rPr>
      <w:b/>
      <w:bCs/>
    </w:rPr>
  </w:style>
  <w:style w:type="paragraph" w:styleId="38">
    <w:name w:val="Body Text First Indent"/>
    <w:basedOn w:val="16"/>
    <w:next w:val="1"/>
    <w:qFormat/>
    <w:uiPriority w:val="0"/>
    <w:pPr>
      <w:spacing w:line="360" w:lineRule="auto"/>
      <w:ind w:firstLine="420"/>
    </w:pPr>
    <w:rPr>
      <w:szCs w:val="20"/>
    </w:rPr>
  </w:style>
  <w:style w:type="paragraph" w:styleId="39">
    <w:name w:val="Body Text First Indent 2"/>
    <w:basedOn w:val="17"/>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character" w:customStyle="1" w:styleId="51">
    <w:name w:val="标题 1 字符1"/>
    <w:link w:val="2"/>
    <w:qFormat/>
    <w:uiPriority w:val="0"/>
    <w:rPr>
      <w:rFonts w:ascii="宋体"/>
      <w:b/>
      <w:kern w:val="44"/>
      <w:sz w:val="32"/>
    </w:rPr>
  </w:style>
  <w:style w:type="character" w:customStyle="1" w:styleId="52">
    <w:name w:val="标题 2 字符1"/>
    <w:link w:val="3"/>
    <w:qFormat/>
    <w:uiPriority w:val="0"/>
    <w:rPr>
      <w:rFonts w:ascii="Arial" w:hAnsi="Arial" w:eastAsia="黑体"/>
      <w:b/>
      <w:sz w:val="30"/>
      <w:lang w:val="en-US" w:eastAsia="zh-CN" w:bidi="ar-SA"/>
    </w:rPr>
  </w:style>
  <w:style w:type="character" w:customStyle="1" w:styleId="53">
    <w:name w:val="正文缩进 字符1"/>
    <w:link w:val="4"/>
    <w:qFormat/>
    <w:uiPriority w:val="0"/>
    <w:rPr>
      <w:rFonts w:ascii="宋体" w:eastAsia="宋体"/>
      <w:kern w:val="2"/>
      <w:sz w:val="24"/>
      <w:szCs w:val="24"/>
      <w:lang w:val="en-US" w:eastAsia="zh-CN" w:bidi="ar-SA"/>
    </w:rPr>
  </w:style>
  <w:style w:type="character" w:customStyle="1" w:styleId="54">
    <w:name w:val="标题 3 字符1"/>
    <w:link w:val="5"/>
    <w:qFormat/>
    <w:uiPriority w:val="0"/>
    <w:rPr>
      <w:rFonts w:ascii="宋体" w:eastAsia="宋体"/>
      <w:b/>
      <w:sz w:val="24"/>
      <w:u w:val="single"/>
      <w:lang w:val="en-US" w:eastAsia="zh-CN" w:bidi="ar-SA"/>
    </w:rPr>
  </w:style>
  <w:style w:type="character" w:customStyle="1" w:styleId="55">
    <w:name w:val="标题 4 字符1"/>
    <w:link w:val="6"/>
    <w:qFormat/>
    <w:uiPriority w:val="0"/>
    <w:rPr>
      <w:rFonts w:ascii="Arial" w:hAnsi="Arial" w:eastAsia="黑体"/>
      <w:b/>
      <w:sz w:val="28"/>
    </w:rPr>
  </w:style>
  <w:style w:type="character" w:customStyle="1" w:styleId="56">
    <w:name w:val="标题 5 字符1"/>
    <w:link w:val="7"/>
    <w:qFormat/>
    <w:uiPriority w:val="0"/>
    <w:rPr>
      <w:b/>
      <w:sz w:val="28"/>
    </w:rPr>
  </w:style>
  <w:style w:type="character" w:customStyle="1" w:styleId="57">
    <w:name w:val="标题 6 字符1"/>
    <w:link w:val="8"/>
    <w:qFormat/>
    <w:uiPriority w:val="0"/>
    <w:rPr>
      <w:rFonts w:ascii="Arial" w:hAnsi="Arial" w:eastAsia="黑体"/>
      <w:b/>
      <w:sz w:val="24"/>
    </w:rPr>
  </w:style>
  <w:style w:type="character" w:customStyle="1" w:styleId="58">
    <w:name w:val="标题 7 字符1"/>
    <w:link w:val="9"/>
    <w:qFormat/>
    <w:uiPriority w:val="0"/>
    <w:rPr>
      <w:b/>
      <w:sz w:val="24"/>
    </w:rPr>
  </w:style>
  <w:style w:type="character" w:customStyle="1" w:styleId="59">
    <w:name w:val="标题 8 字符1"/>
    <w:link w:val="10"/>
    <w:qFormat/>
    <w:uiPriority w:val="0"/>
    <w:rPr>
      <w:rFonts w:ascii="Arial" w:hAnsi="Arial" w:eastAsia="黑体"/>
      <w:sz w:val="24"/>
    </w:rPr>
  </w:style>
  <w:style w:type="character" w:customStyle="1" w:styleId="60">
    <w:name w:val="标题 9 字符1"/>
    <w:link w:val="11"/>
    <w:qFormat/>
    <w:uiPriority w:val="0"/>
    <w:rPr>
      <w:rFonts w:ascii="Arial" w:hAnsi="Arial" w:eastAsia="黑体"/>
      <w:sz w:val="21"/>
    </w:rPr>
  </w:style>
  <w:style w:type="paragraph" w:customStyle="1" w:styleId="61">
    <w:name w:val="目录 71"/>
    <w:basedOn w:val="1"/>
    <w:next w:val="1"/>
    <w:qFormat/>
    <w:uiPriority w:val="0"/>
    <w:pPr>
      <w:ind w:left="2520" w:leftChars="1200"/>
    </w:pPr>
  </w:style>
  <w:style w:type="character" w:customStyle="1" w:styleId="62">
    <w:name w:val="文档结构图 字符1"/>
    <w:link w:val="13"/>
    <w:qFormat/>
    <w:uiPriority w:val="0"/>
    <w:rPr>
      <w:kern w:val="2"/>
      <w:sz w:val="21"/>
      <w:szCs w:val="24"/>
      <w:shd w:val="clear" w:color="auto" w:fill="000080"/>
    </w:rPr>
  </w:style>
  <w:style w:type="character" w:customStyle="1" w:styleId="63">
    <w:name w:val="批注文字 字符2"/>
    <w:link w:val="14"/>
    <w:qFormat/>
    <w:uiPriority w:val="99"/>
    <w:rPr>
      <w:kern w:val="2"/>
      <w:sz w:val="21"/>
      <w:szCs w:val="24"/>
    </w:rPr>
  </w:style>
  <w:style w:type="character" w:customStyle="1" w:styleId="64">
    <w:name w:val="正文文本 3 字符1"/>
    <w:link w:val="15"/>
    <w:qFormat/>
    <w:uiPriority w:val="0"/>
    <w:rPr>
      <w:kern w:val="2"/>
      <w:sz w:val="16"/>
      <w:szCs w:val="16"/>
    </w:rPr>
  </w:style>
  <w:style w:type="character" w:customStyle="1" w:styleId="65">
    <w:name w:val="正文文本 字符1"/>
    <w:link w:val="16"/>
    <w:qFormat/>
    <w:uiPriority w:val="0"/>
    <w:rPr>
      <w:rFonts w:ascii="宋体" w:hAnsi="宋体"/>
      <w:kern w:val="2"/>
      <w:sz w:val="24"/>
      <w:szCs w:val="24"/>
    </w:rPr>
  </w:style>
  <w:style w:type="character" w:customStyle="1" w:styleId="66">
    <w:name w:val="正文文本缩进 字符1"/>
    <w:link w:val="17"/>
    <w:qFormat/>
    <w:uiPriority w:val="0"/>
    <w:rPr>
      <w:rFonts w:eastAsia="宋体"/>
      <w:kern w:val="2"/>
      <w:sz w:val="24"/>
      <w:szCs w:val="24"/>
      <w:lang w:val="en-US" w:eastAsia="zh-CN" w:bidi="ar-SA"/>
    </w:rPr>
  </w:style>
  <w:style w:type="paragraph" w:customStyle="1" w:styleId="67">
    <w:name w:val="目录 51"/>
    <w:basedOn w:val="1"/>
    <w:next w:val="1"/>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字符3"/>
    <w:link w:val="22"/>
    <w:qFormat/>
    <w:uiPriority w:val="99"/>
    <w:rPr>
      <w:rFonts w:hint="eastAsia" w:ascii="宋体" w:hAnsi="Courier New" w:eastAsia="宋体" w:cs="宋体"/>
      <w:kern w:val="2"/>
      <w:sz w:val="21"/>
    </w:rPr>
  </w:style>
  <w:style w:type="paragraph" w:customStyle="1" w:styleId="70">
    <w:name w:val="目录 81"/>
    <w:basedOn w:val="1"/>
    <w:next w:val="1"/>
    <w:qFormat/>
    <w:uiPriority w:val="0"/>
    <w:pPr>
      <w:ind w:left="2940" w:leftChars="1400"/>
    </w:pPr>
  </w:style>
  <w:style w:type="character" w:customStyle="1" w:styleId="71">
    <w:name w:val="日期 字符1"/>
    <w:link w:val="23"/>
    <w:qFormat/>
    <w:uiPriority w:val="0"/>
    <w:rPr>
      <w:rFonts w:ascii="仿宋_GB2312" w:hAnsi="宋体" w:eastAsia="仿宋_GB2312"/>
      <w:color w:val="000000"/>
      <w:kern w:val="2"/>
      <w:sz w:val="24"/>
      <w:szCs w:val="24"/>
    </w:rPr>
  </w:style>
  <w:style w:type="character" w:customStyle="1" w:styleId="72">
    <w:name w:val="正文文本缩进 2 字符1"/>
    <w:link w:val="24"/>
    <w:qFormat/>
    <w:uiPriority w:val="0"/>
    <w:rPr>
      <w:rFonts w:ascii="仿宋_GB2312" w:eastAsia="仿宋_GB2312"/>
      <w:kern w:val="2"/>
      <w:sz w:val="24"/>
      <w:szCs w:val="24"/>
    </w:rPr>
  </w:style>
  <w:style w:type="character" w:customStyle="1" w:styleId="73">
    <w:name w:val="批注框文本 字符1"/>
    <w:link w:val="25"/>
    <w:qFormat/>
    <w:uiPriority w:val="0"/>
    <w:rPr>
      <w:kern w:val="2"/>
      <w:sz w:val="18"/>
      <w:szCs w:val="18"/>
    </w:rPr>
  </w:style>
  <w:style w:type="character" w:customStyle="1" w:styleId="74">
    <w:name w:val="页脚 字符1"/>
    <w:link w:val="26"/>
    <w:qFormat/>
    <w:uiPriority w:val="99"/>
    <w:rPr>
      <w:rFonts w:ascii="宋体" w:eastAsia="宋体"/>
      <w:sz w:val="18"/>
      <w:lang w:val="en-US" w:eastAsia="zh-CN" w:bidi="ar-SA"/>
    </w:rPr>
  </w:style>
  <w:style w:type="character" w:customStyle="1" w:styleId="75">
    <w:name w:val="页眉 字符1"/>
    <w:link w:val="27"/>
    <w:qFormat/>
    <w:uiPriority w:val="0"/>
    <w:rPr>
      <w:rFonts w:eastAsia="宋体"/>
      <w:kern w:val="2"/>
      <w:sz w:val="18"/>
      <w:szCs w:val="18"/>
      <w:lang w:val="en-US" w:eastAsia="zh-CN" w:bidi="ar-SA"/>
    </w:rPr>
  </w:style>
  <w:style w:type="paragraph" w:customStyle="1" w:styleId="7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qFormat/>
    <w:uiPriority w:val="0"/>
    <w:pPr>
      <w:ind w:left="1260" w:leftChars="600"/>
    </w:pPr>
  </w:style>
  <w:style w:type="paragraph" w:customStyle="1" w:styleId="78">
    <w:name w:val="目录 61"/>
    <w:basedOn w:val="1"/>
    <w:next w:val="1"/>
    <w:qFormat/>
    <w:uiPriority w:val="0"/>
    <w:pPr>
      <w:ind w:left="2100" w:leftChars="1000"/>
    </w:pPr>
  </w:style>
  <w:style w:type="character" w:customStyle="1" w:styleId="79">
    <w:name w:val="正文文本缩进 3 字符1"/>
    <w:link w:val="29"/>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qFormat/>
    <w:uiPriority w:val="0"/>
    <w:pPr>
      <w:ind w:left="3360" w:leftChars="1600"/>
    </w:pPr>
  </w:style>
  <w:style w:type="character" w:customStyle="1" w:styleId="82">
    <w:name w:val="HTML 预设格式 字符1"/>
    <w:link w:val="33"/>
    <w:qFormat/>
    <w:uiPriority w:val="0"/>
    <w:rPr>
      <w:rFonts w:ascii="宋体" w:hAnsi="宋体" w:cs="宋体"/>
      <w:sz w:val="24"/>
      <w:szCs w:val="24"/>
    </w:rPr>
  </w:style>
  <w:style w:type="character" w:customStyle="1" w:styleId="83">
    <w:name w:val="标题 字符1"/>
    <w:link w:val="36"/>
    <w:qFormat/>
    <w:uiPriority w:val="0"/>
    <w:rPr>
      <w:b/>
      <w:kern w:val="2"/>
      <w:sz w:val="32"/>
    </w:rPr>
  </w:style>
  <w:style w:type="character" w:customStyle="1" w:styleId="84">
    <w:name w:val="批注主题 字符1"/>
    <w:link w:val="37"/>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paragraph" w:customStyle="1" w:styleId="86">
    <w:name w:val="正文首行缩进 21"/>
    <w:basedOn w:val="17"/>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出段落 字符"/>
    <w:link w:val="103"/>
    <w:qFormat/>
    <w:uiPriority w:val="34"/>
    <w:rPr>
      <w:rFonts w:ascii="Calibri" w:hAnsi="Calibri" w:eastAsia="宋体"/>
      <w:kern w:val="2"/>
      <w:sz w:val="21"/>
      <w:szCs w:val="22"/>
      <w:lang w:val="en-US" w:eastAsia="zh-CN" w:bidi="ar-SA"/>
    </w:rPr>
  </w:style>
  <w:style w:type="paragraph" w:customStyle="1" w:styleId="103">
    <w:name w:val="列出段落1"/>
    <w:basedOn w:val="1"/>
    <w:link w:val="102"/>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3"/>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qFormat/>
    <w:uiPriority w:val="0"/>
    <w:pPr>
      <w:numPr>
        <w:ilvl w:val="5"/>
      </w:numPr>
      <w:ind w:left="0" w:hanging="840"/>
      <w:outlineLvl w:val="5"/>
    </w:p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qFormat/>
    <w:uiPriority w:val="0"/>
    <w:rPr>
      <w:rFonts w:ascii="Tahoma" w:hAnsi="Tahoma"/>
      <w:sz w:val="24"/>
      <w:szCs w:val="20"/>
    </w:rPr>
  </w:style>
  <w:style w:type="paragraph" w:customStyle="1" w:styleId="16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qFormat/>
    <w:uiPriority w:val="0"/>
    <w:pPr>
      <w:numPr>
        <w:ilvl w:val="0"/>
        <w:numId w:val="5"/>
      </w:numPr>
      <w:spacing w:before="120"/>
    </w:pPr>
    <w:rPr>
      <w:rFonts w:ascii="宋体"/>
      <w:sz w:val="28"/>
      <w:szCs w:val="20"/>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qFormat/>
    <w:uiPriority w:val="0"/>
    <w:pPr>
      <w:tabs>
        <w:tab w:val="left" w:pos="360"/>
      </w:tabs>
    </w:pPr>
    <w:rPr>
      <w:sz w:val="24"/>
    </w:rPr>
  </w:style>
  <w:style w:type="paragraph" w:customStyle="1" w:styleId="16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qFormat/>
    <w:uiPriority w:val="0"/>
    <w:rPr>
      <w:rFonts w:ascii="Tahoma" w:hAnsi="Tahoma"/>
      <w:sz w:val="24"/>
      <w:szCs w:val="20"/>
    </w:rPr>
  </w:style>
  <w:style w:type="paragraph" w:customStyle="1" w:styleId="1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5"/>
    <w:qFormat/>
    <w:uiPriority w:val="0"/>
    <w:pPr>
      <w:spacing w:line="360" w:lineRule="auto"/>
      <w:jc w:val="center"/>
    </w:pPr>
    <w:rPr>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7"/>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2"/>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customStyle="1" w:styleId="20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2"/>
    <w:qFormat/>
    <w:uiPriority w:val="0"/>
    <w:pPr>
      <w:jc w:val="left"/>
    </w:pPr>
    <w:rPr>
      <w:sz w:val="24"/>
      <w:szCs w:val="24"/>
    </w:rPr>
  </w:style>
  <w:style w:type="paragraph" w:customStyle="1" w:styleId="211">
    <w:name w:val="正文小标题"/>
    <w:basedOn w:val="1"/>
    <w:next w:val="4"/>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4"/>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0"/>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99"/>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0"/>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qFormat/>
    <w:uiPriority w:val="99"/>
    <w:rPr>
      <w:kern w:val="2"/>
      <w:sz w:val="21"/>
      <w:szCs w:val="24"/>
    </w:rPr>
  </w:style>
  <w:style w:type="character" w:customStyle="1" w:styleId="257">
    <w:name w:val="纯文本 Char"/>
    <w:qFormat/>
    <w:uiPriority w:val="0"/>
    <w:rPr>
      <w:rFonts w:ascii="宋体" w:hAnsi="Courier New"/>
      <w:kern w:val="2"/>
      <w:sz w:val="21"/>
    </w:rPr>
  </w:style>
  <w:style w:type="character" w:customStyle="1" w:styleId="258">
    <w:name w:val="正文文本 Char"/>
    <w:qFormat/>
    <w:uiPriority w:val="0"/>
    <w:rPr>
      <w:rFonts w:ascii="宋体" w:hAnsi="宋体"/>
      <w:kern w:val="2"/>
      <w:sz w:val="24"/>
      <w:szCs w:val="24"/>
    </w:rPr>
  </w:style>
  <w:style w:type="character" w:customStyle="1" w:styleId="259">
    <w:name w:val="正文文本缩进 2 Char"/>
    <w:qFormat/>
    <w:uiPriority w:val="99"/>
    <w:rPr>
      <w:rFonts w:ascii="仿宋_GB2312" w:eastAsia="仿宋_GB2312"/>
      <w:kern w:val="2"/>
      <w:sz w:val="24"/>
      <w:szCs w:val="24"/>
    </w:rPr>
  </w:style>
  <w:style w:type="character" w:customStyle="1" w:styleId="260">
    <w:name w:val="style11"/>
    <w:qFormat/>
    <w:uiPriority w:val="0"/>
    <w:rPr>
      <w:color w:val="000000"/>
      <w:sz w:val="18"/>
      <w:szCs w:val="18"/>
    </w:rPr>
  </w:style>
  <w:style w:type="character" w:customStyle="1" w:styleId="261">
    <w:name w:val="标题 1 字符"/>
    <w:qFormat/>
    <w:uiPriority w:val="0"/>
    <w:rPr>
      <w:rFonts w:ascii="宋体"/>
      <w:b/>
      <w:kern w:val="44"/>
      <w:sz w:val="32"/>
    </w:rPr>
  </w:style>
  <w:style w:type="character" w:customStyle="1" w:styleId="262">
    <w:name w:val="标题 2 字符"/>
    <w:qFormat/>
    <w:uiPriority w:val="0"/>
    <w:rPr>
      <w:rFonts w:ascii="Arial" w:hAnsi="Arial" w:eastAsia="黑体"/>
      <w:b/>
      <w:sz w:val="30"/>
      <w:lang w:val="en-US" w:eastAsia="zh-CN" w:bidi="ar-SA"/>
    </w:rPr>
  </w:style>
  <w:style w:type="character" w:customStyle="1" w:styleId="263">
    <w:name w:val="正文缩进 字符"/>
    <w:qFormat/>
    <w:uiPriority w:val="0"/>
    <w:rPr>
      <w:rFonts w:ascii="宋体" w:eastAsia="宋体"/>
      <w:kern w:val="2"/>
      <w:sz w:val="24"/>
      <w:szCs w:val="24"/>
      <w:lang w:val="en-US" w:eastAsia="zh-CN" w:bidi="ar-SA"/>
    </w:rPr>
  </w:style>
  <w:style w:type="character" w:customStyle="1" w:styleId="264">
    <w:name w:val="标题 3 字符"/>
    <w:qFormat/>
    <w:uiPriority w:val="0"/>
    <w:rPr>
      <w:rFonts w:ascii="宋体" w:eastAsia="宋体"/>
      <w:b/>
      <w:sz w:val="24"/>
      <w:u w:val="single"/>
      <w:lang w:val="en-US" w:eastAsia="zh-CN" w:bidi="ar-SA"/>
    </w:rPr>
  </w:style>
  <w:style w:type="character" w:customStyle="1" w:styleId="265">
    <w:name w:val="标题 4 字符"/>
    <w:qFormat/>
    <w:uiPriority w:val="0"/>
    <w:rPr>
      <w:rFonts w:ascii="Arial" w:hAnsi="Arial" w:eastAsia="黑体"/>
      <w:b/>
      <w:sz w:val="28"/>
    </w:rPr>
  </w:style>
  <w:style w:type="character" w:customStyle="1" w:styleId="266">
    <w:name w:val="标题 5 字符"/>
    <w:qFormat/>
    <w:uiPriority w:val="0"/>
    <w:rPr>
      <w:b/>
      <w:sz w:val="28"/>
    </w:rPr>
  </w:style>
  <w:style w:type="character" w:customStyle="1" w:styleId="267">
    <w:name w:val="标题 6 字符"/>
    <w:qFormat/>
    <w:uiPriority w:val="0"/>
    <w:rPr>
      <w:rFonts w:ascii="Arial" w:hAnsi="Arial" w:eastAsia="黑体"/>
      <w:b/>
      <w:sz w:val="24"/>
    </w:rPr>
  </w:style>
  <w:style w:type="character" w:customStyle="1" w:styleId="268">
    <w:name w:val="标题 7 字符"/>
    <w:qFormat/>
    <w:uiPriority w:val="0"/>
    <w:rPr>
      <w:b/>
      <w:sz w:val="24"/>
    </w:rPr>
  </w:style>
  <w:style w:type="character" w:customStyle="1" w:styleId="269">
    <w:name w:val="标题 8 字符"/>
    <w:qFormat/>
    <w:uiPriority w:val="0"/>
    <w:rPr>
      <w:rFonts w:ascii="Arial" w:hAnsi="Arial" w:eastAsia="黑体"/>
      <w:sz w:val="24"/>
    </w:rPr>
  </w:style>
  <w:style w:type="character" w:customStyle="1" w:styleId="270">
    <w:name w:val="标题 9 字符"/>
    <w:qFormat/>
    <w:uiPriority w:val="0"/>
    <w:rPr>
      <w:rFonts w:ascii="Arial" w:hAnsi="Arial" w:eastAsia="黑体"/>
      <w:sz w:val="21"/>
    </w:rPr>
  </w:style>
  <w:style w:type="character" w:customStyle="1" w:styleId="271">
    <w:name w:val="文档结构图 字符"/>
    <w:qFormat/>
    <w:uiPriority w:val="0"/>
    <w:rPr>
      <w:kern w:val="2"/>
      <w:sz w:val="21"/>
      <w:szCs w:val="24"/>
      <w:shd w:val="clear" w:color="auto" w:fill="000080"/>
    </w:rPr>
  </w:style>
  <w:style w:type="character" w:customStyle="1" w:styleId="272">
    <w:name w:val="批注文字 字符1"/>
    <w:qFormat/>
    <w:uiPriority w:val="99"/>
    <w:rPr>
      <w:kern w:val="2"/>
      <w:sz w:val="21"/>
      <w:szCs w:val="24"/>
    </w:rPr>
  </w:style>
  <w:style w:type="character" w:customStyle="1" w:styleId="273">
    <w:name w:val="正文文本 3 字符"/>
    <w:qFormat/>
    <w:uiPriority w:val="0"/>
    <w:rPr>
      <w:kern w:val="2"/>
      <w:sz w:val="16"/>
      <w:szCs w:val="16"/>
    </w:rPr>
  </w:style>
  <w:style w:type="character" w:customStyle="1" w:styleId="274">
    <w:name w:val="正文文本 字符"/>
    <w:qFormat/>
    <w:uiPriority w:val="0"/>
    <w:rPr>
      <w:rFonts w:ascii="宋体" w:hAnsi="宋体"/>
      <w:kern w:val="2"/>
      <w:sz w:val="24"/>
      <w:szCs w:val="24"/>
    </w:rPr>
  </w:style>
  <w:style w:type="character" w:customStyle="1" w:styleId="275">
    <w:name w:val="正文文本缩进 字符"/>
    <w:qFormat/>
    <w:uiPriority w:val="0"/>
    <w:rPr>
      <w:rFonts w:eastAsia="宋体"/>
      <w:kern w:val="2"/>
      <w:sz w:val="24"/>
      <w:szCs w:val="24"/>
      <w:lang w:val="en-US" w:eastAsia="zh-CN" w:bidi="ar-SA"/>
    </w:rPr>
  </w:style>
  <w:style w:type="character" w:customStyle="1" w:styleId="276">
    <w:name w:val="纯文本 字符2"/>
    <w:qFormat/>
    <w:uiPriority w:val="0"/>
    <w:rPr>
      <w:rFonts w:hint="eastAsia" w:ascii="宋体" w:hAnsi="Courier New" w:eastAsia="宋体" w:cs="宋体"/>
      <w:kern w:val="2"/>
      <w:sz w:val="21"/>
    </w:rPr>
  </w:style>
  <w:style w:type="character" w:customStyle="1" w:styleId="277">
    <w:name w:val="日期 字符"/>
    <w:qFormat/>
    <w:uiPriority w:val="0"/>
    <w:rPr>
      <w:rFonts w:ascii="仿宋_GB2312" w:hAnsi="宋体" w:eastAsia="仿宋_GB2312"/>
      <w:color w:val="000000"/>
      <w:kern w:val="2"/>
      <w:sz w:val="24"/>
      <w:szCs w:val="24"/>
    </w:rPr>
  </w:style>
  <w:style w:type="character" w:customStyle="1" w:styleId="278">
    <w:name w:val="正文文本缩进 2 字符"/>
    <w:qFormat/>
    <w:uiPriority w:val="0"/>
    <w:rPr>
      <w:rFonts w:ascii="仿宋_GB2312" w:eastAsia="仿宋_GB2312"/>
      <w:kern w:val="2"/>
      <w:sz w:val="24"/>
      <w:szCs w:val="24"/>
    </w:rPr>
  </w:style>
  <w:style w:type="character" w:customStyle="1" w:styleId="279">
    <w:name w:val="批注框文本 字符"/>
    <w:qFormat/>
    <w:uiPriority w:val="0"/>
    <w:rPr>
      <w:kern w:val="2"/>
      <w:sz w:val="18"/>
      <w:szCs w:val="18"/>
    </w:rPr>
  </w:style>
  <w:style w:type="character" w:customStyle="1" w:styleId="280">
    <w:name w:val="页脚 字符"/>
    <w:qFormat/>
    <w:uiPriority w:val="99"/>
    <w:rPr>
      <w:rFonts w:ascii="宋体" w:eastAsia="宋体"/>
      <w:sz w:val="18"/>
      <w:lang w:val="en-US" w:eastAsia="zh-CN" w:bidi="ar-SA"/>
    </w:rPr>
  </w:style>
  <w:style w:type="character" w:customStyle="1" w:styleId="281">
    <w:name w:val="页眉 字符"/>
    <w:qFormat/>
    <w:uiPriority w:val="0"/>
    <w:rPr>
      <w:rFonts w:eastAsia="宋体"/>
      <w:kern w:val="2"/>
      <w:sz w:val="18"/>
      <w:szCs w:val="18"/>
      <w:lang w:val="en-US" w:eastAsia="zh-CN" w:bidi="ar-SA"/>
    </w:rPr>
  </w:style>
  <w:style w:type="character" w:customStyle="1" w:styleId="282">
    <w:name w:val="正文文本缩进 3 字符"/>
    <w:qFormat/>
    <w:uiPriority w:val="0"/>
    <w:rPr>
      <w:rFonts w:ascii="宋体"/>
      <w:sz w:val="24"/>
    </w:rPr>
  </w:style>
  <w:style w:type="character" w:customStyle="1" w:styleId="283">
    <w:name w:val="HTML 预设格式 字符"/>
    <w:qFormat/>
    <w:uiPriority w:val="0"/>
    <w:rPr>
      <w:rFonts w:ascii="宋体" w:hAnsi="宋体" w:cs="宋体"/>
      <w:sz w:val="24"/>
      <w:szCs w:val="24"/>
    </w:rPr>
  </w:style>
  <w:style w:type="character" w:customStyle="1" w:styleId="284">
    <w:name w:val="标题 字符"/>
    <w:qFormat/>
    <w:uiPriority w:val="0"/>
    <w:rPr>
      <w:b/>
      <w:kern w:val="2"/>
      <w:sz w:val="32"/>
    </w:rPr>
  </w:style>
  <w:style w:type="character" w:customStyle="1" w:styleId="285">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qFormat/>
    <w:uiPriority w:val="0"/>
    <w:rPr>
      <w:rFonts w:eastAsia="宋体"/>
      <w:kern w:val="2"/>
      <w:sz w:val="24"/>
      <w:szCs w:val="24"/>
      <w:lang w:val="en-US" w:eastAsia="zh-CN" w:bidi="ar-SA"/>
    </w:rPr>
  </w:style>
  <w:style w:type="paragraph" w:customStyle="1" w:styleId="2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qFormat/>
    <w:uiPriority w:val="99"/>
    <w:pPr>
      <w:adjustRightInd w:val="0"/>
      <w:jc w:val="left"/>
    </w:pPr>
    <w:rPr>
      <w:rFonts w:ascii="宋体" w:hAnsi="Courier New" w:eastAsia="等线"/>
      <w:sz w:val="24"/>
      <w:szCs w:val="20"/>
    </w:rPr>
  </w:style>
  <w:style w:type="paragraph" w:customStyle="1" w:styleId="289">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qFormat/>
    <w:uiPriority w:val="99"/>
    <w:rPr>
      <w:rFonts w:ascii="宋体" w:hAnsi="宋体" w:eastAsia="宋体" w:cs="宋体"/>
      <w:color w:val="000000"/>
      <w:sz w:val="18"/>
      <w:szCs w:val="18"/>
      <w:u w:val="none"/>
    </w:rPr>
  </w:style>
  <w:style w:type="character" w:customStyle="1" w:styleId="291">
    <w:name w:val="font41"/>
    <w:basedOn w:val="43"/>
    <w:qFormat/>
    <w:uiPriority w:val="99"/>
    <w:rPr>
      <w:rFonts w:ascii="宋体" w:hAnsi="宋体" w:eastAsia="宋体" w:cs="宋体"/>
      <w:color w:val="000000"/>
      <w:sz w:val="18"/>
      <w:szCs w:val="18"/>
      <w:u w:val="none"/>
    </w:rPr>
  </w:style>
  <w:style w:type="character" w:customStyle="1" w:styleId="292">
    <w:name w:val="font122"/>
    <w:basedOn w:val="43"/>
    <w:qFormat/>
    <w:uiPriority w:val="99"/>
    <w:rPr>
      <w:rFonts w:ascii="微软雅黑" w:hAnsi="微软雅黑" w:eastAsia="微软雅黑" w:cs="微软雅黑"/>
      <w:b/>
      <w:bCs/>
      <w:color w:val="000000"/>
      <w:sz w:val="18"/>
      <w:szCs w:val="18"/>
      <w:u w:val="none"/>
    </w:rPr>
  </w:style>
  <w:style w:type="character" w:customStyle="1" w:styleId="293">
    <w:name w:val="font81"/>
    <w:basedOn w:val="43"/>
    <w:qFormat/>
    <w:uiPriority w:val="99"/>
    <w:rPr>
      <w:rFonts w:ascii="宋体" w:hAnsi="宋体" w:eastAsia="宋体" w:cs="宋体"/>
      <w:b/>
      <w:bCs/>
      <w:color w:val="000000"/>
      <w:sz w:val="18"/>
      <w:szCs w:val="18"/>
      <w:u w:val="none"/>
    </w:rPr>
  </w:style>
  <w:style w:type="character" w:customStyle="1" w:styleId="294">
    <w:name w:val="font131"/>
    <w:basedOn w:val="43"/>
    <w:qFormat/>
    <w:uiPriority w:val="99"/>
    <w:rPr>
      <w:rFonts w:ascii="Calibri" w:hAnsi="Calibri" w:cs="Calibri"/>
      <w:color w:val="FF0000"/>
      <w:sz w:val="18"/>
      <w:szCs w:val="18"/>
      <w:u w:val="none"/>
    </w:rPr>
  </w:style>
  <w:style w:type="character" w:customStyle="1" w:styleId="295">
    <w:name w:val="font101"/>
    <w:basedOn w:val="43"/>
    <w:qFormat/>
    <w:uiPriority w:val="99"/>
    <w:rPr>
      <w:rFonts w:ascii="宋体" w:hAnsi="宋体" w:eastAsia="宋体" w:cs="宋体"/>
      <w:color w:val="FF0000"/>
      <w:sz w:val="18"/>
      <w:szCs w:val="18"/>
      <w:u w:val="none"/>
    </w:rPr>
  </w:style>
  <w:style w:type="character" w:customStyle="1" w:styleId="296">
    <w:name w:val="font91"/>
    <w:basedOn w:val="43"/>
    <w:qFormat/>
    <w:uiPriority w:val="99"/>
    <w:rPr>
      <w:rFonts w:ascii="宋体" w:hAnsi="宋体" w:eastAsia="宋体" w:cs="宋体"/>
      <w:color w:val="FF0000"/>
      <w:sz w:val="18"/>
      <w:szCs w:val="18"/>
      <w:u w:val="none"/>
    </w:rPr>
  </w:style>
  <w:style w:type="character" w:customStyle="1" w:styleId="297">
    <w:name w:val="font31"/>
    <w:basedOn w:val="43"/>
    <w:qFormat/>
    <w:uiPriority w:val="99"/>
    <w:rPr>
      <w:rFonts w:ascii="宋体" w:hAnsi="宋体" w:eastAsia="宋体" w:cs="宋体"/>
      <w:color w:val="000000"/>
      <w:sz w:val="18"/>
      <w:szCs w:val="18"/>
      <w:u w:val="none"/>
    </w:rPr>
  </w:style>
  <w:style w:type="character" w:customStyle="1" w:styleId="298">
    <w:name w:val="font141"/>
    <w:basedOn w:val="43"/>
    <w:qFormat/>
    <w:uiPriority w:val="99"/>
    <w:rPr>
      <w:rFonts w:ascii="Arial" w:hAnsi="Arial" w:cs="Arial"/>
      <w:color w:val="000000"/>
      <w:sz w:val="18"/>
      <w:szCs w:val="18"/>
      <w:u w:val="none"/>
    </w:rPr>
  </w:style>
  <w:style w:type="paragraph" w:customStyle="1" w:styleId="299">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qFormat/>
    <w:uiPriority w:val="0"/>
    <w:pPr>
      <w:spacing w:line="351" w:lineRule="atLeast"/>
      <w:ind w:firstLine="419"/>
      <w:textAlignment w:val="baseline"/>
    </w:pPr>
    <w:rPr>
      <w:rFonts w:ascii="宋体"/>
      <w:color w:val="000000"/>
      <w:u w:color="000000"/>
    </w:rPr>
  </w:style>
  <w:style w:type="character" w:customStyle="1" w:styleId="302">
    <w:name w:val="font01"/>
    <w:qFormat/>
    <w:uiPriority w:val="0"/>
    <w:rPr>
      <w:rFonts w:hint="eastAsia" w:ascii="宋体" w:hAnsi="宋体" w:eastAsia="宋体" w:cs="宋体"/>
      <w:color w:val="000000"/>
      <w:sz w:val="21"/>
      <w:szCs w:val="21"/>
      <w:u w:val="none"/>
    </w:rPr>
  </w:style>
  <w:style w:type="paragraph" w:customStyle="1" w:styleId="303">
    <w:name w:val="表格样式 2"/>
    <w:qFormat/>
    <w:uiPriority w:val="0"/>
    <w:rPr>
      <w:rFonts w:ascii="Helvetica Neue" w:hAnsi="Helvetica Neue" w:eastAsia="Arial Unicode MS" w:cs="Arial Unicode MS"/>
      <w:color w:val="000000"/>
      <w:lang w:val="en-US" w:eastAsia="zh-CN" w:bidi="ar-SA"/>
    </w:rPr>
  </w:style>
  <w:style w:type="paragraph" w:customStyle="1" w:styleId="304">
    <w:name w:val="正文 A"/>
    <w:next w:val="305"/>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05">
    <w:name w:val="标题 91"/>
    <w:next w:val="304"/>
    <w:qFormat/>
    <w:uiPriority w:val="0"/>
    <w:pPr>
      <w:keepNext/>
      <w:keepLines/>
      <w:tabs>
        <w:tab w:val="left" w:pos="1584"/>
      </w:tabs>
      <w:spacing w:before="240" w:after="64" w:line="316" w:lineRule="auto"/>
      <w:ind w:left="1584" w:hanging="1584"/>
      <w:outlineLvl w:val="2"/>
    </w:pPr>
    <w:rPr>
      <w:rFonts w:hint="eastAsia" w:ascii="Arial Unicode MS" w:hAnsi="Arial Unicode MS" w:eastAsia="Arial Unicode MS" w:cs="Arial Unicode MS"/>
      <w:color w:val="000000"/>
      <w:sz w:val="21"/>
      <w:szCs w:val="21"/>
      <w:u w:color="000000"/>
      <w:lang w:val="zh-TW" w:eastAsia="zh-TW" w:bidi="ar-SA"/>
    </w:rPr>
  </w:style>
  <w:style w:type="paragraph" w:customStyle="1" w:styleId="3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79</Pages>
  <Words>6611</Words>
  <Characters>37689</Characters>
  <Lines>314</Lines>
  <Paragraphs>88</Paragraphs>
  <TotalTime>8</TotalTime>
  <ScaleCrop>false</ScaleCrop>
  <LinksUpToDate>false</LinksUpToDate>
  <CharactersWithSpaces>44212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2022-11-09T02:34:00Z</dcterms:created>
  <dc:creator>尹皓</dc:creator>
  <cp:lastModifiedBy>周洁琼</cp:lastModifiedBy>
  <cp:lastPrinted>2020-04-03T11:13:00Z</cp:lastPrinted>
  <dcterms:modified xsi:type="dcterms:W3CDTF">2023-11-17T03:48:40Z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7F21A1F647EC49FC8B79BE6E9BB7EF07_13</vt:lpwstr>
  </property>
</Properties>
</file>