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BA0BB">
      <w:pPr>
        <w:spacing w:line="360" w:lineRule="auto"/>
        <w:rPr>
          <w:rFonts w:hint="eastAsia" w:ascii="宋体" w:hAnsi="宋体"/>
          <w:b/>
        </w:rPr>
      </w:pPr>
      <w:bookmarkStart w:id="0" w:name="_Toc469484212"/>
      <w:bookmarkStart w:id="1" w:name="_Toc477185295"/>
      <w:bookmarkStart w:id="2" w:name="_Toc1226"/>
      <w:bookmarkStart w:id="3" w:name="_Toc328815981"/>
    </w:p>
    <w:p w14:paraId="7A42EBE9">
      <w:pPr>
        <w:spacing w:before="120" w:after="120" w:line="360" w:lineRule="auto"/>
        <w:rPr>
          <w:rFonts w:hint="eastAsia" w:ascii="宋体" w:hAnsi="宋体"/>
          <w:b/>
          <w:sz w:val="32"/>
        </w:rPr>
      </w:pPr>
      <w:r>
        <w:rPr>
          <w:rFonts w:hint="eastAsia" w:ascii="宋体" w:hAnsi="宋体"/>
          <w:b/>
        </w:rPr>
        <w:t>项目编号：清采招第2024</w:t>
      </w:r>
      <w:r>
        <w:rPr>
          <w:rFonts w:ascii="宋体" w:hAnsi="宋体"/>
          <w:b/>
        </w:rPr>
        <w:t>0</w:t>
      </w:r>
      <w:r>
        <w:rPr>
          <w:rFonts w:hint="eastAsia" w:ascii="宋体" w:hAnsi="宋体"/>
          <w:b/>
        </w:rPr>
        <w:t>409号/</w:t>
      </w:r>
      <w:r>
        <w:rPr>
          <w:rFonts w:ascii="宋体" w:hAnsi="宋体"/>
          <w:b/>
        </w:rPr>
        <w:t>BMCC-ZC24-1310</w:t>
      </w:r>
    </w:p>
    <w:p w14:paraId="74613098">
      <w:pPr>
        <w:spacing w:before="120" w:after="120" w:line="360" w:lineRule="auto"/>
        <w:jc w:val="center"/>
        <w:rPr>
          <w:rFonts w:hint="eastAsia" w:ascii="宋体" w:hAnsi="宋体"/>
          <w:b/>
          <w:sz w:val="32"/>
        </w:rPr>
      </w:pPr>
    </w:p>
    <w:p w14:paraId="4F92273C">
      <w:pPr>
        <w:pStyle w:val="23"/>
        <w:spacing w:before="0" w:beforeAutospacing="0" w:after="0" w:afterAutospacing="0" w:line="360" w:lineRule="auto"/>
        <w:jc w:val="center"/>
        <w:rPr>
          <w:rFonts w:hint="eastAsia"/>
          <w:b/>
          <w:sz w:val="28"/>
        </w:rPr>
      </w:pPr>
      <w:r>
        <w:rPr>
          <w:rFonts w:hint="eastAsia" w:cs="Times New Roman"/>
          <w:b/>
          <w:sz w:val="36"/>
        </w:rPr>
        <w:t>清华大学校园停车管理与服务采购项目</w:t>
      </w:r>
    </w:p>
    <w:p w14:paraId="34F817EB">
      <w:pPr>
        <w:pStyle w:val="23"/>
        <w:spacing w:before="0" w:beforeAutospacing="0" w:after="0" w:afterAutospacing="0" w:line="360" w:lineRule="auto"/>
        <w:jc w:val="center"/>
        <w:rPr>
          <w:rFonts w:hint="eastAsia"/>
          <w:b/>
        </w:rPr>
      </w:pPr>
    </w:p>
    <w:p w14:paraId="2CBA5429">
      <w:pPr>
        <w:pStyle w:val="23"/>
        <w:spacing w:before="0" w:beforeAutospacing="0" w:after="0" w:afterAutospacing="0" w:line="360" w:lineRule="auto"/>
        <w:jc w:val="center"/>
        <w:rPr>
          <w:rFonts w:hint="eastAsia" w:cs="Times New Roman"/>
          <w:b/>
          <w:sz w:val="32"/>
        </w:rPr>
      </w:pPr>
    </w:p>
    <w:p w14:paraId="033B6ECF">
      <w:pPr>
        <w:spacing w:line="360" w:lineRule="auto"/>
        <w:jc w:val="center"/>
        <w:rPr>
          <w:rFonts w:hint="eastAsia" w:ascii="宋体" w:hAnsi="宋体"/>
          <w:sz w:val="84"/>
        </w:rPr>
      </w:pPr>
    </w:p>
    <w:p w14:paraId="1A169A5F">
      <w:pPr>
        <w:spacing w:line="360" w:lineRule="auto"/>
        <w:jc w:val="center"/>
        <w:rPr>
          <w:rFonts w:hint="eastAsia" w:ascii="宋体" w:hAnsi="宋体"/>
          <w:b/>
          <w:sz w:val="56"/>
        </w:rPr>
      </w:pPr>
      <w:r>
        <w:rPr>
          <w:rFonts w:ascii="宋体" w:hAnsi="宋体"/>
          <w:b/>
          <w:sz w:val="56"/>
        </w:rPr>
        <w:t>招标</w:t>
      </w:r>
      <w:r>
        <w:rPr>
          <w:rFonts w:hint="eastAsia" w:ascii="宋体" w:hAnsi="宋体"/>
          <w:b/>
          <w:sz w:val="56"/>
        </w:rPr>
        <w:t>文件</w:t>
      </w:r>
    </w:p>
    <w:p w14:paraId="702CF791">
      <w:pPr>
        <w:spacing w:before="120" w:after="120" w:line="360" w:lineRule="auto"/>
        <w:rPr>
          <w:rFonts w:hint="eastAsia" w:ascii="宋体" w:hAnsi="宋体"/>
          <w:sz w:val="32"/>
        </w:rPr>
      </w:pPr>
    </w:p>
    <w:p w14:paraId="08226A58">
      <w:pPr>
        <w:spacing w:before="120" w:after="120" w:line="360" w:lineRule="auto"/>
        <w:rPr>
          <w:rFonts w:hint="eastAsia" w:ascii="宋体" w:hAnsi="宋体"/>
          <w:sz w:val="32"/>
        </w:rPr>
      </w:pPr>
    </w:p>
    <w:p w14:paraId="2B565E67">
      <w:pPr>
        <w:spacing w:before="120" w:after="120" w:line="360" w:lineRule="auto"/>
        <w:rPr>
          <w:rFonts w:hint="eastAsia" w:ascii="宋体" w:hAnsi="宋体"/>
          <w:sz w:val="32"/>
        </w:rPr>
      </w:pPr>
    </w:p>
    <w:p w14:paraId="2B70643E">
      <w:pPr>
        <w:spacing w:line="360" w:lineRule="auto"/>
        <w:jc w:val="center"/>
        <w:rPr>
          <w:rFonts w:hint="eastAsia" w:ascii="宋体" w:hAnsi="宋体"/>
          <w:b/>
          <w:sz w:val="32"/>
        </w:rPr>
      </w:pPr>
    </w:p>
    <w:p w14:paraId="11C27BAA">
      <w:pPr>
        <w:spacing w:line="360" w:lineRule="auto"/>
        <w:ind w:firstLine="1108" w:firstLineChars="345"/>
        <w:rPr>
          <w:rFonts w:hint="eastAsia" w:ascii="宋体" w:hAnsi="宋体"/>
          <w:b/>
          <w:sz w:val="32"/>
        </w:rPr>
      </w:pPr>
      <w:r>
        <w:rPr>
          <w:rFonts w:hint="eastAsia" w:ascii="宋体" w:hAnsi="宋体"/>
          <w:b/>
          <w:sz w:val="32"/>
        </w:rPr>
        <w:t>采购人：清华大学</w:t>
      </w:r>
    </w:p>
    <w:p w14:paraId="6D0ED3C4">
      <w:pPr>
        <w:spacing w:line="360" w:lineRule="auto"/>
        <w:ind w:firstLine="1108" w:firstLineChars="345"/>
        <w:rPr>
          <w:rFonts w:hint="eastAsia" w:ascii="宋体" w:hAnsi="宋体"/>
          <w:b/>
          <w:sz w:val="32"/>
        </w:rPr>
      </w:pPr>
      <w:r>
        <w:rPr>
          <w:rFonts w:ascii="宋体" w:hAnsi="宋体"/>
          <w:b/>
          <w:sz w:val="32"/>
        </w:rPr>
        <w:t>采购人</w:t>
      </w:r>
      <w:r>
        <w:rPr>
          <w:rFonts w:hint="eastAsia" w:ascii="宋体" w:hAnsi="宋体"/>
          <w:b/>
          <w:sz w:val="32"/>
        </w:rPr>
        <w:t>实施部门</w:t>
      </w:r>
      <w:r>
        <w:rPr>
          <w:rFonts w:ascii="宋体" w:hAnsi="宋体"/>
          <w:b/>
          <w:sz w:val="32"/>
        </w:rPr>
        <w:t>：</w:t>
      </w:r>
      <w:r>
        <w:rPr>
          <w:rFonts w:hint="eastAsia" w:ascii="宋体" w:hAnsi="宋体"/>
          <w:b/>
          <w:sz w:val="32"/>
        </w:rPr>
        <w:t>保卫部</w:t>
      </w:r>
    </w:p>
    <w:p w14:paraId="6CDEEA15">
      <w:pPr>
        <w:spacing w:line="360" w:lineRule="auto"/>
        <w:ind w:firstLine="1108" w:firstLineChars="345"/>
        <w:rPr>
          <w:rFonts w:hint="eastAsia" w:ascii="宋体" w:hAnsi="宋体"/>
          <w:b/>
          <w:sz w:val="32"/>
        </w:rPr>
      </w:pPr>
      <w:r>
        <w:rPr>
          <w:rFonts w:ascii="宋体" w:hAnsi="宋体"/>
          <w:b/>
          <w:sz w:val="32"/>
        </w:rPr>
        <w:t>采购代理机构：</w:t>
      </w:r>
      <w:r>
        <w:rPr>
          <w:rFonts w:hint="eastAsia" w:ascii="宋体" w:hAnsi="宋体"/>
          <w:b/>
          <w:sz w:val="32"/>
        </w:rPr>
        <w:t xml:space="preserve">北京明德致信咨询有限公司 </w:t>
      </w:r>
    </w:p>
    <w:p w14:paraId="3EC7066A">
      <w:pPr>
        <w:spacing w:line="360" w:lineRule="auto"/>
        <w:ind w:firstLine="1108" w:firstLineChars="345"/>
        <w:rPr>
          <w:rFonts w:hint="eastAsia" w:ascii="宋体" w:hAnsi="宋体"/>
          <w:b/>
          <w:sz w:val="32"/>
        </w:rPr>
      </w:pPr>
      <w:r>
        <w:rPr>
          <w:rFonts w:ascii="宋体" w:hAnsi="宋体"/>
          <w:b/>
          <w:sz w:val="32"/>
        </w:rPr>
        <w:t>日期：</w:t>
      </w:r>
      <w:r>
        <w:rPr>
          <w:rFonts w:hint="eastAsia" w:ascii="宋体" w:hAnsi="宋体"/>
          <w:b/>
          <w:sz w:val="32"/>
        </w:rPr>
        <w:t>2024</w:t>
      </w:r>
      <w:r>
        <w:rPr>
          <w:rFonts w:ascii="宋体" w:hAnsi="宋体"/>
          <w:b/>
          <w:sz w:val="32"/>
        </w:rPr>
        <w:t>年</w:t>
      </w:r>
      <w:r>
        <w:rPr>
          <w:rFonts w:hint="eastAsia" w:ascii="宋体" w:hAnsi="宋体"/>
          <w:b/>
          <w:sz w:val="32"/>
        </w:rPr>
        <w:t>12</w:t>
      </w:r>
      <w:r>
        <w:rPr>
          <w:rFonts w:ascii="宋体" w:hAnsi="宋体"/>
          <w:b/>
          <w:sz w:val="32"/>
        </w:rPr>
        <w:t>月</w:t>
      </w:r>
    </w:p>
    <w:p w14:paraId="27111A38">
      <w:pPr>
        <w:spacing w:line="360" w:lineRule="auto"/>
        <w:rPr>
          <w:rFonts w:hint="eastAsia" w:ascii="宋体" w:hAnsi="宋体"/>
        </w:rPr>
      </w:pPr>
    </w:p>
    <w:p w14:paraId="03AA034D">
      <w:pPr>
        <w:spacing w:line="360" w:lineRule="auto"/>
        <w:rPr>
          <w:rFonts w:hint="eastAsia" w:ascii="宋体" w:hAnsi="宋体"/>
        </w:rPr>
      </w:pPr>
    </w:p>
    <w:p w14:paraId="5615EAEE">
      <w:pPr>
        <w:snapToGrid w:val="0"/>
        <w:spacing w:line="360" w:lineRule="auto"/>
        <w:jc w:val="both"/>
        <w:outlineLvl w:val="0"/>
        <w:rPr>
          <w:rFonts w:hint="eastAsia" w:ascii="宋体" w:hAnsi="宋体"/>
        </w:rPr>
        <w:sectPr>
          <w:footerReference r:id="rId6" w:type="first"/>
          <w:footerReference r:id="rId5" w:type="default"/>
          <w:pgSz w:w="11906" w:h="16838"/>
          <w:pgMar w:top="1440" w:right="1797" w:bottom="1440" w:left="1797" w:header="851" w:footer="992" w:gutter="0"/>
          <w:pgNumType w:start="1"/>
          <w:cols w:space="425" w:num="1"/>
          <w:titlePg/>
          <w:docGrid w:linePitch="326" w:charSpace="0"/>
        </w:sectPr>
      </w:pPr>
    </w:p>
    <w:p w14:paraId="493D682A">
      <w:pPr>
        <w:snapToGrid w:val="0"/>
        <w:spacing w:line="360" w:lineRule="auto"/>
        <w:jc w:val="center"/>
        <w:outlineLvl w:val="0"/>
        <w:rPr>
          <w:rFonts w:hint="eastAsia" w:ascii="宋体" w:hAnsi="宋体" w:cs="Times New Roman"/>
          <w:b/>
          <w:bCs/>
          <w:sz w:val="44"/>
          <w:szCs w:val="44"/>
        </w:rPr>
      </w:pPr>
      <w:bookmarkStart w:id="4" w:name="_Toc22124228"/>
      <w:bookmarkStart w:id="5" w:name="_Toc5712758"/>
      <w:bookmarkStart w:id="6" w:name="_Toc183897347"/>
      <w:r>
        <w:rPr>
          <w:rFonts w:hint="eastAsia" w:ascii="宋体" w:hAnsi="宋体" w:cs="方正小标宋简体"/>
          <w:b/>
          <w:bCs/>
          <w:kern w:val="44"/>
          <w:sz w:val="44"/>
          <w:szCs w:val="44"/>
        </w:rPr>
        <w:t>目</w:t>
      </w:r>
      <w:r>
        <w:rPr>
          <w:rFonts w:ascii="宋体" w:hAnsi="宋体" w:cs="方正小标宋简体"/>
          <w:b/>
          <w:bCs/>
          <w:kern w:val="44"/>
          <w:sz w:val="44"/>
          <w:szCs w:val="44"/>
        </w:rPr>
        <w:t xml:space="preserve">  </w:t>
      </w:r>
      <w:r>
        <w:rPr>
          <w:rFonts w:hint="eastAsia" w:ascii="宋体" w:hAnsi="宋体" w:cs="方正小标宋简体"/>
          <w:b/>
          <w:bCs/>
          <w:kern w:val="44"/>
          <w:sz w:val="44"/>
          <w:szCs w:val="44"/>
        </w:rPr>
        <w:t>录</w:t>
      </w:r>
      <w:bookmarkEnd w:id="0"/>
      <w:bookmarkEnd w:id="1"/>
      <w:bookmarkEnd w:id="2"/>
      <w:bookmarkEnd w:id="3"/>
      <w:bookmarkEnd w:id="4"/>
      <w:bookmarkEnd w:id="5"/>
      <w:bookmarkEnd w:id="6"/>
    </w:p>
    <w:p w14:paraId="3FCF06A9">
      <w:pPr>
        <w:pStyle w:val="20"/>
        <w:tabs>
          <w:tab w:val="right" w:leader="dot" w:pos="8302"/>
        </w:tabs>
        <w:rPr>
          <w:rFonts w:asciiTheme="minorHAnsi" w:hAnsiTheme="minorHAnsi" w:eastAsiaTheme="minorEastAsia" w:cstheme="minorBidi"/>
          <w:kern w:val="2"/>
          <w:sz w:val="21"/>
          <w:szCs w:val="22"/>
          <w14:ligatures w14:val="standardContextual"/>
        </w:rPr>
      </w:pPr>
      <w:r>
        <w:rPr>
          <w:rFonts w:ascii="宋体" w:hAnsi="宋体" w:cs="仿宋"/>
        </w:rPr>
        <w:fldChar w:fldCharType="begin"/>
      </w:r>
      <w:r>
        <w:rPr>
          <w:rFonts w:ascii="宋体" w:hAnsi="宋体" w:cs="仿宋"/>
        </w:rPr>
        <w:instrText xml:space="preserve">TOC \o "1-1" \h \u </w:instrText>
      </w:r>
      <w:r>
        <w:rPr>
          <w:rFonts w:ascii="宋体" w:hAnsi="宋体" w:cs="仿宋"/>
        </w:rPr>
        <w:fldChar w:fldCharType="separate"/>
      </w:r>
      <w:r>
        <w:fldChar w:fldCharType="begin"/>
      </w:r>
      <w:r>
        <w:instrText xml:space="preserve"> HYPERLINK \l "_Toc183897347" </w:instrText>
      </w:r>
      <w:r>
        <w:fldChar w:fldCharType="separate"/>
      </w:r>
      <w:r>
        <w:rPr>
          <w:rStyle w:val="32"/>
          <w:rFonts w:hint="eastAsia" w:ascii="宋体" w:hAnsi="宋体" w:cs="方正小标宋简体"/>
          <w:b/>
          <w:bCs/>
          <w:color w:val="auto"/>
          <w:kern w:val="44"/>
        </w:rPr>
        <w:t>目  录</w:t>
      </w:r>
      <w:r>
        <w:rPr>
          <w:rFonts w:hint="eastAsia"/>
        </w:rPr>
        <w:tab/>
      </w:r>
      <w:r>
        <w:rPr>
          <w:rFonts w:hint="eastAsia"/>
        </w:rPr>
        <w:fldChar w:fldCharType="begin"/>
      </w:r>
      <w:r>
        <w:rPr>
          <w:rFonts w:hint="eastAsia"/>
        </w:rPr>
        <w:instrText xml:space="preserve"> </w:instrText>
      </w:r>
      <w:r>
        <w:instrText xml:space="preserve">PAGEREF _Toc183897347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43F5FF5">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"_Toc183897348" </w:instrText>
      </w:r>
      <w:r>
        <w:fldChar w:fldCharType="separate"/>
      </w:r>
      <w:r>
        <w:rPr>
          <w:rStyle w:val="32"/>
          <w:rFonts w:hint="eastAsia" w:ascii="宋体" w:hAnsi="宋体"/>
          <w:color w:val="auto"/>
        </w:rPr>
        <w:t>第一章 投标邀请</w:t>
      </w:r>
      <w:r>
        <w:rPr>
          <w:rFonts w:hint="eastAsia"/>
        </w:rPr>
        <w:tab/>
      </w:r>
      <w:r>
        <w:rPr>
          <w:rFonts w:hint="eastAsia"/>
        </w:rPr>
        <w:fldChar w:fldCharType="begin"/>
      </w:r>
      <w:r>
        <w:rPr>
          <w:rFonts w:hint="eastAsia"/>
        </w:rPr>
        <w:instrText xml:space="preserve"> </w:instrText>
      </w:r>
      <w:r>
        <w:instrText xml:space="preserve">PAGEREF _Toc183897348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E50F653">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"_Toc183897349" </w:instrText>
      </w:r>
      <w:r>
        <w:fldChar w:fldCharType="separate"/>
      </w:r>
      <w:r>
        <w:rPr>
          <w:rStyle w:val="32"/>
          <w:rFonts w:hint="eastAsia" w:ascii="宋体" w:hAnsi="宋体"/>
          <w:color w:val="auto"/>
        </w:rPr>
        <w:t>第二章 投标人须知</w:t>
      </w:r>
      <w:r>
        <w:rPr>
          <w:rFonts w:hint="eastAsia"/>
        </w:rPr>
        <w:tab/>
      </w:r>
      <w:r>
        <w:rPr>
          <w:rFonts w:hint="eastAsia"/>
        </w:rPr>
        <w:fldChar w:fldCharType="begin"/>
      </w:r>
      <w:r>
        <w:rPr>
          <w:rFonts w:hint="eastAsia"/>
        </w:rPr>
        <w:instrText xml:space="preserve"> </w:instrText>
      </w:r>
      <w:r>
        <w:instrText xml:space="preserve">PAGEREF _Toc183897349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3068A18">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"_Toc183897350" </w:instrText>
      </w:r>
      <w:r>
        <w:fldChar w:fldCharType="separate"/>
      </w:r>
      <w:r>
        <w:rPr>
          <w:rStyle w:val="32"/>
          <w:rFonts w:hint="eastAsia" w:ascii="宋体" w:hAnsi="宋体"/>
          <w:color w:val="auto"/>
        </w:rPr>
        <w:t>第三章 采购需求</w:t>
      </w:r>
      <w:r>
        <w:rPr>
          <w:rFonts w:hint="eastAsia"/>
        </w:rPr>
        <w:tab/>
      </w:r>
      <w:r>
        <w:rPr>
          <w:rFonts w:hint="eastAsia"/>
        </w:rPr>
        <w:fldChar w:fldCharType="begin"/>
      </w:r>
      <w:r>
        <w:rPr>
          <w:rFonts w:hint="eastAsia"/>
        </w:rPr>
        <w:instrText xml:space="preserve"> </w:instrText>
      </w:r>
      <w:r>
        <w:instrText xml:space="preserve">PAGEREF _Toc183897350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3CECA08C">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"_Toc183897351" </w:instrText>
      </w:r>
      <w:r>
        <w:fldChar w:fldCharType="separate"/>
      </w:r>
      <w:r>
        <w:rPr>
          <w:rStyle w:val="32"/>
          <w:rFonts w:hint="eastAsia" w:ascii="宋体" w:hAnsi="宋体"/>
          <w:color w:val="auto"/>
        </w:rPr>
        <w:t>第四章 评标方法和评标标准</w:t>
      </w:r>
      <w:r>
        <w:rPr>
          <w:rFonts w:hint="eastAsia"/>
        </w:rPr>
        <w:tab/>
      </w:r>
      <w:r>
        <w:rPr>
          <w:rFonts w:hint="eastAsia"/>
        </w:rPr>
        <w:fldChar w:fldCharType="begin"/>
      </w:r>
      <w:r>
        <w:rPr>
          <w:rFonts w:hint="eastAsia"/>
        </w:rPr>
        <w:instrText xml:space="preserve"> </w:instrText>
      </w:r>
      <w:r>
        <w:instrText xml:space="preserve">PAGEREF _Toc183897351 \h</w:instrText>
      </w:r>
      <w:r>
        <w:rPr>
          <w:rFonts w:hint="eastAsia"/>
        </w:rPr>
        <w:instrText xml:space="preserve"> </w:instrText>
      </w:r>
      <w:r>
        <w:rPr>
          <w:rFonts w:hint="eastAsia"/>
        </w:rPr>
        <w:fldChar w:fldCharType="separate"/>
      </w:r>
      <w:r>
        <w:t>36</w:t>
      </w:r>
      <w:r>
        <w:rPr>
          <w:rFonts w:hint="eastAsia"/>
        </w:rPr>
        <w:fldChar w:fldCharType="end"/>
      </w:r>
      <w:r>
        <w:rPr>
          <w:rFonts w:hint="eastAsia"/>
        </w:rPr>
        <w:fldChar w:fldCharType="end"/>
      </w:r>
    </w:p>
    <w:p w14:paraId="5CD7EEED">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"_Toc183897352" </w:instrText>
      </w:r>
      <w:r>
        <w:fldChar w:fldCharType="separate"/>
      </w:r>
      <w:r>
        <w:rPr>
          <w:rStyle w:val="32"/>
          <w:rFonts w:hint="eastAsia" w:ascii="宋体" w:hAnsi="宋体"/>
          <w:color w:val="auto"/>
        </w:rPr>
        <w:t>第五章 拟签订的合同文本</w:t>
      </w:r>
      <w:r>
        <w:rPr>
          <w:rFonts w:hint="eastAsia"/>
        </w:rPr>
        <w:tab/>
      </w:r>
      <w:r>
        <w:rPr>
          <w:rFonts w:hint="eastAsia"/>
        </w:rPr>
        <w:fldChar w:fldCharType="begin"/>
      </w:r>
      <w:r>
        <w:rPr>
          <w:rFonts w:hint="eastAsia"/>
        </w:rPr>
        <w:instrText xml:space="preserve"> </w:instrText>
      </w:r>
      <w:r>
        <w:instrText xml:space="preserve">PAGEREF _Toc183897352 \h</w:instrText>
      </w:r>
      <w:r>
        <w:rPr>
          <w:rFonts w:hint="eastAsia"/>
        </w:rPr>
        <w:instrText xml:space="preserve"> </w:instrText>
      </w:r>
      <w:r>
        <w:rPr>
          <w:rFonts w:hint="eastAsia"/>
        </w:rPr>
        <w:fldChar w:fldCharType="separate"/>
      </w:r>
      <w:r>
        <w:t>47</w:t>
      </w:r>
      <w:r>
        <w:rPr>
          <w:rFonts w:hint="eastAsia"/>
        </w:rPr>
        <w:fldChar w:fldCharType="end"/>
      </w:r>
      <w:r>
        <w:rPr>
          <w:rFonts w:hint="eastAsia"/>
        </w:rPr>
        <w:fldChar w:fldCharType="end"/>
      </w:r>
    </w:p>
    <w:p w14:paraId="62F5F2A8">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"_Toc183897353" </w:instrText>
      </w:r>
      <w:r>
        <w:fldChar w:fldCharType="separate"/>
      </w:r>
      <w:r>
        <w:rPr>
          <w:rStyle w:val="32"/>
          <w:rFonts w:hint="eastAsia" w:ascii="宋体" w:hAnsi="宋体"/>
          <w:color w:val="auto"/>
        </w:rPr>
        <w:t>第六章 投标文件组成及格式</w:t>
      </w:r>
      <w:r>
        <w:rPr>
          <w:rFonts w:hint="eastAsia"/>
        </w:rPr>
        <w:tab/>
      </w:r>
      <w:r>
        <w:rPr>
          <w:rFonts w:hint="eastAsia"/>
        </w:rPr>
        <w:fldChar w:fldCharType="begin"/>
      </w:r>
      <w:r>
        <w:rPr>
          <w:rFonts w:hint="eastAsia"/>
        </w:rPr>
        <w:instrText xml:space="preserve"> </w:instrText>
      </w:r>
      <w:r>
        <w:instrText xml:space="preserve">PAGEREF _Toc183897353 \h</w:instrText>
      </w:r>
      <w:r>
        <w:rPr>
          <w:rFonts w:hint="eastAsia"/>
        </w:rPr>
        <w:instrText xml:space="preserve"> </w:instrText>
      </w:r>
      <w:r>
        <w:rPr>
          <w:rFonts w:hint="eastAsia"/>
        </w:rPr>
        <w:fldChar w:fldCharType="separate"/>
      </w:r>
      <w:r>
        <w:t>70</w:t>
      </w:r>
      <w:r>
        <w:rPr>
          <w:rFonts w:hint="eastAsia"/>
        </w:rPr>
        <w:fldChar w:fldCharType="end"/>
      </w:r>
      <w:r>
        <w:rPr>
          <w:rFonts w:hint="eastAsia"/>
        </w:rPr>
        <w:fldChar w:fldCharType="end"/>
      </w:r>
    </w:p>
    <w:p w14:paraId="106AFAD7">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"_Toc183897354" </w:instrText>
      </w:r>
      <w:r>
        <w:fldChar w:fldCharType="separate"/>
      </w:r>
      <w:r>
        <w:rPr>
          <w:rStyle w:val="32"/>
          <w:rFonts w:hint="eastAsia" w:hAnsi="宋体" w:cs="宋体"/>
          <w:color w:val="auto"/>
        </w:rPr>
        <w:t>1：投标函</w:t>
      </w:r>
      <w:r>
        <w:rPr>
          <w:rFonts w:hint="eastAsia"/>
        </w:rPr>
        <w:tab/>
      </w:r>
      <w:r>
        <w:rPr>
          <w:rFonts w:hint="eastAsia"/>
        </w:rPr>
        <w:fldChar w:fldCharType="begin"/>
      </w:r>
      <w:r>
        <w:rPr>
          <w:rFonts w:hint="eastAsia"/>
        </w:rPr>
        <w:instrText xml:space="preserve"> </w:instrText>
      </w:r>
      <w:r>
        <w:instrText xml:space="preserve">PAGEREF _Toc183897354 \h</w:instrText>
      </w:r>
      <w:r>
        <w:rPr>
          <w:rFonts w:hint="eastAsia"/>
        </w:rPr>
        <w:instrText xml:space="preserve"> </w:instrText>
      </w:r>
      <w:r>
        <w:rPr>
          <w:rFonts w:hint="eastAsia"/>
        </w:rPr>
        <w:fldChar w:fldCharType="separate"/>
      </w:r>
      <w:r>
        <w:t>71</w:t>
      </w:r>
      <w:r>
        <w:rPr>
          <w:rFonts w:hint="eastAsia"/>
        </w:rPr>
        <w:fldChar w:fldCharType="end"/>
      </w:r>
      <w:r>
        <w:rPr>
          <w:rFonts w:hint="eastAsia"/>
        </w:rPr>
        <w:fldChar w:fldCharType="end"/>
      </w:r>
    </w:p>
    <w:p w14:paraId="7325BB7B">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"_Toc183897355" </w:instrText>
      </w:r>
      <w:r>
        <w:fldChar w:fldCharType="separate"/>
      </w:r>
      <w:r>
        <w:rPr>
          <w:rStyle w:val="32"/>
          <w:rFonts w:hint="eastAsia" w:hAnsi="宋体" w:cs="宋体"/>
          <w:color w:val="auto"/>
        </w:rPr>
        <w:t>2：开标一览表</w:t>
      </w:r>
      <w:r>
        <w:rPr>
          <w:rFonts w:hint="eastAsia"/>
        </w:rPr>
        <w:tab/>
      </w:r>
      <w:r>
        <w:rPr>
          <w:rFonts w:hint="eastAsia"/>
        </w:rPr>
        <w:fldChar w:fldCharType="begin"/>
      </w:r>
      <w:r>
        <w:rPr>
          <w:rFonts w:hint="eastAsia"/>
        </w:rPr>
        <w:instrText xml:space="preserve"> </w:instrText>
      </w:r>
      <w:r>
        <w:instrText xml:space="preserve">PAGEREF _Toc183897355 \h</w:instrText>
      </w:r>
      <w:r>
        <w:rPr>
          <w:rFonts w:hint="eastAsia"/>
        </w:rPr>
        <w:instrText xml:space="preserve"> </w:instrText>
      </w:r>
      <w:r>
        <w:rPr>
          <w:rFonts w:hint="eastAsia"/>
        </w:rPr>
        <w:fldChar w:fldCharType="separate"/>
      </w:r>
      <w:r>
        <w:t>73</w:t>
      </w:r>
      <w:r>
        <w:rPr>
          <w:rFonts w:hint="eastAsia"/>
        </w:rPr>
        <w:fldChar w:fldCharType="end"/>
      </w:r>
      <w:r>
        <w:rPr>
          <w:rFonts w:hint="eastAsia"/>
        </w:rPr>
        <w:fldChar w:fldCharType="end"/>
      </w:r>
    </w:p>
    <w:p w14:paraId="0996526D">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"_Toc183897356" </w:instrText>
      </w:r>
      <w:r>
        <w:fldChar w:fldCharType="separate"/>
      </w:r>
      <w:r>
        <w:rPr>
          <w:rStyle w:val="32"/>
          <w:rFonts w:hint="eastAsia" w:hAnsi="宋体" w:cs="宋体"/>
          <w:color w:val="auto"/>
        </w:rPr>
        <w:t>3：分项报价表</w:t>
      </w:r>
      <w:r>
        <w:rPr>
          <w:rFonts w:hint="eastAsia"/>
        </w:rPr>
        <w:tab/>
      </w:r>
      <w:r>
        <w:rPr>
          <w:rFonts w:hint="eastAsia"/>
        </w:rPr>
        <w:fldChar w:fldCharType="begin"/>
      </w:r>
      <w:r>
        <w:rPr>
          <w:rFonts w:hint="eastAsia"/>
        </w:rPr>
        <w:instrText xml:space="preserve"> </w:instrText>
      </w:r>
      <w:r>
        <w:instrText xml:space="preserve">PAGEREF _Toc183897356 \h</w:instrText>
      </w:r>
      <w:r>
        <w:rPr>
          <w:rFonts w:hint="eastAsia"/>
        </w:rPr>
        <w:instrText xml:space="preserve"> </w:instrText>
      </w:r>
      <w:r>
        <w:rPr>
          <w:rFonts w:hint="eastAsia"/>
        </w:rPr>
        <w:fldChar w:fldCharType="separate"/>
      </w:r>
      <w:r>
        <w:t>74</w:t>
      </w:r>
      <w:r>
        <w:rPr>
          <w:rFonts w:hint="eastAsia"/>
        </w:rPr>
        <w:fldChar w:fldCharType="end"/>
      </w:r>
      <w:r>
        <w:rPr>
          <w:rFonts w:hint="eastAsia"/>
        </w:rPr>
        <w:fldChar w:fldCharType="end"/>
      </w:r>
    </w:p>
    <w:p w14:paraId="66E4D312">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"_Toc183897357" </w:instrText>
      </w:r>
      <w:r>
        <w:fldChar w:fldCharType="separate"/>
      </w:r>
      <w:r>
        <w:rPr>
          <w:rStyle w:val="32"/>
          <w:rFonts w:hint="eastAsia" w:hAnsi="宋体" w:cs="宋体"/>
          <w:color w:val="auto"/>
        </w:rPr>
        <w:t>4：资格证明文件</w:t>
      </w:r>
      <w:r>
        <w:rPr>
          <w:rFonts w:hint="eastAsia"/>
        </w:rPr>
        <w:tab/>
      </w:r>
      <w:r>
        <w:rPr>
          <w:rFonts w:hint="eastAsia"/>
        </w:rPr>
        <w:fldChar w:fldCharType="begin"/>
      </w:r>
      <w:r>
        <w:rPr>
          <w:rFonts w:hint="eastAsia"/>
        </w:rPr>
        <w:instrText xml:space="preserve"> </w:instrText>
      </w:r>
      <w:r>
        <w:instrText xml:space="preserve">PAGEREF _Toc183897357 \h</w:instrText>
      </w:r>
      <w:r>
        <w:rPr>
          <w:rFonts w:hint="eastAsia"/>
        </w:rPr>
        <w:instrText xml:space="preserve"> </w:instrText>
      </w:r>
      <w:r>
        <w:rPr>
          <w:rFonts w:hint="eastAsia"/>
        </w:rPr>
        <w:fldChar w:fldCharType="separate"/>
      </w:r>
      <w:r>
        <w:t>76</w:t>
      </w:r>
      <w:r>
        <w:rPr>
          <w:rFonts w:hint="eastAsia"/>
        </w:rPr>
        <w:fldChar w:fldCharType="end"/>
      </w:r>
      <w:r>
        <w:rPr>
          <w:rFonts w:hint="eastAsia"/>
        </w:rPr>
        <w:fldChar w:fldCharType="end"/>
      </w:r>
    </w:p>
    <w:p w14:paraId="73825192">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"_Toc183897358" </w:instrText>
      </w:r>
      <w:r>
        <w:fldChar w:fldCharType="separate"/>
      </w:r>
      <w:r>
        <w:rPr>
          <w:rStyle w:val="32"/>
          <w:rFonts w:hint="eastAsia" w:hAnsi="宋体" w:cs="宋体"/>
          <w:color w:val="auto"/>
        </w:rPr>
        <w:t>4-1：法定代表人授权委托书</w:t>
      </w:r>
      <w:r>
        <w:rPr>
          <w:rFonts w:hint="eastAsia"/>
        </w:rPr>
        <w:tab/>
      </w:r>
      <w:r>
        <w:rPr>
          <w:rFonts w:hint="eastAsia"/>
        </w:rPr>
        <w:fldChar w:fldCharType="begin"/>
      </w:r>
      <w:r>
        <w:rPr>
          <w:rFonts w:hint="eastAsia"/>
        </w:rPr>
        <w:instrText xml:space="preserve"> </w:instrText>
      </w:r>
      <w:r>
        <w:instrText xml:space="preserve">PAGEREF _Toc183897358 \h</w:instrText>
      </w:r>
      <w:r>
        <w:rPr>
          <w:rFonts w:hint="eastAsia"/>
        </w:rPr>
        <w:instrText xml:space="preserve"> </w:instrText>
      </w:r>
      <w:r>
        <w:rPr>
          <w:rFonts w:hint="eastAsia"/>
        </w:rPr>
        <w:fldChar w:fldCharType="separate"/>
      </w:r>
      <w:r>
        <w:t>76</w:t>
      </w:r>
      <w:r>
        <w:rPr>
          <w:rFonts w:hint="eastAsia"/>
        </w:rPr>
        <w:fldChar w:fldCharType="end"/>
      </w:r>
      <w:r>
        <w:rPr>
          <w:rFonts w:hint="eastAsia"/>
        </w:rPr>
        <w:fldChar w:fldCharType="end"/>
      </w:r>
    </w:p>
    <w:p w14:paraId="69804DCA">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"_Toc183897359" </w:instrText>
      </w:r>
      <w:r>
        <w:fldChar w:fldCharType="separate"/>
      </w:r>
      <w:r>
        <w:rPr>
          <w:rStyle w:val="32"/>
          <w:rFonts w:hint="eastAsia" w:hAnsi="宋体" w:cs="宋体"/>
          <w:color w:val="auto"/>
        </w:rPr>
        <w:t>4-2：独立承担民事责任的能力证明材料</w:t>
      </w:r>
      <w:r>
        <w:rPr>
          <w:rFonts w:hint="eastAsia"/>
        </w:rPr>
        <w:tab/>
      </w:r>
      <w:r>
        <w:rPr>
          <w:rFonts w:hint="eastAsia"/>
        </w:rPr>
        <w:fldChar w:fldCharType="begin"/>
      </w:r>
      <w:r>
        <w:rPr>
          <w:rFonts w:hint="eastAsia"/>
        </w:rPr>
        <w:instrText xml:space="preserve"> </w:instrText>
      </w:r>
      <w:r>
        <w:instrText xml:space="preserve">PAGEREF _Toc183897359 \h</w:instrText>
      </w:r>
      <w:r>
        <w:rPr>
          <w:rFonts w:hint="eastAsia"/>
        </w:rPr>
        <w:instrText xml:space="preserve"> </w:instrText>
      </w:r>
      <w:r>
        <w:rPr>
          <w:rFonts w:hint="eastAsia"/>
        </w:rPr>
        <w:fldChar w:fldCharType="separate"/>
      </w:r>
      <w:r>
        <w:t>77</w:t>
      </w:r>
      <w:r>
        <w:rPr>
          <w:rFonts w:hint="eastAsia"/>
        </w:rPr>
        <w:fldChar w:fldCharType="end"/>
      </w:r>
      <w:r>
        <w:rPr>
          <w:rFonts w:hint="eastAsia"/>
        </w:rPr>
        <w:fldChar w:fldCharType="end"/>
      </w:r>
    </w:p>
    <w:p w14:paraId="7A35330B">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"_Toc183897360" </w:instrText>
      </w:r>
      <w:r>
        <w:fldChar w:fldCharType="separate"/>
      </w:r>
      <w:r>
        <w:rPr>
          <w:rStyle w:val="32"/>
          <w:rFonts w:hint="eastAsia" w:hAnsi="宋体"/>
          <w:color w:val="auto"/>
        </w:rPr>
        <w:t>4</w:t>
      </w:r>
      <w:r>
        <w:rPr>
          <w:rStyle w:val="32"/>
          <w:rFonts w:hint="eastAsia" w:hAnsi="宋体" w:cs="宋体"/>
          <w:color w:val="auto"/>
        </w:rPr>
        <w:t>-3：财务状况报告</w:t>
      </w:r>
      <w:r>
        <w:rPr>
          <w:rFonts w:hint="eastAsia"/>
        </w:rPr>
        <w:tab/>
      </w:r>
      <w:r>
        <w:rPr>
          <w:rFonts w:hint="eastAsia"/>
        </w:rPr>
        <w:fldChar w:fldCharType="begin"/>
      </w:r>
      <w:r>
        <w:rPr>
          <w:rFonts w:hint="eastAsia"/>
        </w:rPr>
        <w:instrText xml:space="preserve"> </w:instrText>
      </w:r>
      <w:r>
        <w:instrText xml:space="preserve">PAGEREF _Toc183897360 \h</w:instrText>
      </w:r>
      <w:r>
        <w:rPr>
          <w:rFonts w:hint="eastAsia"/>
        </w:rPr>
        <w:instrText xml:space="preserve"> </w:instrText>
      </w:r>
      <w:r>
        <w:rPr>
          <w:rFonts w:hint="eastAsia"/>
        </w:rPr>
        <w:fldChar w:fldCharType="separate"/>
      </w:r>
      <w:r>
        <w:t>78</w:t>
      </w:r>
      <w:r>
        <w:rPr>
          <w:rFonts w:hint="eastAsia"/>
        </w:rPr>
        <w:fldChar w:fldCharType="end"/>
      </w:r>
      <w:r>
        <w:rPr>
          <w:rFonts w:hint="eastAsia"/>
        </w:rPr>
        <w:fldChar w:fldCharType="end"/>
      </w:r>
    </w:p>
    <w:p w14:paraId="65F42614">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"_Toc183897361" </w:instrText>
      </w:r>
      <w:r>
        <w:fldChar w:fldCharType="separate"/>
      </w:r>
      <w:r>
        <w:rPr>
          <w:rStyle w:val="32"/>
          <w:rFonts w:hint="eastAsia" w:hAnsi="宋体"/>
          <w:color w:val="auto"/>
        </w:rPr>
        <w:t>4</w:t>
      </w:r>
      <w:r>
        <w:rPr>
          <w:rStyle w:val="32"/>
          <w:rFonts w:hint="eastAsia" w:hAnsi="宋体" w:cs="宋体"/>
          <w:color w:val="auto"/>
        </w:rPr>
        <w:t>-4：具有履行合同所必需的设备和专业技术能力的声明</w:t>
      </w:r>
      <w:r>
        <w:rPr>
          <w:rFonts w:hint="eastAsia"/>
        </w:rPr>
        <w:tab/>
      </w:r>
      <w:r>
        <w:rPr>
          <w:rFonts w:hint="eastAsia"/>
        </w:rPr>
        <w:fldChar w:fldCharType="begin"/>
      </w:r>
      <w:r>
        <w:rPr>
          <w:rFonts w:hint="eastAsia"/>
        </w:rPr>
        <w:instrText xml:space="preserve"> </w:instrText>
      </w:r>
      <w:r>
        <w:instrText xml:space="preserve">PAGEREF _Toc183897361 \h</w:instrText>
      </w:r>
      <w:r>
        <w:rPr>
          <w:rFonts w:hint="eastAsia"/>
        </w:rPr>
        <w:instrText xml:space="preserve"> </w:instrText>
      </w:r>
      <w:r>
        <w:rPr>
          <w:rFonts w:hint="eastAsia"/>
        </w:rPr>
        <w:fldChar w:fldCharType="separate"/>
      </w:r>
      <w:r>
        <w:t>79</w:t>
      </w:r>
      <w:r>
        <w:rPr>
          <w:rFonts w:hint="eastAsia"/>
        </w:rPr>
        <w:fldChar w:fldCharType="end"/>
      </w:r>
      <w:r>
        <w:rPr>
          <w:rFonts w:hint="eastAsia"/>
        </w:rPr>
        <w:fldChar w:fldCharType="end"/>
      </w:r>
    </w:p>
    <w:p w14:paraId="6265BB7C">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"_Toc183897362" </w:instrText>
      </w:r>
      <w:r>
        <w:fldChar w:fldCharType="separate"/>
      </w:r>
      <w:r>
        <w:rPr>
          <w:rStyle w:val="32"/>
          <w:rFonts w:hint="eastAsia" w:hAnsi="宋体" w:cs="宋体"/>
          <w:color w:val="auto"/>
        </w:rPr>
        <w:t>4-5：依法缴纳税收和社会保障资金的良好记录证明材料</w:t>
      </w:r>
      <w:r>
        <w:rPr>
          <w:rFonts w:hint="eastAsia"/>
        </w:rPr>
        <w:tab/>
      </w:r>
      <w:r>
        <w:rPr>
          <w:rFonts w:hint="eastAsia"/>
        </w:rPr>
        <w:fldChar w:fldCharType="begin"/>
      </w:r>
      <w:r>
        <w:rPr>
          <w:rFonts w:hint="eastAsia"/>
        </w:rPr>
        <w:instrText xml:space="preserve"> </w:instrText>
      </w:r>
      <w:r>
        <w:instrText xml:space="preserve">PAGEREF _Toc183897362 \h</w:instrText>
      </w:r>
      <w:r>
        <w:rPr>
          <w:rFonts w:hint="eastAsia"/>
        </w:rPr>
        <w:instrText xml:space="preserve"> </w:instrText>
      </w:r>
      <w:r>
        <w:rPr>
          <w:rFonts w:hint="eastAsia"/>
        </w:rPr>
        <w:fldChar w:fldCharType="separate"/>
      </w:r>
      <w:r>
        <w:t>80</w:t>
      </w:r>
      <w:r>
        <w:rPr>
          <w:rFonts w:hint="eastAsia"/>
        </w:rPr>
        <w:fldChar w:fldCharType="end"/>
      </w:r>
      <w:r>
        <w:rPr>
          <w:rFonts w:hint="eastAsia"/>
        </w:rPr>
        <w:fldChar w:fldCharType="end"/>
      </w:r>
    </w:p>
    <w:p w14:paraId="73D6654D">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"_Toc183897363" </w:instrText>
      </w:r>
      <w:r>
        <w:fldChar w:fldCharType="separate"/>
      </w:r>
      <w:r>
        <w:rPr>
          <w:rStyle w:val="32"/>
          <w:rFonts w:hint="eastAsia" w:hAnsi="宋体" w:cs="宋体"/>
          <w:color w:val="auto"/>
        </w:rPr>
        <w:t>4-6：郑重</w:t>
      </w:r>
      <w:r>
        <w:rPr>
          <w:rStyle w:val="32"/>
          <w:rFonts w:hint="eastAsia" w:hAnsi="宋体"/>
          <w:color w:val="auto"/>
        </w:rPr>
        <w:t>声明</w:t>
      </w:r>
      <w:r>
        <w:rPr>
          <w:rFonts w:hint="eastAsia"/>
        </w:rPr>
        <w:tab/>
      </w:r>
      <w:r>
        <w:rPr>
          <w:rFonts w:hint="eastAsia"/>
        </w:rPr>
        <w:fldChar w:fldCharType="begin"/>
      </w:r>
      <w:r>
        <w:rPr>
          <w:rFonts w:hint="eastAsia"/>
        </w:rPr>
        <w:instrText xml:space="preserve"> </w:instrText>
      </w:r>
      <w:r>
        <w:instrText xml:space="preserve">PAGEREF _Toc183897363 \h</w:instrText>
      </w:r>
      <w:r>
        <w:rPr>
          <w:rFonts w:hint="eastAsia"/>
        </w:rPr>
        <w:instrText xml:space="preserve"> </w:instrText>
      </w:r>
      <w:r>
        <w:rPr>
          <w:rFonts w:hint="eastAsia"/>
        </w:rPr>
        <w:fldChar w:fldCharType="separate"/>
      </w:r>
      <w:r>
        <w:t>81</w:t>
      </w:r>
      <w:r>
        <w:rPr>
          <w:rFonts w:hint="eastAsia"/>
        </w:rPr>
        <w:fldChar w:fldCharType="end"/>
      </w:r>
      <w:r>
        <w:rPr>
          <w:rFonts w:hint="eastAsia"/>
        </w:rPr>
        <w:fldChar w:fldCharType="end"/>
      </w:r>
    </w:p>
    <w:p w14:paraId="02F93256">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"_Toc183897364" </w:instrText>
      </w:r>
      <w:r>
        <w:fldChar w:fldCharType="separate"/>
      </w:r>
      <w:r>
        <w:rPr>
          <w:rStyle w:val="32"/>
          <w:rFonts w:hint="eastAsia" w:hAnsi="宋体" w:cs="宋体"/>
          <w:color w:val="auto"/>
        </w:rPr>
        <w:t>4-7：供应商控股股东名称、控股公司的名称和存在管理、被管理关系的单位名称说明</w:t>
      </w:r>
      <w:r>
        <w:rPr>
          <w:rFonts w:hint="eastAsia"/>
        </w:rPr>
        <w:tab/>
      </w:r>
      <w:r>
        <w:rPr>
          <w:rFonts w:hint="eastAsia"/>
        </w:rPr>
        <w:fldChar w:fldCharType="begin"/>
      </w:r>
      <w:r>
        <w:rPr>
          <w:rFonts w:hint="eastAsia"/>
        </w:rPr>
        <w:instrText xml:space="preserve"> </w:instrText>
      </w:r>
      <w:r>
        <w:instrText xml:space="preserve">PAGEREF _Toc183897364 \h</w:instrText>
      </w:r>
      <w:r>
        <w:rPr>
          <w:rFonts w:hint="eastAsia"/>
        </w:rPr>
        <w:instrText xml:space="preserve"> </w:instrText>
      </w:r>
      <w:r>
        <w:rPr>
          <w:rFonts w:hint="eastAsia"/>
        </w:rPr>
        <w:fldChar w:fldCharType="separate"/>
      </w:r>
      <w:r>
        <w:t>82</w:t>
      </w:r>
      <w:r>
        <w:rPr>
          <w:rFonts w:hint="eastAsia"/>
        </w:rPr>
        <w:fldChar w:fldCharType="end"/>
      </w:r>
      <w:r>
        <w:rPr>
          <w:rFonts w:hint="eastAsia"/>
        </w:rPr>
        <w:fldChar w:fldCharType="end"/>
      </w:r>
    </w:p>
    <w:p w14:paraId="2D0CCE5B">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"_Toc183897365" </w:instrText>
      </w:r>
      <w:r>
        <w:fldChar w:fldCharType="separate"/>
      </w:r>
      <w:r>
        <w:rPr>
          <w:rStyle w:val="32"/>
          <w:rFonts w:hint="eastAsia" w:hAnsi="宋体" w:cs="宋体"/>
          <w:color w:val="auto"/>
        </w:rPr>
        <w:t>4-8：</w:t>
      </w:r>
      <w:r>
        <w:rPr>
          <w:rStyle w:val="32"/>
          <w:rFonts w:hint="eastAsia" w:hAnsi="宋体" w:cs="宋体"/>
          <w:color w:val="auto"/>
          <w:kern w:val="20"/>
          <w:lang w:val="zh-CN"/>
        </w:rPr>
        <w:t>招标文件要求或投标人认为必要的其他内容（如需）</w:t>
      </w:r>
      <w:r>
        <w:rPr>
          <w:rFonts w:hint="eastAsia"/>
        </w:rPr>
        <w:tab/>
      </w:r>
      <w:r>
        <w:rPr>
          <w:rFonts w:hint="eastAsia"/>
        </w:rPr>
        <w:fldChar w:fldCharType="begin"/>
      </w:r>
      <w:r>
        <w:rPr>
          <w:rFonts w:hint="eastAsia"/>
        </w:rPr>
        <w:instrText xml:space="preserve"> </w:instrText>
      </w:r>
      <w:r>
        <w:instrText xml:space="preserve">PAGEREF _Toc183897365 \h</w:instrText>
      </w:r>
      <w:r>
        <w:rPr>
          <w:rFonts w:hint="eastAsia"/>
        </w:rPr>
        <w:instrText xml:space="preserve"> </w:instrText>
      </w:r>
      <w:r>
        <w:rPr>
          <w:rFonts w:hint="eastAsia"/>
        </w:rPr>
        <w:fldChar w:fldCharType="separate"/>
      </w:r>
      <w:r>
        <w:t>84</w:t>
      </w:r>
      <w:r>
        <w:rPr>
          <w:rFonts w:hint="eastAsia"/>
        </w:rPr>
        <w:fldChar w:fldCharType="end"/>
      </w:r>
      <w:r>
        <w:rPr>
          <w:rFonts w:hint="eastAsia"/>
        </w:rPr>
        <w:fldChar w:fldCharType="end"/>
      </w:r>
    </w:p>
    <w:p w14:paraId="5F554CFB">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"_Toc183897366" </w:instrText>
      </w:r>
      <w:r>
        <w:fldChar w:fldCharType="separate"/>
      </w:r>
      <w:r>
        <w:rPr>
          <w:rStyle w:val="32"/>
          <w:rFonts w:hint="eastAsia" w:hAnsi="宋体" w:cs="宋体"/>
          <w:color w:val="auto"/>
        </w:rPr>
        <w:t>5：★ 号条款（如有）响应表</w:t>
      </w:r>
      <w:r>
        <w:rPr>
          <w:rFonts w:hint="eastAsia"/>
        </w:rPr>
        <w:tab/>
      </w:r>
      <w:r>
        <w:rPr>
          <w:rFonts w:hint="eastAsia"/>
        </w:rPr>
        <w:fldChar w:fldCharType="begin"/>
      </w:r>
      <w:r>
        <w:rPr>
          <w:rFonts w:hint="eastAsia"/>
        </w:rPr>
        <w:instrText xml:space="preserve"> </w:instrText>
      </w:r>
      <w:r>
        <w:instrText xml:space="preserve">PAGEREF _Toc183897366 \h</w:instrText>
      </w:r>
      <w:r>
        <w:rPr>
          <w:rFonts w:hint="eastAsia"/>
        </w:rPr>
        <w:instrText xml:space="preserve"> </w:instrText>
      </w:r>
      <w:r>
        <w:rPr>
          <w:rFonts w:hint="eastAsia"/>
        </w:rPr>
        <w:fldChar w:fldCharType="separate"/>
      </w:r>
      <w:r>
        <w:t>85</w:t>
      </w:r>
      <w:r>
        <w:rPr>
          <w:rFonts w:hint="eastAsia"/>
        </w:rPr>
        <w:fldChar w:fldCharType="end"/>
      </w:r>
      <w:r>
        <w:rPr>
          <w:rFonts w:hint="eastAsia"/>
        </w:rPr>
        <w:fldChar w:fldCharType="end"/>
      </w:r>
    </w:p>
    <w:p w14:paraId="66771472">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"_Toc183897367" </w:instrText>
      </w:r>
      <w:r>
        <w:fldChar w:fldCharType="separate"/>
      </w:r>
      <w:r>
        <w:rPr>
          <w:rStyle w:val="32"/>
          <w:rFonts w:hint="eastAsia" w:hAnsi="宋体" w:cs="宋体"/>
          <w:color w:val="auto"/>
        </w:rPr>
        <w:t>6：技术或服务响应偏离表</w:t>
      </w:r>
      <w:r>
        <w:rPr>
          <w:rFonts w:hint="eastAsia"/>
        </w:rPr>
        <w:tab/>
      </w:r>
      <w:r>
        <w:rPr>
          <w:rFonts w:hint="eastAsia"/>
        </w:rPr>
        <w:fldChar w:fldCharType="begin"/>
      </w:r>
      <w:r>
        <w:rPr>
          <w:rFonts w:hint="eastAsia"/>
        </w:rPr>
        <w:instrText xml:space="preserve"> </w:instrText>
      </w:r>
      <w:r>
        <w:instrText xml:space="preserve">PAGEREF _Toc183897367 \h</w:instrText>
      </w:r>
      <w:r>
        <w:rPr>
          <w:rFonts w:hint="eastAsia"/>
        </w:rPr>
        <w:instrText xml:space="preserve"> </w:instrText>
      </w:r>
      <w:r>
        <w:rPr>
          <w:rFonts w:hint="eastAsia"/>
        </w:rPr>
        <w:fldChar w:fldCharType="separate"/>
      </w:r>
      <w:r>
        <w:t>88</w:t>
      </w:r>
      <w:r>
        <w:rPr>
          <w:rFonts w:hint="eastAsia"/>
        </w:rPr>
        <w:fldChar w:fldCharType="end"/>
      </w:r>
      <w:r>
        <w:rPr>
          <w:rFonts w:hint="eastAsia"/>
        </w:rPr>
        <w:fldChar w:fldCharType="end"/>
      </w:r>
    </w:p>
    <w:p w14:paraId="01583C66">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"_Toc183897368" </w:instrText>
      </w:r>
      <w:r>
        <w:fldChar w:fldCharType="separate"/>
      </w:r>
      <w:r>
        <w:rPr>
          <w:rStyle w:val="32"/>
          <w:rFonts w:hint="eastAsia" w:hAnsi="宋体" w:cs="宋体"/>
          <w:color w:val="auto"/>
        </w:rPr>
        <w:t>7：商务条款偏离表</w:t>
      </w:r>
      <w:r>
        <w:rPr>
          <w:rFonts w:hint="eastAsia"/>
        </w:rPr>
        <w:tab/>
      </w:r>
      <w:r>
        <w:rPr>
          <w:rFonts w:hint="eastAsia"/>
        </w:rPr>
        <w:fldChar w:fldCharType="begin"/>
      </w:r>
      <w:r>
        <w:rPr>
          <w:rFonts w:hint="eastAsia"/>
        </w:rPr>
        <w:instrText xml:space="preserve"> </w:instrText>
      </w:r>
      <w:r>
        <w:instrText xml:space="preserve">PAGEREF _Toc183897368 \h</w:instrText>
      </w:r>
      <w:r>
        <w:rPr>
          <w:rFonts w:hint="eastAsia"/>
        </w:rPr>
        <w:instrText xml:space="preserve"> </w:instrText>
      </w:r>
      <w:r>
        <w:rPr>
          <w:rFonts w:hint="eastAsia"/>
        </w:rPr>
        <w:fldChar w:fldCharType="separate"/>
      </w:r>
      <w:r>
        <w:t>89</w:t>
      </w:r>
      <w:r>
        <w:rPr>
          <w:rFonts w:hint="eastAsia"/>
        </w:rPr>
        <w:fldChar w:fldCharType="end"/>
      </w:r>
      <w:r>
        <w:rPr>
          <w:rFonts w:hint="eastAsia"/>
        </w:rPr>
        <w:fldChar w:fldCharType="end"/>
      </w:r>
    </w:p>
    <w:p w14:paraId="3111C682">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"_Toc183897369" </w:instrText>
      </w:r>
      <w:r>
        <w:fldChar w:fldCharType="separate"/>
      </w:r>
      <w:r>
        <w:rPr>
          <w:rStyle w:val="32"/>
          <w:rFonts w:hint="eastAsia" w:hAnsi="宋体" w:cs="宋体"/>
          <w:color w:val="auto"/>
        </w:rPr>
        <w:t>8：履约保证金担保函（如需）</w:t>
      </w:r>
      <w:r>
        <w:rPr>
          <w:rFonts w:hint="eastAsia"/>
        </w:rPr>
        <w:tab/>
      </w:r>
      <w:r>
        <w:rPr>
          <w:rFonts w:hint="eastAsia"/>
        </w:rPr>
        <w:fldChar w:fldCharType="begin"/>
      </w:r>
      <w:r>
        <w:rPr>
          <w:rFonts w:hint="eastAsia"/>
        </w:rPr>
        <w:instrText xml:space="preserve"> </w:instrText>
      </w:r>
      <w:r>
        <w:instrText xml:space="preserve">PAGEREF _Toc183897369 \h</w:instrText>
      </w:r>
      <w:r>
        <w:rPr>
          <w:rFonts w:hint="eastAsia"/>
        </w:rPr>
        <w:instrText xml:space="preserve"> </w:instrText>
      </w:r>
      <w:r>
        <w:rPr>
          <w:rFonts w:hint="eastAsia"/>
        </w:rPr>
        <w:fldChar w:fldCharType="separate"/>
      </w:r>
      <w:r>
        <w:t>90</w:t>
      </w:r>
      <w:r>
        <w:rPr>
          <w:rFonts w:hint="eastAsia"/>
        </w:rPr>
        <w:fldChar w:fldCharType="end"/>
      </w:r>
      <w:r>
        <w:rPr>
          <w:rFonts w:hint="eastAsia"/>
        </w:rPr>
        <w:fldChar w:fldCharType="end"/>
      </w:r>
    </w:p>
    <w:p w14:paraId="11F93E93">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"_Toc183897370" </w:instrText>
      </w:r>
      <w:r>
        <w:fldChar w:fldCharType="separate"/>
      </w:r>
      <w:r>
        <w:rPr>
          <w:rStyle w:val="32"/>
          <w:rFonts w:hint="eastAsia" w:hAnsi="宋体" w:cs="宋体"/>
          <w:color w:val="auto"/>
        </w:rPr>
        <w:t>9：投标保证金担保函（如已提供投标保证金，则不需再提供此保函）</w:t>
      </w:r>
      <w:r>
        <w:rPr>
          <w:rFonts w:hint="eastAsia"/>
        </w:rPr>
        <w:tab/>
      </w:r>
      <w:r>
        <w:rPr>
          <w:rFonts w:hint="eastAsia"/>
        </w:rPr>
        <w:fldChar w:fldCharType="begin"/>
      </w:r>
      <w:r>
        <w:rPr>
          <w:rFonts w:hint="eastAsia"/>
        </w:rPr>
        <w:instrText xml:space="preserve"> </w:instrText>
      </w:r>
      <w:r>
        <w:instrText xml:space="preserve">PAGEREF _Toc183897370 \h</w:instrText>
      </w:r>
      <w:r>
        <w:rPr>
          <w:rFonts w:hint="eastAsia"/>
        </w:rPr>
        <w:instrText xml:space="preserve"> </w:instrText>
      </w:r>
      <w:r>
        <w:rPr>
          <w:rFonts w:hint="eastAsia"/>
        </w:rPr>
        <w:fldChar w:fldCharType="separate"/>
      </w:r>
      <w:r>
        <w:t>92</w:t>
      </w:r>
      <w:r>
        <w:rPr>
          <w:rFonts w:hint="eastAsia"/>
        </w:rPr>
        <w:fldChar w:fldCharType="end"/>
      </w:r>
      <w:r>
        <w:rPr>
          <w:rFonts w:hint="eastAsia"/>
        </w:rPr>
        <w:fldChar w:fldCharType="end"/>
      </w:r>
    </w:p>
    <w:p w14:paraId="21E2481C">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"_Toc183897371" </w:instrText>
      </w:r>
      <w:r>
        <w:fldChar w:fldCharType="separate"/>
      </w:r>
      <w:r>
        <w:rPr>
          <w:rStyle w:val="32"/>
          <w:rFonts w:hint="eastAsia" w:hAnsi="宋体" w:cs="宋体"/>
          <w:color w:val="auto"/>
        </w:rPr>
        <w:t>10：中小企业声明函（如需）</w:t>
      </w:r>
      <w:r>
        <w:rPr>
          <w:rFonts w:hint="eastAsia"/>
        </w:rPr>
        <w:tab/>
      </w:r>
      <w:r>
        <w:rPr>
          <w:rFonts w:hint="eastAsia"/>
        </w:rPr>
        <w:fldChar w:fldCharType="begin"/>
      </w:r>
      <w:r>
        <w:rPr>
          <w:rFonts w:hint="eastAsia"/>
        </w:rPr>
        <w:instrText xml:space="preserve"> </w:instrText>
      </w:r>
      <w:r>
        <w:instrText xml:space="preserve">PAGEREF _Toc183897371 \h</w:instrText>
      </w:r>
      <w:r>
        <w:rPr>
          <w:rFonts w:hint="eastAsia"/>
        </w:rPr>
        <w:instrText xml:space="preserve"> </w:instrText>
      </w:r>
      <w:r>
        <w:rPr>
          <w:rFonts w:hint="eastAsia"/>
        </w:rPr>
        <w:fldChar w:fldCharType="separate"/>
      </w:r>
      <w:r>
        <w:t>94</w:t>
      </w:r>
      <w:r>
        <w:rPr>
          <w:rFonts w:hint="eastAsia"/>
        </w:rPr>
        <w:fldChar w:fldCharType="end"/>
      </w:r>
      <w:r>
        <w:rPr>
          <w:rFonts w:hint="eastAsia"/>
        </w:rPr>
        <w:fldChar w:fldCharType="end"/>
      </w:r>
    </w:p>
    <w:p w14:paraId="00F52CEF">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"_Toc183897372" </w:instrText>
      </w:r>
      <w:r>
        <w:fldChar w:fldCharType="separate"/>
      </w:r>
      <w:r>
        <w:rPr>
          <w:rStyle w:val="32"/>
          <w:rFonts w:hint="eastAsia" w:hAnsi="宋体" w:cs="宋体"/>
          <w:color w:val="auto"/>
        </w:rPr>
        <w:t>11：残疾人福利性单位声明函（不属于残疾人福利性单位的供应商无需填写）</w:t>
      </w:r>
      <w:r>
        <w:rPr>
          <w:rFonts w:hint="eastAsia"/>
        </w:rPr>
        <w:tab/>
      </w:r>
      <w:r>
        <w:rPr>
          <w:rFonts w:hint="eastAsia"/>
        </w:rPr>
        <w:fldChar w:fldCharType="begin"/>
      </w:r>
      <w:r>
        <w:rPr>
          <w:rFonts w:hint="eastAsia"/>
        </w:rPr>
        <w:instrText xml:space="preserve"> </w:instrText>
      </w:r>
      <w:r>
        <w:instrText xml:space="preserve">PAGEREF _Toc183897372 \h</w:instrText>
      </w:r>
      <w:r>
        <w:rPr>
          <w:rFonts w:hint="eastAsia"/>
        </w:rPr>
        <w:instrText xml:space="preserve"> </w:instrText>
      </w:r>
      <w:r>
        <w:rPr>
          <w:rFonts w:hint="eastAsia"/>
        </w:rPr>
        <w:fldChar w:fldCharType="separate"/>
      </w:r>
      <w:r>
        <w:t>96</w:t>
      </w:r>
      <w:r>
        <w:rPr>
          <w:rFonts w:hint="eastAsia"/>
        </w:rPr>
        <w:fldChar w:fldCharType="end"/>
      </w:r>
      <w:r>
        <w:rPr>
          <w:rFonts w:hint="eastAsia"/>
        </w:rPr>
        <w:fldChar w:fldCharType="end"/>
      </w:r>
    </w:p>
    <w:p w14:paraId="58C984FB">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"_Toc183897373" </w:instrText>
      </w:r>
      <w:r>
        <w:fldChar w:fldCharType="separate"/>
      </w:r>
      <w:r>
        <w:rPr>
          <w:rStyle w:val="32"/>
          <w:rFonts w:hint="eastAsia" w:hAnsi="宋体" w:cs="宋体"/>
          <w:color w:val="auto"/>
        </w:rPr>
        <w:t>12：</w:t>
      </w:r>
      <w:r>
        <w:rPr>
          <w:rStyle w:val="32"/>
          <w:rFonts w:hint="eastAsia" w:hAnsi="宋体"/>
          <w:color w:val="auto"/>
        </w:rPr>
        <w:t>拟用于本项目人员资格和经历情况</w:t>
      </w:r>
      <w:r>
        <w:rPr>
          <w:rFonts w:hint="eastAsia"/>
        </w:rPr>
        <w:tab/>
      </w:r>
      <w:r>
        <w:rPr>
          <w:rFonts w:hint="eastAsia"/>
        </w:rPr>
        <w:fldChar w:fldCharType="begin"/>
      </w:r>
      <w:r>
        <w:rPr>
          <w:rFonts w:hint="eastAsia"/>
        </w:rPr>
        <w:instrText xml:space="preserve"> </w:instrText>
      </w:r>
      <w:r>
        <w:instrText xml:space="preserve">PAGEREF _Toc183897373 \h</w:instrText>
      </w:r>
      <w:r>
        <w:rPr>
          <w:rFonts w:hint="eastAsia"/>
        </w:rPr>
        <w:instrText xml:space="preserve"> </w:instrText>
      </w:r>
      <w:r>
        <w:rPr>
          <w:rFonts w:hint="eastAsia"/>
        </w:rPr>
        <w:fldChar w:fldCharType="separate"/>
      </w:r>
      <w:r>
        <w:t>98</w:t>
      </w:r>
      <w:r>
        <w:rPr>
          <w:rFonts w:hint="eastAsia"/>
        </w:rPr>
        <w:fldChar w:fldCharType="end"/>
      </w:r>
      <w:r>
        <w:rPr>
          <w:rFonts w:hint="eastAsia"/>
        </w:rPr>
        <w:fldChar w:fldCharType="end"/>
      </w:r>
    </w:p>
    <w:p w14:paraId="45FF8390">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"_Toc183897374" </w:instrText>
      </w:r>
      <w:r>
        <w:fldChar w:fldCharType="separate"/>
      </w:r>
      <w:r>
        <w:rPr>
          <w:rStyle w:val="32"/>
          <w:rFonts w:hint="eastAsia" w:hAnsi="宋体" w:cs="宋体"/>
          <w:color w:val="auto"/>
        </w:rPr>
        <w:t>13：服务方案及承诺</w:t>
      </w:r>
      <w:r>
        <w:rPr>
          <w:rFonts w:hint="eastAsia"/>
        </w:rPr>
        <w:tab/>
      </w:r>
      <w:r>
        <w:rPr>
          <w:rFonts w:hint="eastAsia"/>
        </w:rPr>
        <w:fldChar w:fldCharType="begin"/>
      </w:r>
      <w:r>
        <w:rPr>
          <w:rFonts w:hint="eastAsia"/>
        </w:rPr>
        <w:instrText xml:space="preserve"> </w:instrText>
      </w:r>
      <w:r>
        <w:instrText xml:space="preserve">PAGEREF _Toc183897374 \h</w:instrText>
      </w:r>
      <w:r>
        <w:rPr>
          <w:rFonts w:hint="eastAsia"/>
        </w:rPr>
        <w:instrText xml:space="preserve"> </w:instrText>
      </w:r>
      <w:r>
        <w:rPr>
          <w:rFonts w:hint="eastAsia"/>
        </w:rPr>
        <w:fldChar w:fldCharType="separate"/>
      </w:r>
      <w:r>
        <w:t>100</w:t>
      </w:r>
      <w:r>
        <w:rPr>
          <w:rFonts w:hint="eastAsia"/>
        </w:rPr>
        <w:fldChar w:fldCharType="end"/>
      </w:r>
      <w:r>
        <w:rPr>
          <w:rFonts w:hint="eastAsia"/>
        </w:rPr>
        <w:fldChar w:fldCharType="end"/>
      </w:r>
    </w:p>
    <w:p w14:paraId="766707FF">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"_Toc183897375" </w:instrText>
      </w:r>
      <w:r>
        <w:fldChar w:fldCharType="separate"/>
      </w:r>
      <w:r>
        <w:rPr>
          <w:rStyle w:val="32"/>
          <w:rFonts w:hint="eastAsia" w:hAnsi="宋体" w:cs="宋体"/>
          <w:color w:val="auto"/>
        </w:rPr>
        <w:t>14：招标文件要求或投标人认为必要的其他文件（如需）</w:t>
      </w:r>
      <w:r>
        <w:rPr>
          <w:rFonts w:hint="eastAsia"/>
        </w:rPr>
        <w:tab/>
      </w:r>
      <w:r>
        <w:rPr>
          <w:rFonts w:hint="eastAsia"/>
        </w:rPr>
        <w:fldChar w:fldCharType="begin"/>
      </w:r>
      <w:r>
        <w:rPr>
          <w:rFonts w:hint="eastAsia"/>
        </w:rPr>
        <w:instrText xml:space="preserve"> </w:instrText>
      </w:r>
      <w:r>
        <w:instrText xml:space="preserve">PAGEREF _Toc183897375 \h</w:instrText>
      </w:r>
      <w:r>
        <w:rPr>
          <w:rFonts w:hint="eastAsia"/>
        </w:rPr>
        <w:instrText xml:space="preserve"> </w:instrText>
      </w:r>
      <w:r>
        <w:rPr>
          <w:rFonts w:hint="eastAsia"/>
        </w:rPr>
        <w:fldChar w:fldCharType="separate"/>
      </w:r>
      <w:r>
        <w:t>101</w:t>
      </w:r>
      <w:r>
        <w:rPr>
          <w:rFonts w:hint="eastAsia"/>
        </w:rPr>
        <w:fldChar w:fldCharType="end"/>
      </w:r>
      <w:r>
        <w:rPr>
          <w:rFonts w:hint="eastAsia"/>
        </w:rPr>
        <w:fldChar w:fldCharType="end"/>
      </w:r>
    </w:p>
    <w:p w14:paraId="69AAB5EC">
      <w:pPr>
        <w:pStyle w:val="20"/>
        <w:tabs>
          <w:tab w:val="right" w:leader="dot" w:pos="8302"/>
        </w:tabs>
        <w:rPr>
          <w:rFonts w:asciiTheme="minorHAnsi" w:hAnsiTheme="minorHAnsi" w:eastAsiaTheme="minorEastAsia" w:cstheme="minorBidi"/>
          <w:kern w:val="2"/>
          <w:sz w:val="21"/>
          <w:szCs w:val="22"/>
          <w14:ligatures w14:val="standardContextual"/>
        </w:rPr>
      </w:pPr>
      <w:r>
        <w:fldChar w:fldCharType="begin"/>
      </w:r>
      <w:r>
        <w:instrText xml:space="preserve"> HYPERLINK \l "_Toc183897376" </w:instrText>
      </w:r>
      <w:r>
        <w:fldChar w:fldCharType="separate"/>
      </w:r>
      <w:r>
        <w:rPr>
          <w:rStyle w:val="32"/>
          <w:rFonts w:hint="eastAsia" w:hAnsi="宋体" w:cs="宋体"/>
          <w:color w:val="auto"/>
        </w:rPr>
        <w:t>15：鼓励制作投标文件封书脊（参考示例如下）</w:t>
      </w:r>
      <w:r>
        <w:rPr>
          <w:rFonts w:hint="eastAsia"/>
        </w:rPr>
        <w:tab/>
      </w:r>
      <w:r>
        <w:rPr>
          <w:rFonts w:hint="eastAsia"/>
        </w:rPr>
        <w:fldChar w:fldCharType="begin"/>
      </w:r>
      <w:r>
        <w:rPr>
          <w:rFonts w:hint="eastAsia"/>
        </w:rPr>
        <w:instrText xml:space="preserve"> </w:instrText>
      </w:r>
      <w:r>
        <w:instrText xml:space="preserve">PAGEREF _Toc183897376 \h</w:instrText>
      </w:r>
      <w:r>
        <w:rPr>
          <w:rFonts w:hint="eastAsia"/>
        </w:rPr>
        <w:instrText xml:space="preserve"> </w:instrText>
      </w:r>
      <w:r>
        <w:rPr>
          <w:rFonts w:hint="eastAsia"/>
        </w:rPr>
        <w:fldChar w:fldCharType="separate"/>
      </w:r>
      <w:r>
        <w:t>101</w:t>
      </w:r>
      <w:r>
        <w:rPr>
          <w:rFonts w:hint="eastAsia"/>
        </w:rPr>
        <w:fldChar w:fldCharType="end"/>
      </w:r>
      <w:r>
        <w:rPr>
          <w:rFonts w:hint="eastAsia"/>
        </w:rPr>
        <w:fldChar w:fldCharType="end"/>
      </w:r>
    </w:p>
    <w:p w14:paraId="3F39F922">
      <w:pPr>
        <w:snapToGrid w:val="0"/>
        <w:spacing w:line="360" w:lineRule="auto"/>
        <w:rPr>
          <w:rFonts w:hint="eastAsia" w:ascii="宋体" w:hAnsi="宋体" w:cs="Times New Roman"/>
          <w:sz w:val="30"/>
          <w:szCs w:val="30"/>
        </w:rPr>
      </w:pPr>
      <w:r>
        <w:rPr>
          <w:rFonts w:ascii="宋体" w:hAnsi="宋体" w:cs="仿宋"/>
        </w:rPr>
        <w:fldChar w:fldCharType="end"/>
      </w:r>
    </w:p>
    <w:p w14:paraId="2E1774C1">
      <w:pPr>
        <w:widowControl/>
        <w:snapToGrid w:val="0"/>
        <w:spacing w:line="360" w:lineRule="auto"/>
        <w:textAlignment w:val="auto"/>
        <w:rPr>
          <w:rFonts w:hint="eastAsia" w:ascii="宋体" w:hAnsi="宋体" w:cs="Times New Roman"/>
          <w:sz w:val="21"/>
          <w:szCs w:val="21"/>
        </w:rPr>
      </w:pPr>
      <w:r>
        <w:rPr>
          <w:rFonts w:ascii="宋体" w:hAnsi="宋体" w:cs="Times New Roman"/>
          <w:sz w:val="21"/>
          <w:szCs w:val="21"/>
        </w:rPr>
        <w:br w:type="page"/>
      </w:r>
    </w:p>
    <w:p w14:paraId="54E6DD10">
      <w:pPr>
        <w:pStyle w:val="2"/>
        <w:snapToGrid w:val="0"/>
        <w:spacing w:before="0" w:after="0" w:line="360" w:lineRule="auto"/>
        <w:rPr>
          <w:rFonts w:hint="eastAsia" w:ascii="宋体" w:hAnsi="宋体" w:eastAsia="宋体"/>
        </w:rPr>
      </w:pPr>
      <w:bookmarkStart w:id="7" w:name="_Toc183897348"/>
      <w:bookmarkStart w:id="8" w:name="_Toc328815982"/>
      <w:r>
        <w:rPr>
          <w:rFonts w:hint="eastAsia" w:ascii="宋体" w:hAnsi="宋体" w:eastAsia="宋体"/>
        </w:rPr>
        <w:t>第一章</w:t>
      </w:r>
      <w:r>
        <w:rPr>
          <w:rFonts w:ascii="宋体" w:hAnsi="宋体" w:eastAsia="宋体"/>
        </w:rPr>
        <w:t xml:space="preserve"> </w:t>
      </w:r>
      <w:r>
        <w:rPr>
          <w:rFonts w:hint="eastAsia" w:ascii="宋体" w:hAnsi="宋体" w:eastAsia="宋体"/>
        </w:rPr>
        <w:t>投标邀请</w:t>
      </w:r>
      <w:bookmarkEnd w:id="7"/>
      <w:bookmarkEnd w:id="8"/>
    </w:p>
    <w:p w14:paraId="45CD53A3">
      <w:pPr>
        <w:pBdr>
          <w:top w:val="single" w:color="auto" w:sz="4" w:space="1"/>
          <w:left w:val="single" w:color="auto" w:sz="4" w:space="4"/>
          <w:bottom w:val="single" w:color="auto" w:sz="4" w:space="1"/>
          <w:right w:val="single" w:color="auto" w:sz="4" w:space="4"/>
        </w:pBdr>
        <w:adjustRightInd/>
        <w:spacing w:line="360" w:lineRule="auto"/>
        <w:ind w:firstLine="480" w:firstLineChars="200"/>
        <w:jc w:val="both"/>
        <w:textAlignment w:val="auto"/>
        <w:rPr>
          <w:rFonts w:hint="eastAsia" w:ascii="宋体" w:hAnsi="宋体" w:cs="Times New Roman"/>
          <w:kern w:val="2"/>
        </w:rPr>
      </w:pPr>
      <w:bookmarkStart w:id="9" w:name="_Toc469484214"/>
      <w:r>
        <w:rPr>
          <w:rFonts w:hint="eastAsia" w:ascii="宋体" w:hAnsi="宋体" w:cs="Times New Roman"/>
          <w:kern w:val="2"/>
        </w:rPr>
        <w:t>项目概况</w:t>
      </w:r>
    </w:p>
    <w:p w14:paraId="710E80EF">
      <w:pPr>
        <w:pBdr>
          <w:top w:val="single" w:color="auto" w:sz="4" w:space="1"/>
          <w:left w:val="single" w:color="auto" w:sz="4" w:space="4"/>
          <w:bottom w:val="single" w:color="auto" w:sz="4" w:space="1"/>
          <w:right w:val="single" w:color="auto" w:sz="4" w:space="4"/>
        </w:pBdr>
        <w:adjustRightInd/>
        <w:spacing w:line="360" w:lineRule="auto"/>
        <w:ind w:firstLine="480" w:firstLineChars="200"/>
        <w:jc w:val="both"/>
        <w:textAlignment w:val="auto"/>
        <w:rPr>
          <w:rFonts w:hint="eastAsia" w:ascii="宋体" w:hAnsi="宋体" w:cs="Times New Roman"/>
          <w:kern w:val="2"/>
        </w:rPr>
      </w:pPr>
      <w:r>
        <w:rPr>
          <w:rFonts w:hint="eastAsia" w:ascii="宋体" w:hAnsi="宋体" w:cs="Times New Roman"/>
          <w:kern w:val="2"/>
          <w:u w:val="single"/>
        </w:rPr>
        <w:t>清华大学校园停车管理与服务采购项目</w:t>
      </w:r>
      <w:r>
        <w:rPr>
          <w:rFonts w:hint="eastAsia" w:ascii="宋体" w:hAnsi="宋体" w:cs="Times New Roman"/>
          <w:kern w:val="2"/>
        </w:rPr>
        <w:t>的潜在投标人应在</w:t>
      </w:r>
      <w:r>
        <w:rPr>
          <w:rFonts w:hint="eastAsia" w:ascii="宋体" w:hAnsi="宋体" w:cs="Times New Roman"/>
          <w:kern w:val="2"/>
          <w:u w:val="single"/>
        </w:rPr>
        <w:t>北京明德致信咨询有限公司官网（http://www.zbbmcc.com））</w:t>
      </w:r>
      <w:r>
        <w:rPr>
          <w:rFonts w:hint="eastAsia" w:ascii="宋体" w:hAnsi="宋体" w:cs="Times New Roman"/>
          <w:kern w:val="2"/>
        </w:rPr>
        <w:t>获取招标文件，并于</w:t>
      </w:r>
      <w:r>
        <w:rPr>
          <w:rFonts w:hint="eastAsia" w:ascii="宋体" w:hAnsi="宋体" w:cs="Times New Roman"/>
          <w:kern w:val="2"/>
          <w:u w:val="single"/>
        </w:rPr>
        <w:t>2024</w:t>
      </w:r>
      <w:r>
        <w:rPr>
          <w:rFonts w:hint="eastAsia" w:ascii="宋体" w:hAnsi="宋体" w:cs="Times New Roman"/>
          <w:bCs/>
          <w:kern w:val="2"/>
          <w:u w:val="single"/>
        </w:rPr>
        <w:t>年12月  25日09点30分（</w:t>
      </w:r>
      <w:r>
        <w:rPr>
          <w:rFonts w:hint="eastAsia" w:ascii="宋体" w:hAnsi="宋体" w:cs="Times New Roman"/>
          <w:bCs/>
          <w:kern w:val="2"/>
        </w:rPr>
        <w:t>北京时间）前递交投标</w:t>
      </w:r>
      <w:r>
        <w:rPr>
          <w:rFonts w:ascii="宋体" w:hAnsi="宋体" w:cs="Times New Roman"/>
          <w:bCs/>
          <w:kern w:val="2"/>
        </w:rPr>
        <w:t>文件</w:t>
      </w:r>
      <w:r>
        <w:rPr>
          <w:rFonts w:hint="eastAsia" w:ascii="宋体" w:hAnsi="宋体" w:cs="Times New Roman"/>
          <w:kern w:val="2"/>
        </w:rPr>
        <w:t>。</w:t>
      </w:r>
    </w:p>
    <w:p w14:paraId="5475402B">
      <w:pPr>
        <w:adjustRightInd/>
        <w:spacing w:line="360" w:lineRule="auto"/>
        <w:jc w:val="both"/>
        <w:textAlignment w:val="auto"/>
        <w:rPr>
          <w:rFonts w:hint="eastAsia" w:ascii="宋体" w:hAnsi="宋体" w:cs="Times New Roman"/>
          <w:kern w:val="2"/>
        </w:rPr>
      </w:pPr>
    </w:p>
    <w:p w14:paraId="312B8877">
      <w:pPr>
        <w:keepNext/>
        <w:keepLines/>
        <w:adjustRightInd/>
        <w:spacing w:before="260" w:after="260" w:line="360" w:lineRule="auto"/>
        <w:jc w:val="both"/>
        <w:textAlignment w:val="auto"/>
        <w:outlineLvl w:val="1"/>
        <w:rPr>
          <w:rFonts w:hint="eastAsia" w:ascii="宋体" w:hAnsi="宋体" w:cs="宋体"/>
          <w:bCs/>
          <w:kern w:val="2"/>
        </w:rPr>
      </w:pPr>
      <w:bookmarkStart w:id="10" w:name="_Toc35393790"/>
      <w:bookmarkStart w:id="11" w:name="_Toc28359079"/>
      <w:bookmarkStart w:id="12" w:name="_Toc28359002"/>
      <w:bookmarkStart w:id="13" w:name="_Toc35393621"/>
      <w:bookmarkStart w:id="14" w:name="_Hlk24379207"/>
      <w:r>
        <w:rPr>
          <w:rFonts w:hint="eastAsia" w:ascii="宋体" w:hAnsi="宋体" w:cs="宋体"/>
          <w:bCs/>
          <w:kern w:val="2"/>
        </w:rPr>
        <w:t>一、项目基本情况</w:t>
      </w:r>
      <w:bookmarkEnd w:id="10"/>
      <w:bookmarkEnd w:id="11"/>
      <w:bookmarkEnd w:id="12"/>
      <w:bookmarkEnd w:id="13"/>
    </w:p>
    <w:p w14:paraId="6E1F04B6">
      <w:pPr>
        <w:adjustRightInd/>
        <w:spacing w:line="360" w:lineRule="auto"/>
        <w:ind w:firstLine="482" w:firstLineChars="200"/>
        <w:jc w:val="both"/>
        <w:textAlignment w:val="auto"/>
        <w:rPr>
          <w:rFonts w:hint="eastAsia" w:ascii="宋体" w:hAnsi="宋体" w:cs="Times New Roman"/>
          <w:b/>
          <w:bCs/>
          <w:kern w:val="2"/>
        </w:rPr>
      </w:pPr>
      <w:r>
        <w:rPr>
          <w:rFonts w:hint="eastAsia" w:ascii="宋体" w:hAnsi="宋体" w:cs="Times New Roman"/>
          <w:b/>
          <w:bCs/>
          <w:kern w:val="2"/>
        </w:rPr>
        <w:t>项目编号：清采招第20240409号/BMCC-ZC24-1310</w:t>
      </w:r>
    </w:p>
    <w:p w14:paraId="37049EE6">
      <w:pPr>
        <w:adjustRightInd/>
        <w:spacing w:line="360" w:lineRule="auto"/>
        <w:ind w:firstLine="482" w:firstLineChars="200"/>
        <w:jc w:val="both"/>
        <w:textAlignment w:val="auto"/>
        <w:rPr>
          <w:rFonts w:hint="eastAsia" w:ascii="宋体" w:hAnsi="宋体" w:cs="Times New Roman"/>
          <w:b/>
          <w:bCs/>
          <w:kern w:val="2"/>
        </w:rPr>
      </w:pPr>
      <w:r>
        <w:rPr>
          <w:rFonts w:hint="eastAsia" w:ascii="宋体" w:hAnsi="宋体" w:cs="Times New Roman"/>
          <w:b/>
          <w:bCs/>
          <w:kern w:val="2"/>
        </w:rPr>
        <w:t>项目名称：清华大学校园停车管理与服务采购项目</w:t>
      </w:r>
    </w:p>
    <w:bookmarkEnd w:id="14"/>
    <w:p w14:paraId="47509CDE">
      <w:pPr>
        <w:adjustRightInd/>
        <w:spacing w:line="360" w:lineRule="auto"/>
        <w:ind w:firstLine="482" w:firstLineChars="200"/>
        <w:jc w:val="both"/>
        <w:textAlignment w:val="auto"/>
        <w:rPr>
          <w:rFonts w:hint="eastAsia" w:ascii="宋体" w:hAnsi="宋体" w:cs="Times New Roman"/>
          <w:b/>
          <w:bCs/>
          <w:kern w:val="2"/>
        </w:rPr>
      </w:pPr>
      <w:r>
        <w:rPr>
          <w:rFonts w:hint="eastAsia" w:ascii="宋体" w:hAnsi="宋体" w:cs="Times New Roman"/>
          <w:b/>
          <w:bCs/>
          <w:kern w:val="2"/>
        </w:rPr>
        <w:t>预算金额：400万元/年</w:t>
      </w:r>
    </w:p>
    <w:p w14:paraId="7A9EDD24">
      <w:pPr>
        <w:adjustRightInd/>
        <w:spacing w:line="360" w:lineRule="auto"/>
        <w:ind w:firstLine="482" w:firstLineChars="200"/>
        <w:jc w:val="both"/>
        <w:textAlignment w:val="auto"/>
        <w:rPr>
          <w:rFonts w:hint="eastAsia" w:ascii="宋体" w:hAnsi="宋体" w:cs="Times New Roman"/>
          <w:b/>
          <w:bCs/>
          <w:kern w:val="2"/>
        </w:rPr>
      </w:pPr>
      <w:r>
        <w:rPr>
          <w:rFonts w:hint="eastAsia" w:ascii="宋体" w:hAnsi="宋体" w:cs="Times New Roman"/>
          <w:b/>
          <w:bCs/>
          <w:kern w:val="2"/>
        </w:rPr>
        <w:t>最高限价（如有）：</w:t>
      </w:r>
    </w:p>
    <w:p w14:paraId="6C13041D">
      <w:pPr>
        <w:adjustRightInd/>
        <w:spacing w:line="360" w:lineRule="auto"/>
        <w:ind w:firstLine="482" w:firstLineChars="200"/>
        <w:jc w:val="both"/>
        <w:textAlignment w:val="auto"/>
        <w:rPr>
          <w:rFonts w:hint="eastAsia" w:ascii="宋体" w:hAnsi="宋体" w:cs="Times New Roman"/>
          <w:b/>
          <w:bCs/>
          <w:kern w:val="2"/>
        </w:rPr>
      </w:pPr>
      <w:r>
        <w:rPr>
          <w:rFonts w:hint="eastAsia" w:ascii="宋体" w:hAnsi="宋体" w:cs="Times New Roman"/>
          <w:b/>
          <w:bCs/>
          <w:kern w:val="2"/>
        </w:rPr>
        <w:t>采购需求：</w:t>
      </w:r>
    </w:p>
    <w:p w14:paraId="483308B6">
      <w:pPr>
        <w:pStyle w:val="75"/>
        <w:numPr>
          <w:ilvl w:val="0"/>
          <w:numId w:val="5"/>
        </w:numPr>
        <w:spacing w:line="360" w:lineRule="auto"/>
        <w:ind w:firstLineChars="0"/>
        <w:rPr>
          <w:rFonts w:hint="eastAsia" w:ascii="宋体" w:hAnsi="宋体"/>
          <w:sz w:val="24"/>
          <w:szCs w:val="24"/>
        </w:rPr>
      </w:pPr>
      <w:r>
        <w:rPr>
          <w:rFonts w:hint="eastAsia" w:ascii="宋体" w:hAnsi="宋体"/>
          <w:sz w:val="24"/>
          <w:szCs w:val="24"/>
        </w:rPr>
        <w:t>为进一步规范校园及家属区停车场及交通管理工作，提升师生员工对校园交通工作的满意度和认可度，维护校园良好的交通秩序，根据北京市有关停车场管理的文件精神，拟对学校停车管理服务工作进行委托服务投标人公开招标。意向合同服务期限3年。服务期间投标人负责对进入校园的社会车辆（无证车辆）实行计时收费，并缴纳相关税费，扣除服务费、手续费等相关费用后的收入按月结算足额返给学校。本项目</w:t>
      </w:r>
      <w:r>
        <w:rPr>
          <w:rFonts w:hint="eastAsia" w:ascii="宋体" w:hAnsi="宋体"/>
          <w:sz w:val="24"/>
          <w:szCs w:val="24"/>
          <w:u w:val="single"/>
        </w:rPr>
        <w:t>不接受</w:t>
      </w:r>
      <w:r>
        <w:rPr>
          <w:rFonts w:hint="eastAsia" w:ascii="宋体" w:hAnsi="宋体"/>
          <w:sz w:val="24"/>
          <w:szCs w:val="24"/>
        </w:rPr>
        <w:t>进口产品投标。进口产品的定义见财政部关于印发《政府采购进口产品管理办法》的通知（财库〔2007〕119号）、关于政府采购进口产品管理有关问题的通知（财办库〔2008〕248号）。</w:t>
      </w:r>
    </w:p>
    <w:p w14:paraId="68E203D5">
      <w:pPr>
        <w:pStyle w:val="75"/>
        <w:numPr>
          <w:ilvl w:val="0"/>
          <w:numId w:val="5"/>
        </w:numPr>
        <w:spacing w:line="360" w:lineRule="auto"/>
        <w:ind w:firstLineChars="0"/>
        <w:rPr>
          <w:rFonts w:hint="eastAsia" w:ascii="宋体" w:hAnsi="宋体"/>
          <w:sz w:val="24"/>
          <w:szCs w:val="24"/>
        </w:rPr>
      </w:pPr>
      <w:r>
        <w:rPr>
          <w:rFonts w:hint="eastAsia" w:ascii="宋体" w:hAnsi="宋体"/>
          <w:sz w:val="24"/>
          <w:szCs w:val="24"/>
        </w:rPr>
        <w:t>服务时间：本项目服务期限三年，自2025年1月1日至2027年12月 31日</w:t>
      </w:r>
    </w:p>
    <w:p w14:paraId="15D930D5">
      <w:pPr>
        <w:pStyle w:val="75"/>
        <w:numPr>
          <w:ilvl w:val="0"/>
          <w:numId w:val="5"/>
        </w:numPr>
        <w:spacing w:line="360" w:lineRule="auto"/>
        <w:ind w:firstLineChars="0"/>
        <w:rPr>
          <w:rFonts w:hint="eastAsia" w:ascii="宋体" w:hAnsi="宋体"/>
          <w:sz w:val="24"/>
          <w:szCs w:val="24"/>
        </w:rPr>
      </w:pPr>
      <w:r>
        <w:rPr>
          <w:rFonts w:hint="eastAsia" w:ascii="宋体" w:hAnsi="宋体"/>
          <w:sz w:val="24"/>
          <w:szCs w:val="24"/>
        </w:rPr>
        <w:t>服务地点：清华大学指定地点</w:t>
      </w:r>
    </w:p>
    <w:p w14:paraId="1EBFD0DF">
      <w:pPr>
        <w:adjustRightInd/>
        <w:spacing w:line="360" w:lineRule="auto"/>
        <w:ind w:firstLine="482" w:firstLineChars="200"/>
        <w:jc w:val="both"/>
        <w:textAlignment w:val="auto"/>
        <w:rPr>
          <w:rFonts w:hint="eastAsia" w:ascii="宋体" w:hAnsi="宋体" w:cs="Times New Roman"/>
          <w:b/>
          <w:bCs/>
          <w:kern w:val="2"/>
          <w:u w:val="single"/>
        </w:rPr>
      </w:pPr>
      <w:r>
        <w:rPr>
          <w:rFonts w:hint="eastAsia" w:ascii="宋体" w:hAnsi="宋体" w:cs="Times New Roman"/>
          <w:b/>
          <w:bCs/>
          <w:kern w:val="2"/>
        </w:rPr>
        <w:t>合同履行期限：本项目服务期限三年，自2025年1月1日至2027年12月 31日，合同期1年，每年年末进行考核，考核合格后续签下一年度合同,考核不合格学校有权解除合同。</w:t>
      </w:r>
      <w:bookmarkStart w:id="15" w:name="_Hlk183785313"/>
      <w:r>
        <w:rPr>
          <w:rFonts w:hint="eastAsia" w:ascii="宋体" w:hAnsi="宋体" w:cs="Times New Roman"/>
          <w:b/>
          <w:bCs/>
          <w:kern w:val="2"/>
        </w:rPr>
        <w:t>合同到期后，在预算可保障的前提下，合同期满前经考核合格且双方协商一致可按原价原标准续签一年，最多可续签两次，总合同期限不超过三年。如协商不一致可不续签合同，但需提前</w:t>
      </w:r>
      <w:r>
        <w:rPr>
          <w:rFonts w:ascii="宋体" w:hAnsi="宋体" w:cs="Times New Roman"/>
          <w:b/>
          <w:bCs/>
          <w:kern w:val="2"/>
        </w:rPr>
        <w:t>45</w:t>
      </w:r>
      <w:r>
        <w:rPr>
          <w:rFonts w:hint="eastAsia" w:ascii="宋体" w:hAnsi="宋体" w:cs="Times New Roman"/>
          <w:b/>
          <w:bCs/>
          <w:kern w:val="2"/>
        </w:rPr>
        <w:t>天通知对方。</w:t>
      </w:r>
      <w:bookmarkEnd w:id="15"/>
    </w:p>
    <w:p w14:paraId="3FBCBA67">
      <w:pPr>
        <w:adjustRightInd/>
        <w:spacing w:line="360" w:lineRule="auto"/>
        <w:ind w:firstLine="482" w:firstLineChars="200"/>
        <w:jc w:val="both"/>
        <w:textAlignment w:val="auto"/>
        <w:rPr>
          <w:rFonts w:hint="eastAsia" w:ascii="宋体" w:hAnsi="宋体" w:cs="Times New Roman"/>
          <w:b/>
          <w:bCs/>
          <w:kern w:val="2"/>
        </w:rPr>
      </w:pPr>
      <w:r>
        <w:rPr>
          <w:rFonts w:hint="eastAsia" w:ascii="宋体" w:hAnsi="宋体" w:cs="Times New Roman"/>
          <w:b/>
          <w:bCs/>
          <w:kern w:val="2"/>
        </w:rPr>
        <w:t>本项目不接受联合体投标。</w:t>
      </w:r>
    </w:p>
    <w:p w14:paraId="4647CE85">
      <w:pPr>
        <w:keepNext/>
        <w:keepLines/>
        <w:adjustRightInd/>
        <w:spacing w:before="260" w:after="260" w:line="360" w:lineRule="auto"/>
        <w:jc w:val="both"/>
        <w:textAlignment w:val="auto"/>
        <w:outlineLvl w:val="1"/>
        <w:rPr>
          <w:rFonts w:hint="eastAsia" w:ascii="宋体" w:hAnsi="宋体" w:cs="宋体"/>
          <w:bCs/>
          <w:kern w:val="2"/>
        </w:rPr>
      </w:pPr>
      <w:bookmarkStart w:id="16" w:name="_Toc35393791"/>
      <w:bookmarkStart w:id="17" w:name="_Toc28359003"/>
      <w:bookmarkStart w:id="18" w:name="_Toc28359080"/>
      <w:bookmarkStart w:id="19" w:name="_Toc35393622"/>
      <w:r>
        <w:rPr>
          <w:rFonts w:hint="eastAsia" w:ascii="宋体" w:hAnsi="宋体" w:cs="宋体"/>
          <w:bCs/>
          <w:kern w:val="2"/>
        </w:rPr>
        <w:t>二、申请人的资格要求：</w:t>
      </w:r>
      <w:bookmarkEnd w:id="16"/>
      <w:bookmarkEnd w:id="17"/>
      <w:bookmarkEnd w:id="18"/>
      <w:bookmarkEnd w:id="19"/>
    </w:p>
    <w:p w14:paraId="2602A363">
      <w:pPr>
        <w:pStyle w:val="75"/>
        <w:numPr>
          <w:ilvl w:val="0"/>
          <w:numId w:val="6"/>
        </w:numPr>
        <w:spacing w:line="360" w:lineRule="auto"/>
        <w:ind w:firstLineChars="0"/>
        <w:rPr>
          <w:rFonts w:hint="eastAsia" w:ascii="宋体" w:hAnsi="宋体"/>
          <w:sz w:val="24"/>
          <w:szCs w:val="24"/>
        </w:rPr>
      </w:pPr>
      <w:bookmarkStart w:id="20" w:name="_Toc28359081"/>
      <w:bookmarkStart w:id="21" w:name="_Toc28359004"/>
      <w:r>
        <w:rPr>
          <w:rFonts w:hint="eastAsia" w:ascii="宋体" w:hAnsi="宋体"/>
          <w:sz w:val="24"/>
          <w:szCs w:val="24"/>
        </w:rPr>
        <w:t>满足《中华人民共和国政府采购法》第二十二条规定；</w:t>
      </w:r>
    </w:p>
    <w:p w14:paraId="4E42D259">
      <w:pPr>
        <w:pStyle w:val="75"/>
        <w:numPr>
          <w:ilvl w:val="0"/>
          <w:numId w:val="6"/>
        </w:numPr>
        <w:spacing w:line="360" w:lineRule="auto"/>
        <w:ind w:firstLineChars="0"/>
        <w:rPr>
          <w:rFonts w:hint="eastAsia" w:ascii="宋体" w:hAnsi="宋体"/>
          <w:sz w:val="24"/>
          <w:szCs w:val="24"/>
        </w:rPr>
      </w:pPr>
      <w:r>
        <w:rPr>
          <w:rFonts w:hint="eastAsia" w:ascii="宋体" w:hAnsi="宋体"/>
          <w:sz w:val="24"/>
          <w:szCs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采购活动；</w:t>
      </w:r>
    </w:p>
    <w:p w14:paraId="748C81D0">
      <w:pPr>
        <w:pStyle w:val="75"/>
        <w:numPr>
          <w:ilvl w:val="0"/>
          <w:numId w:val="6"/>
        </w:numPr>
        <w:spacing w:line="360" w:lineRule="auto"/>
        <w:ind w:firstLineChars="0"/>
        <w:rPr>
          <w:rFonts w:hint="eastAsia" w:ascii="宋体" w:hAnsi="宋体"/>
          <w:sz w:val="24"/>
          <w:szCs w:val="24"/>
        </w:rPr>
      </w:pPr>
      <w:r>
        <w:rPr>
          <w:rFonts w:hint="eastAsia" w:ascii="宋体" w:hAnsi="宋体"/>
          <w:sz w:val="24"/>
          <w:szCs w:val="24"/>
        </w:rPr>
        <w:t>单位负责人为同一人或者存在直接控股、管理关系的不同供应商，不得同时参加同一包号的采购活动；</w:t>
      </w:r>
    </w:p>
    <w:p w14:paraId="4D5CEE77">
      <w:pPr>
        <w:pStyle w:val="75"/>
        <w:numPr>
          <w:ilvl w:val="0"/>
          <w:numId w:val="6"/>
        </w:numPr>
        <w:spacing w:line="360" w:lineRule="auto"/>
        <w:ind w:firstLineChars="0"/>
        <w:rPr>
          <w:rFonts w:hint="eastAsia" w:ascii="宋体" w:hAnsi="宋体"/>
          <w:sz w:val="24"/>
          <w:szCs w:val="24"/>
        </w:rPr>
      </w:pPr>
      <w:r>
        <w:rPr>
          <w:rFonts w:hint="eastAsia" w:ascii="宋体" w:hAnsi="宋体"/>
          <w:sz w:val="24"/>
          <w:szCs w:val="24"/>
        </w:rPr>
        <w:t>为某一包号提供整体设计、规范编制或者项目管理、监理、检测等服务的供应商，不得再参加该包号的其他采购活动；</w:t>
      </w:r>
      <w:r>
        <w:rPr>
          <w:rFonts w:ascii="宋体" w:hAnsi="宋体"/>
          <w:sz w:val="24"/>
          <w:szCs w:val="24"/>
        </w:rPr>
        <w:t xml:space="preserve"> </w:t>
      </w:r>
    </w:p>
    <w:p w14:paraId="01352646">
      <w:pPr>
        <w:pStyle w:val="75"/>
        <w:numPr>
          <w:ilvl w:val="0"/>
          <w:numId w:val="6"/>
        </w:numPr>
        <w:spacing w:line="360" w:lineRule="auto"/>
        <w:ind w:firstLineChars="0"/>
        <w:rPr>
          <w:rFonts w:hint="eastAsia" w:ascii="宋体" w:hAnsi="宋体"/>
          <w:sz w:val="24"/>
          <w:szCs w:val="24"/>
        </w:rPr>
      </w:pPr>
      <w:r>
        <w:rPr>
          <w:rFonts w:hint="eastAsia" w:ascii="宋体" w:hAnsi="宋体"/>
          <w:sz w:val="24"/>
          <w:szCs w:val="24"/>
        </w:rPr>
        <w:t>为本项目提供采购代理服务的供应商不得参加本项目采购活动；</w:t>
      </w:r>
    </w:p>
    <w:p w14:paraId="0E9AA48D">
      <w:pPr>
        <w:pStyle w:val="75"/>
        <w:numPr>
          <w:ilvl w:val="0"/>
          <w:numId w:val="6"/>
        </w:numPr>
        <w:spacing w:line="360" w:lineRule="auto"/>
        <w:ind w:firstLineChars="0"/>
        <w:rPr>
          <w:rFonts w:hint="eastAsia" w:ascii="宋体" w:hAnsi="宋体"/>
          <w:sz w:val="24"/>
          <w:szCs w:val="24"/>
        </w:rPr>
      </w:pPr>
      <w:r>
        <w:rPr>
          <w:rFonts w:hint="eastAsia" w:ascii="宋体" w:hAnsi="宋体"/>
          <w:sz w:val="24"/>
          <w:szCs w:val="24"/>
        </w:rPr>
        <w:t>为本项目提供代建服务的供应商不得参加本项目采购活动；</w:t>
      </w:r>
    </w:p>
    <w:p w14:paraId="0FC7B352">
      <w:pPr>
        <w:pStyle w:val="75"/>
        <w:numPr>
          <w:ilvl w:val="0"/>
          <w:numId w:val="6"/>
        </w:numPr>
        <w:spacing w:line="360" w:lineRule="auto"/>
        <w:ind w:firstLineChars="0"/>
        <w:rPr>
          <w:rFonts w:hint="eastAsia" w:ascii="宋体" w:hAnsi="宋体"/>
          <w:sz w:val="24"/>
          <w:szCs w:val="24"/>
        </w:rPr>
      </w:pPr>
      <w:r>
        <w:rPr>
          <w:rFonts w:hint="eastAsia" w:ascii="宋体" w:hAnsi="宋体"/>
          <w:sz w:val="24"/>
          <w:szCs w:val="24"/>
        </w:rPr>
        <w:t>落实政府采购政策需满足的资格要求：</w:t>
      </w:r>
      <w:r>
        <w:rPr>
          <w:rFonts w:hint="eastAsia" w:ascii="宋体" w:hAnsi="宋体"/>
          <w:sz w:val="24"/>
          <w:szCs w:val="24"/>
          <w:u w:val="single"/>
        </w:rPr>
        <w:t>本项目不专门面向中小企业采购。</w:t>
      </w:r>
    </w:p>
    <w:p w14:paraId="7798D16A">
      <w:pPr>
        <w:pStyle w:val="75"/>
        <w:numPr>
          <w:ilvl w:val="0"/>
          <w:numId w:val="6"/>
        </w:numPr>
        <w:spacing w:line="360" w:lineRule="auto"/>
        <w:ind w:firstLineChars="0"/>
        <w:rPr>
          <w:rFonts w:hint="eastAsia" w:ascii="宋体" w:hAnsi="宋体"/>
          <w:sz w:val="24"/>
          <w:szCs w:val="24"/>
        </w:rPr>
      </w:pPr>
      <w:r>
        <w:rPr>
          <w:rFonts w:hint="eastAsia" w:ascii="宋体" w:hAnsi="宋体"/>
          <w:sz w:val="24"/>
          <w:szCs w:val="24"/>
        </w:rPr>
        <w:t>本项目的特定资格要求：</w:t>
      </w:r>
      <w:r>
        <w:rPr>
          <w:rFonts w:hint="eastAsia" w:ascii="宋体" w:hAnsi="宋体"/>
          <w:sz w:val="24"/>
          <w:szCs w:val="24"/>
          <w:u w:val="single"/>
        </w:rPr>
        <w:t>无</w:t>
      </w:r>
    </w:p>
    <w:p w14:paraId="3CA6D8DA">
      <w:pPr>
        <w:keepNext/>
        <w:keepLines/>
        <w:adjustRightInd/>
        <w:spacing w:before="260" w:after="260" w:line="360" w:lineRule="auto"/>
        <w:jc w:val="both"/>
        <w:textAlignment w:val="auto"/>
        <w:outlineLvl w:val="1"/>
        <w:rPr>
          <w:rFonts w:hint="eastAsia" w:ascii="宋体" w:hAnsi="宋体" w:cs="宋体"/>
          <w:bCs/>
          <w:kern w:val="2"/>
        </w:rPr>
      </w:pPr>
      <w:bookmarkStart w:id="22" w:name="_Toc35393623"/>
      <w:bookmarkStart w:id="23" w:name="_Toc35393792"/>
      <w:r>
        <w:rPr>
          <w:rFonts w:hint="eastAsia" w:ascii="宋体" w:hAnsi="宋体" w:cs="宋体"/>
          <w:bCs/>
          <w:kern w:val="2"/>
        </w:rPr>
        <w:t>三、获取招标文件</w:t>
      </w:r>
      <w:bookmarkEnd w:id="20"/>
      <w:bookmarkEnd w:id="21"/>
      <w:bookmarkEnd w:id="22"/>
      <w:bookmarkEnd w:id="23"/>
    </w:p>
    <w:p w14:paraId="67D9FB16">
      <w:pPr>
        <w:adjustRightInd/>
        <w:spacing w:line="360" w:lineRule="auto"/>
        <w:ind w:firstLine="540"/>
        <w:jc w:val="both"/>
        <w:textAlignment w:val="auto"/>
        <w:rPr>
          <w:rFonts w:hint="eastAsia" w:ascii="宋体" w:hAnsi="宋体" w:cs="宋体"/>
          <w:kern w:val="2"/>
        </w:rPr>
      </w:pPr>
      <w:r>
        <w:rPr>
          <w:rFonts w:hint="eastAsia" w:ascii="宋体" w:hAnsi="宋体" w:cs="宋体"/>
          <w:kern w:val="2"/>
        </w:rPr>
        <w:t>时间：</w:t>
      </w:r>
      <w:r>
        <w:rPr>
          <w:rFonts w:hint="eastAsia" w:ascii="宋体" w:hAnsi="宋体" w:cs="宋体"/>
          <w:kern w:val="2"/>
          <w:u w:val="single"/>
        </w:rPr>
        <w:t>2024年12月3日</w:t>
      </w:r>
      <w:r>
        <w:rPr>
          <w:rFonts w:hint="eastAsia" w:ascii="宋体" w:hAnsi="宋体" w:cs="宋体"/>
          <w:kern w:val="2"/>
        </w:rPr>
        <w:t>至</w:t>
      </w:r>
      <w:r>
        <w:rPr>
          <w:rFonts w:hint="eastAsia" w:ascii="宋体" w:hAnsi="宋体" w:cs="宋体"/>
          <w:kern w:val="2"/>
          <w:u w:val="single"/>
        </w:rPr>
        <w:t>2024年12月10日</w:t>
      </w:r>
      <w:r>
        <w:rPr>
          <w:rFonts w:hint="eastAsia" w:ascii="宋体" w:hAnsi="宋体" w:cs="宋体"/>
          <w:kern w:val="2"/>
        </w:rPr>
        <w:t>，每天上午</w:t>
      </w:r>
      <w:r>
        <w:rPr>
          <w:rFonts w:hint="eastAsia" w:ascii="宋体" w:hAnsi="宋体" w:cs="宋体"/>
          <w:kern w:val="2"/>
          <w:u w:val="single"/>
        </w:rPr>
        <w:t>9:00</w:t>
      </w:r>
      <w:r>
        <w:rPr>
          <w:rFonts w:hint="eastAsia" w:ascii="宋体" w:hAnsi="宋体" w:cs="宋体"/>
          <w:kern w:val="2"/>
        </w:rPr>
        <w:t>至</w:t>
      </w:r>
      <w:r>
        <w:rPr>
          <w:rFonts w:hint="eastAsia" w:ascii="宋体" w:hAnsi="宋体" w:cs="宋体"/>
          <w:kern w:val="2"/>
          <w:u w:val="single"/>
        </w:rPr>
        <w:t>11:30</w:t>
      </w:r>
      <w:r>
        <w:rPr>
          <w:rFonts w:hint="eastAsia" w:ascii="宋体" w:hAnsi="宋体" w:cs="宋体"/>
          <w:kern w:val="2"/>
        </w:rPr>
        <w:t>，下午</w:t>
      </w:r>
      <w:r>
        <w:rPr>
          <w:rFonts w:hint="eastAsia" w:ascii="宋体" w:hAnsi="宋体" w:cs="宋体"/>
          <w:kern w:val="2"/>
          <w:u w:val="single"/>
        </w:rPr>
        <w:t>13:00</w:t>
      </w:r>
      <w:r>
        <w:rPr>
          <w:rFonts w:hint="eastAsia" w:ascii="宋体" w:hAnsi="宋体" w:cs="宋体"/>
          <w:kern w:val="2"/>
        </w:rPr>
        <w:t>至</w:t>
      </w:r>
      <w:r>
        <w:rPr>
          <w:rFonts w:hint="eastAsia" w:ascii="宋体" w:hAnsi="宋体" w:cs="宋体"/>
          <w:kern w:val="2"/>
          <w:u w:val="single"/>
        </w:rPr>
        <w:t>17:00</w:t>
      </w:r>
      <w:r>
        <w:rPr>
          <w:rFonts w:hint="eastAsia" w:ascii="宋体" w:hAnsi="宋体" w:cs="宋体"/>
          <w:kern w:val="2"/>
        </w:rPr>
        <w:t>（北京时间，</w:t>
      </w:r>
      <w:r>
        <w:rPr>
          <w:rFonts w:ascii="宋体" w:hAnsi="宋体" w:cs="宋体"/>
          <w:kern w:val="2"/>
        </w:rPr>
        <w:t>法定节假日</w:t>
      </w:r>
      <w:r>
        <w:rPr>
          <w:rFonts w:hint="eastAsia" w:ascii="宋体" w:hAnsi="宋体" w:cs="宋体"/>
          <w:kern w:val="2"/>
        </w:rPr>
        <w:t>除外）</w:t>
      </w:r>
    </w:p>
    <w:p w14:paraId="3082574E">
      <w:pPr>
        <w:adjustRightInd/>
        <w:spacing w:line="360" w:lineRule="auto"/>
        <w:ind w:firstLine="540"/>
        <w:jc w:val="both"/>
        <w:textAlignment w:val="auto"/>
        <w:rPr>
          <w:rFonts w:hint="eastAsia" w:ascii="宋体" w:hAnsi="宋体" w:cs="宋体"/>
          <w:kern w:val="2"/>
          <w:u w:val="single"/>
        </w:rPr>
      </w:pPr>
      <w:r>
        <w:rPr>
          <w:rFonts w:hint="eastAsia" w:ascii="宋体" w:hAnsi="宋体" w:cs="宋体"/>
          <w:kern w:val="2"/>
        </w:rPr>
        <w:t>地点：北京明德致信咨询有限公司官网（http://www.zbbmcc.com）</w:t>
      </w:r>
    </w:p>
    <w:p w14:paraId="135C1CC9">
      <w:pPr>
        <w:adjustRightInd/>
        <w:spacing w:line="360" w:lineRule="auto"/>
        <w:ind w:firstLine="540"/>
        <w:jc w:val="both"/>
        <w:textAlignment w:val="auto"/>
        <w:rPr>
          <w:rFonts w:hint="eastAsia" w:ascii="宋体" w:hAnsi="宋体" w:cs="宋体"/>
          <w:kern w:val="2"/>
          <w:u w:val="single"/>
        </w:rPr>
      </w:pPr>
      <w:r>
        <w:rPr>
          <w:rFonts w:hint="eastAsia" w:ascii="宋体" w:hAnsi="宋体" w:cs="宋体"/>
          <w:kern w:val="2"/>
        </w:rPr>
        <w:t>方式：本项目接受电汇或网银购买标书（注：汇款时必须备注BMCC-ZC24-13</w:t>
      </w:r>
      <w:r>
        <w:rPr>
          <w:rFonts w:hint="eastAsia" w:ascii="宋体" w:hAnsi="宋体" w:cs="宋体"/>
          <w:kern w:val="2"/>
          <w:lang w:val="en-US" w:eastAsia="zh-CN"/>
        </w:rPr>
        <w:t>10</w:t>
      </w:r>
      <w:bookmarkStart w:id="182" w:name="_GoBack"/>
      <w:bookmarkEnd w:id="182"/>
      <w:r>
        <w:rPr>
          <w:rFonts w:hint="eastAsia" w:ascii="宋体" w:hAnsi="宋体" w:cs="宋体"/>
          <w:kern w:val="2"/>
        </w:rPr>
        <w:t>报名费，电汇或网银须于“获取采购文件截止时间”前到账，并于“获取采购文件截止时间”前提交报名申请，具体方式详见“其他补充事宜）</w:t>
      </w:r>
    </w:p>
    <w:p w14:paraId="4FC90F81">
      <w:pPr>
        <w:adjustRightInd/>
        <w:spacing w:line="360" w:lineRule="auto"/>
        <w:ind w:firstLine="540"/>
        <w:jc w:val="both"/>
        <w:textAlignment w:val="auto"/>
        <w:rPr>
          <w:rFonts w:hint="eastAsia" w:ascii="宋体" w:hAnsi="宋体" w:cs="宋体"/>
          <w:kern w:val="2"/>
        </w:rPr>
      </w:pPr>
      <w:r>
        <w:rPr>
          <w:rFonts w:hint="eastAsia" w:ascii="宋体" w:hAnsi="宋体" w:cs="宋体"/>
          <w:kern w:val="2"/>
        </w:rPr>
        <w:t>售价：人民币100元/本（售后不退）</w:t>
      </w:r>
    </w:p>
    <w:p w14:paraId="6F64A273">
      <w:pPr>
        <w:keepNext/>
        <w:keepLines/>
        <w:adjustRightInd/>
        <w:spacing w:before="260" w:after="260" w:line="360" w:lineRule="auto"/>
        <w:jc w:val="both"/>
        <w:textAlignment w:val="auto"/>
        <w:outlineLvl w:val="1"/>
        <w:rPr>
          <w:rFonts w:hint="eastAsia" w:ascii="宋体" w:hAnsi="宋体" w:cs="宋体"/>
          <w:bCs/>
          <w:kern w:val="2"/>
        </w:rPr>
      </w:pPr>
      <w:bookmarkStart w:id="24" w:name="_Toc28359082"/>
      <w:bookmarkStart w:id="25" w:name="_Toc28359005"/>
      <w:bookmarkStart w:id="26" w:name="_Toc35393624"/>
      <w:bookmarkStart w:id="27" w:name="_Toc35393793"/>
      <w:r>
        <w:rPr>
          <w:rFonts w:hint="eastAsia" w:ascii="宋体" w:hAnsi="宋体" w:cs="宋体"/>
          <w:bCs/>
          <w:kern w:val="2"/>
        </w:rPr>
        <w:t>四、提交投标文件</w:t>
      </w:r>
      <w:bookmarkEnd w:id="24"/>
      <w:bookmarkEnd w:id="25"/>
      <w:r>
        <w:rPr>
          <w:rFonts w:hint="eastAsia" w:ascii="宋体" w:hAnsi="宋体" w:cs="宋体"/>
          <w:bCs/>
          <w:kern w:val="2"/>
        </w:rPr>
        <w:t>截止时间、开标时间和地点</w:t>
      </w:r>
      <w:bookmarkEnd w:id="26"/>
      <w:bookmarkEnd w:id="27"/>
    </w:p>
    <w:p w14:paraId="12A30EB7">
      <w:pPr>
        <w:adjustRightInd/>
        <w:spacing w:line="360" w:lineRule="auto"/>
        <w:ind w:firstLine="540"/>
        <w:jc w:val="both"/>
        <w:textAlignment w:val="auto"/>
        <w:rPr>
          <w:rFonts w:hint="eastAsia" w:ascii="宋体" w:hAnsi="宋体" w:cs="宋体"/>
          <w:kern w:val="2"/>
        </w:rPr>
      </w:pPr>
      <w:r>
        <w:rPr>
          <w:rFonts w:hint="eastAsia" w:ascii="宋体" w:hAnsi="宋体" w:cs="宋体"/>
          <w:kern w:val="2"/>
        </w:rPr>
        <w:t>投标文件递交时间：</w:t>
      </w:r>
      <w:r>
        <w:rPr>
          <w:rFonts w:hint="eastAsia" w:ascii="宋体" w:hAnsi="宋体" w:cs="Times New Roman"/>
          <w:bCs/>
          <w:kern w:val="2"/>
          <w:u w:val="single"/>
        </w:rPr>
        <w:t>2024年12月25日09:00-09:30</w:t>
      </w:r>
    </w:p>
    <w:p w14:paraId="02B906C6">
      <w:pPr>
        <w:adjustRightInd/>
        <w:spacing w:line="360" w:lineRule="auto"/>
        <w:ind w:firstLine="480" w:firstLineChars="200"/>
        <w:jc w:val="both"/>
        <w:textAlignment w:val="auto"/>
        <w:rPr>
          <w:rFonts w:hint="eastAsia" w:ascii="宋体" w:hAnsi="宋体" w:cs="Times New Roman"/>
          <w:bCs/>
          <w:kern w:val="2"/>
          <w:u w:val="single"/>
        </w:rPr>
      </w:pPr>
      <w:r>
        <w:rPr>
          <w:rFonts w:hint="eastAsia" w:ascii="宋体" w:hAnsi="宋体" w:cs="Times New Roman"/>
          <w:bCs/>
          <w:kern w:val="2"/>
          <w:u w:val="single"/>
        </w:rPr>
        <w:t>投标文件递交截止时间及开标时间：2024年12月25日09点30分</w:t>
      </w:r>
      <w:r>
        <w:rPr>
          <w:rFonts w:hint="eastAsia" w:ascii="宋体" w:hAnsi="宋体" w:cs="Times New Roman"/>
          <w:bCs/>
          <w:kern w:val="2"/>
        </w:rPr>
        <w:t>（北京时间）</w:t>
      </w:r>
    </w:p>
    <w:p w14:paraId="560C119C">
      <w:pPr>
        <w:adjustRightInd/>
        <w:spacing w:line="360" w:lineRule="auto"/>
        <w:ind w:firstLine="480" w:firstLineChars="200"/>
        <w:jc w:val="both"/>
        <w:textAlignment w:val="auto"/>
        <w:rPr>
          <w:rFonts w:hint="eastAsia" w:ascii="宋体" w:hAnsi="宋体" w:cs="Times New Roman"/>
          <w:kern w:val="2"/>
        </w:rPr>
      </w:pPr>
      <w:r>
        <w:rPr>
          <w:rFonts w:hint="eastAsia" w:ascii="宋体" w:hAnsi="宋体" w:cs="Times New Roman"/>
          <w:kern w:val="2"/>
        </w:rPr>
        <w:t>地点：北京市海淀区华业大厦1区5层实验室管理处第三评标室（清华大学东南门外路东，建设银行西侧楼上，无需入校）</w:t>
      </w:r>
    </w:p>
    <w:p w14:paraId="0F458A1D">
      <w:pPr>
        <w:adjustRightInd/>
        <w:spacing w:line="360" w:lineRule="auto"/>
        <w:ind w:firstLine="480" w:firstLineChars="200"/>
        <w:jc w:val="both"/>
        <w:textAlignment w:val="auto"/>
        <w:rPr>
          <w:rFonts w:hint="eastAsia" w:ascii="宋体" w:hAnsi="宋体" w:cs="Times New Roman"/>
          <w:bCs/>
          <w:kern w:val="2"/>
          <w:u w:val="single"/>
        </w:rPr>
      </w:pPr>
      <w:r>
        <w:rPr>
          <w:rFonts w:hint="eastAsia" w:ascii="宋体" w:hAnsi="宋体" w:cs="Times New Roman"/>
          <w:kern w:val="2"/>
        </w:rPr>
        <w:t>第三评标室快速到达“会议室”路线：华业大厦进楼左转，乘直达电梯，5层，出电梯左边第一个门。</w:t>
      </w:r>
    </w:p>
    <w:p w14:paraId="79D02624">
      <w:pPr>
        <w:keepNext/>
        <w:keepLines/>
        <w:adjustRightInd/>
        <w:spacing w:before="260" w:after="260" w:line="360" w:lineRule="auto"/>
        <w:jc w:val="both"/>
        <w:textAlignment w:val="auto"/>
        <w:outlineLvl w:val="1"/>
        <w:rPr>
          <w:rFonts w:hint="eastAsia" w:ascii="宋体" w:hAnsi="宋体" w:cs="宋体"/>
          <w:bCs/>
          <w:kern w:val="2"/>
        </w:rPr>
      </w:pPr>
      <w:bookmarkStart w:id="28" w:name="_Toc35393625"/>
      <w:bookmarkStart w:id="29" w:name="_Toc28359084"/>
      <w:bookmarkStart w:id="30" w:name="_Toc35393794"/>
      <w:bookmarkStart w:id="31" w:name="_Toc28359007"/>
      <w:r>
        <w:rPr>
          <w:rFonts w:hint="eastAsia" w:ascii="宋体" w:hAnsi="宋体" w:cs="宋体"/>
          <w:bCs/>
          <w:kern w:val="2"/>
        </w:rPr>
        <w:t>五、公告期限</w:t>
      </w:r>
      <w:bookmarkEnd w:id="28"/>
      <w:bookmarkEnd w:id="29"/>
      <w:bookmarkEnd w:id="30"/>
      <w:bookmarkEnd w:id="31"/>
    </w:p>
    <w:p w14:paraId="41543F58">
      <w:pPr>
        <w:adjustRightInd/>
        <w:spacing w:line="360" w:lineRule="auto"/>
        <w:ind w:firstLine="480" w:firstLineChars="200"/>
        <w:jc w:val="both"/>
        <w:textAlignment w:val="auto"/>
        <w:rPr>
          <w:rFonts w:hint="eastAsia" w:ascii="宋体" w:hAnsi="宋体" w:cs="宋体"/>
        </w:rPr>
      </w:pPr>
      <w:r>
        <w:rPr>
          <w:rFonts w:hint="eastAsia" w:ascii="宋体" w:hAnsi="宋体" w:cs="宋体"/>
        </w:rPr>
        <w:t>自本公告发布之日起5个工作日。</w:t>
      </w:r>
    </w:p>
    <w:p w14:paraId="580EEE01">
      <w:pPr>
        <w:keepNext/>
        <w:keepLines/>
        <w:adjustRightInd/>
        <w:spacing w:before="260" w:after="260" w:line="360" w:lineRule="auto"/>
        <w:jc w:val="both"/>
        <w:textAlignment w:val="auto"/>
        <w:outlineLvl w:val="1"/>
        <w:rPr>
          <w:rFonts w:hint="eastAsia" w:ascii="宋体" w:hAnsi="宋体" w:cs="宋体"/>
          <w:bCs/>
          <w:kern w:val="2"/>
        </w:rPr>
      </w:pPr>
      <w:bookmarkStart w:id="32" w:name="_Toc35393626"/>
      <w:bookmarkStart w:id="33" w:name="_Toc35393795"/>
      <w:r>
        <w:rPr>
          <w:rFonts w:hint="eastAsia" w:ascii="宋体" w:hAnsi="宋体" w:cs="宋体"/>
          <w:bCs/>
          <w:kern w:val="2"/>
        </w:rPr>
        <w:t>六、其他补充事宜</w:t>
      </w:r>
      <w:bookmarkEnd w:id="32"/>
      <w:bookmarkEnd w:id="33"/>
    </w:p>
    <w:p w14:paraId="311BCDAF">
      <w:pPr>
        <w:adjustRightInd/>
        <w:spacing w:line="360" w:lineRule="auto"/>
        <w:ind w:left="495"/>
        <w:jc w:val="both"/>
        <w:textAlignment w:val="auto"/>
        <w:rPr>
          <w:rFonts w:hint="eastAsia" w:ascii="宋体" w:hAnsi="宋体" w:cs="Times New Roman"/>
          <w:kern w:val="2"/>
        </w:rPr>
      </w:pPr>
      <w:r>
        <w:rPr>
          <w:rFonts w:hint="eastAsia" w:ascii="宋体" w:hAnsi="宋体" w:cs="Times New Roman"/>
          <w:kern w:val="2"/>
        </w:rPr>
        <w:t>1.详细报名及获取招标（采购）文件方式，请完整阅读以下全部内容：</w:t>
      </w:r>
    </w:p>
    <w:p w14:paraId="12AE8C6B">
      <w:pPr>
        <w:adjustRightInd/>
        <w:spacing w:line="360" w:lineRule="auto"/>
        <w:ind w:left="495"/>
        <w:jc w:val="both"/>
        <w:textAlignment w:val="auto"/>
        <w:rPr>
          <w:rFonts w:hint="eastAsia" w:ascii="宋体" w:hAnsi="宋体" w:cs="Times New Roman"/>
          <w:kern w:val="2"/>
        </w:rPr>
      </w:pPr>
      <w:r>
        <w:rPr>
          <w:rFonts w:hint="eastAsia" w:ascii="宋体" w:hAnsi="宋体" w:cs="Times New Roman"/>
          <w:kern w:val="2"/>
        </w:rPr>
        <w:t>（1）供应商须登录北京明德致信咨询有限公司官网（http://www.zbbmcc.com）点击右上角“项目报名”选择本项目编号“BMCC-ZC24-1310”完整填写报名信息并上传报名费转账凭证提交报名申请（如采购文件要求提供其他报名材料，须一并上传，未明确要求的默认不需要）。报名审核结果会在1个工作日内以邮件形式发送至报名所留邮箱地址，请留意查收。超过1个工作日未收到审核结果通知，可拨打010-82370045进行咨询。有关报名信息的疑问反馈，请供应商按报名页面最下方的提示，发送邮件反馈。</w:t>
      </w:r>
      <w:r>
        <w:rPr>
          <w:rFonts w:hint="eastAsia" w:ascii="宋体" w:hAnsi="宋体" w:cs="Times New Roman"/>
          <w:b/>
          <w:bCs/>
          <w:kern w:val="2"/>
        </w:rPr>
        <w:t>招标文件售后不退，请供应商审慎购买。</w:t>
      </w:r>
    </w:p>
    <w:p w14:paraId="4D4D902E">
      <w:pPr>
        <w:adjustRightInd/>
        <w:spacing w:line="360" w:lineRule="auto"/>
        <w:ind w:left="495"/>
        <w:jc w:val="both"/>
        <w:textAlignment w:val="auto"/>
        <w:rPr>
          <w:rFonts w:hint="eastAsia" w:ascii="宋体" w:hAnsi="宋体" w:cs="Times New Roman"/>
          <w:kern w:val="2"/>
        </w:rPr>
      </w:pPr>
      <w:r>
        <w:rPr>
          <w:rFonts w:hint="eastAsia" w:ascii="宋体" w:hAnsi="宋体" w:cs="Times New Roman"/>
          <w:kern w:val="2"/>
        </w:rPr>
        <w:t>（2）银行账户信息，电汇购买招标（采购）文件、投标保证金及中标（成交）服务费收取的唯一账户：</w:t>
      </w:r>
    </w:p>
    <w:p w14:paraId="33A10E1A">
      <w:pPr>
        <w:adjustRightInd/>
        <w:spacing w:line="360" w:lineRule="auto"/>
        <w:ind w:left="495"/>
        <w:jc w:val="both"/>
        <w:textAlignment w:val="auto"/>
        <w:rPr>
          <w:rFonts w:hint="eastAsia" w:ascii="宋体" w:hAnsi="宋体" w:cs="Times New Roman"/>
          <w:kern w:val="2"/>
        </w:rPr>
      </w:pPr>
      <w:r>
        <w:rPr>
          <w:rFonts w:hint="eastAsia" w:ascii="宋体" w:hAnsi="宋体" w:cs="Times New Roman"/>
          <w:kern w:val="2"/>
        </w:rPr>
        <w:t xml:space="preserve">    汇款或转账时请务必附言“项目编号+用途”，例如：ZC24-1310标书款或保证金。</w:t>
      </w:r>
    </w:p>
    <w:p w14:paraId="44A6C9AC">
      <w:pPr>
        <w:adjustRightInd/>
        <w:spacing w:line="360" w:lineRule="auto"/>
        <w:ind w:left="495"/>
        <w:jc w:val="both"/>
        <w:textAlignment w:val="auto"/>
        <w:rPr>
          <w:rFonts w:hint="eastAsia" w:ascii="宋体" w:hAnsi="宋体" w:cs="Times New Roman"/>
          <w:kern w:val="2"/>
        </w:rPr>
      </w:pPr>
      <w:r>
        <w:rPr>
          <w:rFonts w:hint="eastAsia" w:ascii="宋体" w:hAnsi="宋体" w:cs="Times New Roman"/>
          <w:kern w:val="2"/>
        </w:rPr>
        <w:t>公司名称：北京明德致信咨询有限公司</w:t>
      </w:r>
    </w:p>
    <w:p w14:paraId="4D93973D">
      <w:pPr>
        <w:adjustRightInd/>
        <w:spacing w:line="360" w:lineRule="auto"/>
        <w:ind w:left="495"/>
        <w:jc w:val="both"/>
        <w:textAlignment w:val="auto"/>
        <w:rPr>
          <w:rFonts w:hint="eastAsia" w:ascii="宋体" w:hAnsi="宋体" w:cs="Times New Roman"/>
          <w:kern w:val="2"/>
        </w:rPr>
      </w:pPr>
      <w:r>
        <w:rPr>
          <w:rFonts w:hint="eastAsia" w:ascii="宋体" w:hAnsi="宋体" w:cs="Times New Roman"/>
          <w:kern w:val="2"/>
        </w:rPr>
        <w:t>开 户 行：中国工商银行股份有限公司北京东升路支行</w:t>
      </w:r>
    </w:p>
    <w:p w14:paraId="321DCB23">
      <w:pPr>
        <w:adjustRightInd/>
        <w:spacing w:line="360" w:lineRule="auto"/>
        <w:ind w:left="495"/>
        <w:jc w:val="both"/>
        <w:textAlignment w:val="auto"/>
        <w:rPr>
          <w:rFonts w:hint="eastAsia" w:ascii="宋体" w:hAnsi="宋体" w:cs="Times New Roman"/>
          <w:kern w:val="2"/>
        </w:rPr>
      </w:pPr>
      <w:r>
        <w:rPr>
          <w:rFonts w:hint="eastAsia" w:ascii="宋体" w:hAnsi="宋体" w:cs="Times New Roman"/>
          <w:kern w:val="2"/>
        </w:rPr>
        <w:t>账    号：0200 0062 1920 0492 968</w:t>
      </w:r>
    </w:p>
    <w:p w14:paraId="3C06DE99">
      <w:pPr>
        <w:adjustRightInd/>
        <w:spacing w:line="360" w:lineRule="auto"/>
        <w:ind w:left="495"/>
        <w:jc w:val="both"/>
        <w:textAlignment w:val="auto"/>
        <w:rPr>
          <w:rFonts w:hint="eastAsia" w:ascii="宋体" w:hAnsi="宋体" w:cs="Times New Roman"/>
          <w:kern w:val="2"/>
        </w:rPr>
      </w:pPr>
      <w:r>
        <w:rPr>
          <w:rFonts w:hint="eastAsia" w:ascii="宋体" w:hAnsi="宋体" w:cs="Times New Roman"/>
          <w:kern w:val="2"/>
        </w:rPr>
        <w:t>（3）招标（采购）文件的获取：北京明德致信咨询有限公司官网“招标（采购）公告”频道：http://www.zbbmcc.com/node/119。无需注册，按项目名称或编号查找对应项目，点击标题下红色“下载”按钮即可下载电子版；</w:t>
      </w:r>
    </w:p>
    <w:p w14:paraId="6E966819">
      <w:pPr>
        <w:adjustRightInd/>
        <w:spacing w:line="360" w:lineRule="auto"/>
        <w:ind w:left="495"/>
        <w:jc w:val="both"/>
        <w:textAlignment w:val="auto"/>
        <w:rPr>
          <w:rFonts w:hint="eastAsia" w:ascii="宋体" w:hAnsi="宋体" w:cs="Times New Roman"/>
          <w:kern w:val="2"/>
        </w:rPr>
      </w:pPr>
      <w:r>
        <w:rPr>
          <w:rFonts w:hint="eastAsia" w:ascii="宋体" w:hAnsi="宋体" w:cs="Times New Roman"/>
          <w:kern w:val="2"/>
        </w:rPr>
        <w:t>2.问题咨询联系方式的说明：</w:t>
      </w:r>
    </w:p>
    <w:p w14:paraId="1B248317">
      <w:pPr>
        <w:adjustRightInd/>
        <w:spacing w:line="360" w:lineRule="auto"/>
        <w:ind w:left="495"/>
        <w:jc w:val="both"/>
        <w:textAlignment w:val="auto"/>
        <w:rPr>
          <w:rFonts w:hint="eastAsia" w:ascii="宋体" w:hAnsi="宋体" w:cs="Times New Roman"/>
          <w:kern w:val="2"/>
        </w:rPr>
      </w:pPr>
      <w:r>
        <w:rPr>
          <w:rFonts w:hint="eastAsia" w:ascii="宋体" w:hAnsi="宋体" w:cs="Times New Roman"/>
          <w:kern w:val="2"/>
        </w:rPr>
        <w:t>（1）有关报名信息的疑问反馈，请供应商按网站报名页面最下方的提示，发送邮件反馈；</w:t>
      </w:r>
    </w:p>
    <w:p w14:paraId="62C5D482">
      <w:pPr>
        <w:adjustRightInd/>
        <w:spacing w:line="360" w:lineRule="auto"/>
        <w:ind w:left="495"/>
        <w:jc w:val="both"/>
        <w:textAlignment w:val="auto"/>
        <w:rPr>
          <w:rFonts w:hint="eastAsia" w:ascii="宋体" w:hAnsi="宋体" w:cs="Times New Roman"/>
          <w:kern w:val="2"/>
        </w:rPr>
      </w:pPr>
      <w:r>
        <w:rPr>
          <w:rFonts w:hint="eastAsia" w:ascii="宋体" w:hAnsi="宋体" w:cs="Times New Roman"/>
          <w:kern w:val="2"/>
        </w:rPr>
        <w:t>（2）有关招标（采购）文件购买、中标（成交）通知书领取及服务费发票、保证金交纳及退还事宜，请联系电话：（010）8237 0045或电子邮箱bjmdzx@vip.163.com；</w:t>
      </w:r>
    </w:p>
    <w:p w14:paraId="5A76602F">
      <w:pPr>
        <w:adjustRightInd/>
        <w:spacing w:line="360" w:lineRule="auto"/>
        <w:ind w:left="495"/>
        <w:jc w:val="both"/>
        <w:textAlignment w:val="auto"/>
        <w:rPr>
          <w:rFonts w:hint="eastAsia" w:ascii="宋体" w:hAnsi="宋体" w:cs="Times New Roman"/>
          <w:kern w:val="2"/>
        </w:rPr>
      </w:pPr>
      <w:r>
        <w:rPr>
          <w:rFonts w:hint="eastAsia" w:ascii="宋体" w:hAnsi="宋体" w:cs="Times New Roman"/>
          <w:kern w:val="2"/>
        </w:rPr>
        <w:t>（3）有关招标（采购）文件技术部分的问题咨询：因项目经理外出、开标等原因，请优先通过电子邮箱</w:t>
      </w:r>
      <w:r>
        <w:rPr>
          <w:rFonts w:hint="eastAsia" w:ascii="宋体" w:hAnsi="宋体" w:cs="宋体"/>
          <w:kern w:val="2"/>
        </w:rPr>
        <w:t>mdzxzb3@163.com联系</w:t>
      </w:r>
      <w:r>
        <w:rPr>
          <w:rFonts w:hint="eastAsia" w:ascii="宋体" w:hAnsi="宋体" w:cs="Times New Roman"/>
          <w:kern w:val="2"/>
        </w:rPr>
        <w:t>。</w:t>
      </w:r>
    </w:p>
    <w:p w14:paraId="0A54C691">
      <w:pPr>
        <w:adjustRightInd/>
        <w:spacing w:line="360" w:lineRule="auto"/>
        <w:ind w:left="495"/>
        <w:jc w:val="both"/>
        <w:textAlignment w:val="auto"/>
        <w:rPr>
          <w:rFonts w:hint="eastAsia" w:ascii="宋体" w:hAnsi="宋体" w:cs="Times New Roman"/>
          <w:kern w:val="2"/>
        </w:rPr>
      </w:pPr>
      <w:r>
        <w:rPr>
          <w:rFonts w:hint="eastAsia" w:ascii="宋体" w:hAnsi="宋体" w:cs="Times New Roman"/>
          <w:kern w:val="2"/>
        </w:rPr>
        <w:t>3.投标文件请于投标当日投标截止时间之前递交至投标地点，逾期递交的文件恕不接收。投标人应派代表参加开标。</w:t>
      </w:r>
    </w:p>
    <w:p w14:paraId="715253D5">
      <w:pPr>
        <w:adjustRightInd/>
        <w:spacing w:line="360" w:lineRule="auto"/>
        <w:ind w:left="495"/>
        <w:jc w:val="both"/>
        <w:textAlignment w:val="auto"/>
        <w:rPr>
          <w:rFonts w:hint="eastAsia" w:ascii="宋体" w:hAnsi="宋体" w:cs="Times New Roman"/>
          <w:kern w:val="2"/>
        </w:rPr>
      </w:pPr>
      <w:r>
        <w:rPr>
          <w:rFonts w:hint="eastAsia" w:ascii="宋体" w:hAnsi="宋体" w:cs="Times New Roman"/>
          <w:kern w:val="2"/>
        </w:rPr>
        <w:t>4.评标方法：综合评分法</w:t>
      </w:r>
    </w:p>
    <w:p w14:paraId="7E670431">
      <w:pPr>
        <w:adjustRightInd/>
        <w:spacing w:line="360" w:lineRule="auto"/>
        <w:ind w:left="495"/>
        <w:jc w:val="both"/>
        <w:textAlignment w:val="auto"/>
        <w:rPr>
          <w:rFonts w:hint="eastAsia" w:ascii="宋体" w:hAnsi="宋体" w:cs="Times New Roman"/>
          <w:kern w:val="2"/>
        </w:rPr>
      </w:pPr>
      <w:r>
        <w:rPr>
          <w:rFonts w:hint="eastAsia" w:ascii="宋体" w:hAnsi="宋体" w:cs="Times New Roman"/>
          <w:kern w:val="2"/>
        </w:rPr>
        <w:t>5.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5118C8B5">
      <w:pPr>
        <w:adjustRightInd/>
        <w:spacing w:line="360" w:lineRule="auto"/>
        <w:ind w:left="495"/>
        <w:jc w:val="both"/>
        <w:textAlignment w:val="auto"/>
        <w:rPr>
          <w:rFonts w:hint="eastAsia" w:ascii="宋体" w:hAnsi="宋体" w:cs="Times New Roman"/>
          <w:kern w:val="2"/>
        </w:rPr>
      </w:pPr>
      <w:r>
        <w:rPr>
          <w:rFonts w:hint="eastAsia" w:ascii="宋体" w:hAnsi="宋体" w:cs="Times New Roman"/>
          <w:kern w:val="2"/>
        </w:rPr>
        <w:t>6.本项目招标公告仅在中国政府采购网和清华大学采购信息发布平台上发布。对其他网站转发本公告可能引起的信息误导、造成投标人的经济或其他损失的，采购人及采购代理不负任何责任。</w:t>
      </w:r>
    </w:p>
    <w:p w14:paraId="4FCD90CD">
      <w:pPr>
        <w:adjustRightInd/>
        <w:spacing w:line="360" w:lineRule="auto"/>
        <w:ind w:left="495"/>
        <w:jc w:val="both"/>
        <w:textAlignment w:val="auto"/>
        <w:rPr>
          <w:rFonts w:hint="eastAsia" w:ascii="宋体" w:hAnsi="宋体" w:cs="Times New Roman"/>
          <w:kern w:val="2"/>
        </w:rPr>
      </w:pPr>
      <w:r>
        <w:rPr>
          <w:rFonts w:hint="eastAsia" w:ascii="宋体" w:hAnsi="宋体" w:cs="Times New Roman"/>
          <w:kern w:val="2"/>
        </w:rPr>
        <w:t>7.凡对本次招标提出询问，请与北京明德致信咨询有限公司联系。</w:t>
      </w:r>
    </w:p>
    <w:p w14:paraId="1C38ECA7">
      <w:pPr>
        <w:keepNext/>
        <w:keepLines/>
        <w:adjustRightInd/>
        <w:spacing w:before="260" w:after="260" w:line="360" w:lineRule="auto"/>
        <w:jc w:val="both"/>
        <w:textAlignment w:val="auto"/>
        <w:outlineLvl w:val="1"/>
        <w:rPr>
          <w:rFonts w:hint="eastAsia" w:ascii="宋体" w:hAnsi="宋体" w:cs="宋体"/>
          <w:bCs/>
          <w:kern w:val="2"/>
        </w:rPr>
      </w:pPr>
      <w:bookmarkStart w:id="34" w:name="_Toc28359085"/>
      <w:bookmarkStart w:id="35" w:name="_Toc35393627"/>
      <w:bookmarkStart w:id="36" w:name="_Toc28359008"/>
      <w:bookmarkStart w:id="37" w:name="_Toc35393796"/>
      <w:r>
        <w:rPr>
          <w:rFonts w:hint="eastAsia" w:ascii="宋体" w:hAnsi="宋体" w:cs="宋体"/>
          <w:bCs/>
          <w:kern w:val="2"/>
        </w:rPr>
        <w:t>七、对本次招标提出询问，请按</w:t>
      </w:r>
      <w:r>
        <w:rPr>
          <w:rFonts w:ascii="宋体" w:hAnsi="宋体" w:cs="宋体"/>
          <w:bCs/>
          <w:kern w:val="2"/>
        </w:rPr>
        <w:t>以下方式</w:t>
      </w:r>
      <w:r>
        <w:rPr>
          <w:rFonts w:hint="eastAsia" w:ascii="宋体" w:hAnsi="宋体" w:cs="宋体"/>
          <w:bCs/>
          <w:kern w:val="2"/>
        </w:rPr>
        <w:t>联系。</w:t>
      </w:r>
      <w:bookmarkEnd w:id="34"/>
      <w:bookmarkEnd w:id="35"/>
      <w:bookmarkEnd w:id="36"/>
      <w:bookmarkEnd w:id="37"/>
    </w:p>
    <w:p w14:paraId="4EDB96E3">
      <w:pPr>
        <w:adjustRightInd/>
        <w:spacing w:line="360" w:lineRule="auto"/>
        <w:ind w:left="1190" w:leftChars="371" w:hanging="300" w:hangingChars="125"/>
        <w:textAlignment w:val="auto"/>
        <w:rPr>
          <w:rFonts w:hint="eastAsia" w:ascii="宋体" w:hAnsi="宋体" w:cs="宋体"/>
          <w:kern w:val="2"/>
        </w:rPr>
      </w:pPr>
      <w:r>
        <w:rPr>
          <w:rFonts w:hint="eastAsia" w:ascii="宋体" w:hAnsi="宋体" w:cs="宋体"/>
          <w:kern w:val="2"/>
        </w:rPr>
        <w:t>1.采购人信息</w:t>
      </w:r>
    </w:p>
    <w:p w14:paraId="214A0FCC">
      <w:pPr>
        <w:adjustRightInd/>
        <w:spacing w:line="360" w:lineRule="auto"/>
        <w:ind w:firstLine="720" w:firstLineChars="300"/>
        <w:jc w:val="both"/>
        <w:textAlignment w:val="auto"/>
        <w:rPr>
          <w:rFonts w:hint="eastAsia" w:ascii="宋体" w:hAnsi="宋体" w:cs="Times New Roman"/>
          <w:kern w:val="2"/>
        </w:rPr>
      </w:pPr>
      <w:r>
        <w:rPr>
          <w:rFonts w:hint="eastAsia" w:ascii="宋体" w:hAnsi="宋体" w:cs="Times New Roman"/>
          <w:kern w:val="2"/>
        </w:rPr>
        <w:t>名 称：</w:t>
      </w:r>
      <w:r>
        <w:rPr>
          <w:rFonts w:hint="eastAsia" w:ascii="宋体" w:hAnsi="宋体" w:cs="Times New Roman"/>
          <w:kern w:val="2"/>
          <w:u w:val="single"/>
        </w:rPr>
        <w:t>清华大学</w:t>
      </w:r>
    </w:p>
    <w:p w14:paraId="632B6325">
      <w:pPr>
        <w:adjustRightInd/>
        <w:spacing w:line="360" w:lineRule="auto"/>
        <w:ind w:left="1190" w:leftChars="371" w:hanging="300" w:hangingChars="125"/>
        <w:textAlignment w:val="auto"/>
        <w:rPr>
          <w:rFonts w:hint="eastAsia" w:ascii="宋体" w:hAnsi="宋体" w:cs="Times New Roman"/>
          <w:kern w:val="2"/>
        </w:rPr>
      </w:pPr>
      <w:r>
        <w:rPr>
          <w:rFonts w:hint="eastAsia" w:ascii="宋体" w:hAnsi="宋体" w:cs="Times New Roman"/>
          <w:kern w:val="2"/>
        </w:rPr>
        <w:t>地址：</w:t>
      </w:r>
      <w:r>
        <w:rPr>
          <w:rFonts w:hint="eastAsia" w:ascii="宋体" w:hAnsi="宋体" w:cs="Times New Roman"/>
          <w:kern w:val="2"/>
          <w:u w:val="single"/>
        </w:rPr>
        <w:t>北京市海淀区清华园</w:t>
      </w:r>
    </w:p>
    <w:p w14:paraId="12875AEF">
      <w:pPr>
        <w:adjustRightInd/>
        <w:spacing w:line="360" w:lineRule="auto"/>
        <w:ind w:left="1190" w:leftChars="371" w:hanging="300" w:hangingChars="125"/>
        <w:textAlignment w:val="auto"/>
        <w:rPr>
          <w:rFonts w:hint="eastAsia" w:ascii="宋体" w:hAnsi="宋体" w:cs="Times New Roman"/>
          <w:kern w:val="2"/>
          <w:u w:val="single"/>
        </w:rPr>
      </w:pPr>
      <w:r>
        <w:rPr>
          <w:rFonts w:hint="eastAsia" w:ascii="宋体" w:hAnsi="宋体" w:cs="Times New Roman"/>
          <w:kern w:val="2"/>
        </w:rPr>
        <w:t>联系方式：</w:t>
      </w:r>
      <w:bookmarkStart w:id="38" w:name="_Toc28359086"/>
      <w:bookmarkStart w:id="39" w:name="_Toc28359009"/>
      <w:r>
        <w:rPr>
          <w:rFonts w:hint="eastAsia" w:ascii="宋体" w:hAnsi="宋体" w:cs="Times New Roman"/>
          <w:kern w:val="2"/>
          <w:u w:val="single"/>
        </w:rPr>
        <w:t>010-</w:t>
      </w:r>
      <w:r>
        <w:rPr>
          <w:rFonts w:ascii="宋体" w:hAnsi="宋体" w:cs="Times New Roman"/>
          <w:kern w:val="2"/>
          <w:u w:val="single"/>
        </w:rPr>
        <w:t>62787017</w:t>
      </w:r>
    </w:p>
    <w:bookmarkEnd w:id="38"/>
    <w:bookmarkEnd w:id="39"/>
    <w:p w14:paraId="7A16DF44">
      <w:pPr>
        <w:adjustRightInd/>
        <w:spacing w:line="360" w:lineRule="auto"/>
        <w:ind w:firstLine="720" w:firstLineChars="300"/>
        <w:jc w:val="both"/>
        <w:textAlignment w:val="auto"/>
        <w:rPr>
          <w:rFonts w:hint="eastAsia" w:ascii="宋体" w:hAnsi="宋体" w:cs="宋体"/>
          <w:kern w:val="2"/>
        </w:rPr>
      </w:pPr>
      <w:r>
        <w:rPr>
          <w:rFonts w:hint="eastAsia" w:ascii="宋体" w:hAnsi="宋体" w:cs="宋体"/>
          <w:kern w:val="2"/>
        </w:rPr>
        <w:t>2.采购代理机构信息</w:t>
      </w:r>
    </w:p>
    <w:p w14:paraId="5A803793">
      <w:pPr>
        <w:adjustRightInd/>
        <w:spacing w:line="360" w:lineRule="auto"/>
        <w:ind w:firstLine="720" w:firstLineChars="300"/>
        <w:jc w:val="both"/>
        <w:textAlignment w:val="auto"/>
        <w:rPr>
          <w:rFonts w:hint="eastAsia" w:ascii="宋体" w:hAnsi="宋体" w:cs="宋体"/>
          <w:kern w:val="2"/>
        </w:rPr>
      </w:pPr>
      <w:r>
        <w:rPr>
          <w:rFonts w:hint="eastAsia" w:ascii="宋体" w:hAnsi="宋体" w:cs="宋体"/>
          <w:kern w:val="2"/>
        </w:rPr>
        <w:t>名    称：北京明德致信咨询有限公司</w:t>
      </w:r>
    </w:p>
    <w:p w14:paraId="03E0F69F">
      <w:pPr>
        <w:adjustRightInd/>
        <w:spacing w:line="360" w:lineRule="auto"/>
        <w:ind w:firstLine="720" w:firstLineChars="300"/>
        <w:jc w:val="both"/>
        <w:textAlignment w:val="auto"/>
        <w:rPr>
          <w:rFonts w:hint="eastAsia" w:ascii="宋体" w:hAnsi="宋体" w:cs="宋体"/>
          <w:kern w:val="2"/>
        </w:rPr>
      </w:pPr>
      <w:r>
        <w:rPr>
          <w:rFonts w:hint="eastAsia" w:ascii="宋体" w:hAnsi="宋体" w:cs="宋体"/>
          <w:kern w:val="2"/>
        </w:rPr>
        <w:t>地　  址：北京市海淀区学院路30号科大天工大厦B座1709</w:t>
      </w:r>
    </w:p>
    <w:p w14:paraId="6861DAAC">
      <w:pPr>
        <w:adjustRightInd/>
        <w:spacing w:line="360" w:lineRule="auto"/>
        <w:ind w:firstLine="720" w:firstLineChars="300"/>
        <w:jc w:val="both"/>
        <w:textAlignment w:val="auto"/>
        <w:rPr>
          <w:rFonts w:hint="eastAsia" w:ascii="宋体" w:hAnsi="宋体" w:cs="宋体"/>
          <w:kern w:val="2"/>
        </w:rPr>
      </w:pPr>
      <w:r>
        <w:rPr>
          <w:rFonts w:hint="eastAsia" w:ascii="宋体" w:hAnsi="宋体" w:cs="宋体"/>
          <w:kern w:val="2"/>
        </w:rPr>
        <w:t>联系方式：010－82370045</w:t>
      </w:r>
    </w:p>
    <w:p w14:paraId="0D0ED912">
      <w:pPr>
        <w:adjustRightInd/>
        <w:spacing w:line="360" w:lineRule="auto"/>
        <w:ind w:firstLine="720" w:firstLineChars="300"/>
        <w:jc w:val="both"/>
        <w:textAlignment w:val="auto"/>
        <w:rPr>
          <w:rFonts w:hint="eastAsia" w:ascii="宋体" w:hAnsi="宋体" w:cs="宋体"/>
          <w:kern w:val="2"/>
        </w:rPr>
      </w:pPr>
      <w:r>
        <w:rPr>
          <w:rFonts w:hint="eastAsia" w:ascii="宋体" w:hAnsi="宋体" w:cs="宋体"/>
          <w:kern w:val="2"/>
        </w:rPr>
        <w:t>3.项目联系方式</w:t>
      </w:r>
    </w:p>
    <w:p w14:paraId="0DAA4030">
      <w:pPr>
        <w:adjustRightInd/>
        <w:spacing w:line="360" w:lineRule="auto"/>
        <w:ind w:firstLine="720" w:firstLineChars="300"/>
        <w:jc w:val="both"/>
        <w:textAlignment w:val="auto"/>
        <w:rPr>
          <w:rFonts w:hint="eastAsia" w:ascii="宋体" w:hAnsi="宋体" w:cs="宋体"/>
          <w:kern w:val="2"/>
        </w:rPr>
      </w:pPr>
      <w:r>
        <w:rPr>
          <w:rFonts w:hint="eastAsia" w:ascii="宋体" w:hAnsi="宋体" w:cs="宋体"/>
          <w:kern w:val="2"/>
        </w:rPr>
        <w:t>项目联系人：王蕾蕾、赵文宇、吕绍山</w:t>
      </w:r>
    </w:p>
    <w:p w14:paraId="576D3133">
      <w:pPr>
        <w:adjustRightInd/>
        <w:spacing w:line="360" w:lineRule="auto"/>
        <w:ind w:firstLine="720" w:firstLineChars="300"/>
        <w:jc w:val="both"/>
        <w:textAlignment w:val="auto"/>
        <w:rPr>
          <w:rFonts w:hint="eastAsia" w:ascii="宋体" w:hAnsi="宋体" w:cs="宋体"/>
          <w:kern w:val="2"/>
        </w:rPr>
      </w:pPr>
      <w:r>
        <w:rPr>
          <w:rFonts w:hint="eastAsia" w:ascii="宋体" w:hAnsi="宋体" w:cs="宋体"/>
          <w:kern w:val="2"/>
        </w:rPr>
        <w:t>电    　话：010－61196170</w:t>
      </w:r>
    </w:p>
    <w:p w14:paraId="29EEA841">
      <w:pPr>
        <w:adjustRightInd/>
        <w:spacing w:line="360" w:lineRule="auto"/>
        <w:ind w:firstLine="720" w:firstLineChars="300"/>
        <w:jc w:val="both"/>
        <w:textAlignment w:val="auto"/>
        <w:rPr>
          <w:rFonts w:hint="eastAsia" w:ascii="宋体" w:hAnsi="宋体" w:cs="Times New Roman"/>
          <w:kern w:val="2"/>
          <w:u w:val="single"/>
        </w:rPr>
      </w:pPr>
      <w:r>
        <w:rPr>
          <w:rFonts w:hint="eastAsia" w:ascii="宋体" w:hAnsi="宋体" w:cs="宋体"/>
          <w:kern w:val="2"/>
        </w:rPr>
        <w:t>电子邮箱：mdzxzb3@163.com</w:t>
      </w:r>
    </w:p>
    <w:p w14:paraId="035BC925">
      <w:pPr>
        <w:pStyle w:val="2"/>
        <w:snapToGrid w:val="0"/>
        <w:spacing w:before="0" w:after="0" w:line="360" w:lineRule="auto"/>
        <w:rPr>
          <w:rFonts w:hint="eastAsia" w:ascii="宋体" w:hAnsi="宋体" w:eastAsia="宋体"/>
        </w:rPr>
      </w:pPr>
      <w:r>
        <w:rPr>
          <w:rFonts w:ascii="宋体" w:hAnsi="宋体" w:eastAsia="宋体"/>
        </w:rPr>
        <w:br w:type="page"/>
      </w:r>
    </w:p>
    <w:p w14:paraId="473189E6">
      <w:pPr>
        <w:pStyle w:val="2"/>
        <w:snapToGrid w:val="0"/>
        <w:spacing w:before="0" w:after="0" w:line="360" w:lineRule="auto"/>
        <w:rPr>
          <w:rFonts w:hint="eastAsia" w:ascii="宋体" w:hAnsi="宋体" w:eastAsia="宋体"/>
        </w:rPr>
      </w:pPr>
      <w:bookmarkStart w:id="40" w:name="_Toc183897349"/>
      <w:r>
        <w:rPr>
          <w:rFonts w:hint="eastAsia" w:ascii="宋体" w:hAnsi="宋体" w:eastAsia="宋体"/>
        </w:rPr>
        <w:t>第二章 投标人须知</w:t>
      </w:r>
      <w:bookmarkEnd w:id="9"/>
      <w:bookmarkEnd w:id="40"/>
    </w:p>
    <w:p w14:paraId="52841EC9">
      <w:pPr>
        <w:pStyle w:val="3"/>
        <w:spacing w:after="120" w:afterLines="50" w:line="360" w:lineRule="auto"/>
        <w:rPr>
          <w:rFonts w:hint="eastAsia" w:ascii="宋体" w:hAnsi="宋体" w:eastAsia="宋体"/>
          <w:color w:val="auto"/>
        </w:rPr>
      </w:pPr>
      <w:r>
        <w:rPr>
          <w:rFonts w:hint="eastAsia" w:ascii="宋体" w:hAnsi="宋体" w:eastAsia="宋体"/>
          <w:color w:val="auto"/>
        </w:rPr>
        <w:t>投标人须知前附表</w:t>
      </w:r>
    </w:p>
    <w:tbl>
      <w:tblPr>
        <w:tblStyle w:val="27"/>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1842"/>
        <w:gridCol w:w="6379"/>
      </w:tblGrid>
      <w:tr w14:paraId="00AB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blHeader/>
        </w:trPr>
        <w:tc>
          <w:tcPr>
            <w:tcW w:w="851" w:type="dxa"/>
            <w:vAlign w:val="center"/>
          </w:tcPr>
          <w:p w14:paraId="319DE3E1">
            <w:pPr>
              <w:snapToGrid w:val="0"/>
              <w:spacing w:line="360" w:lineRule="auto"/>
              <w:ind w:left="120" w:leftChars="50"/>
              <w:rPr>
                <w:rFonts w:hint="eastAsia" w:ascii="宋体" w:hAnsi="宋体" w:cs="Times New Roman"/>
                <w:b/>
                <w:bCs/>
                <w:caps/>
              </w:rPr>
            </w:pPr>
            <w:r>
              <w:rPr>
                <w:rFonts w:hint="eastAsia" w:ascii="宋体" w:hAnsi="宋体" w:cs="宋体"/>
                <w:b/>
                <w:bCs/>
                <w:caps/>
              </w:rPr>
              <w:t>序号</w:t>
            </w:r>
          </w:p>
        </w:tc>
        <w:tc>
          <w:tcPr>
            <w:tcW w:w="1842" w:type="dxa"/>
            <w:vAlign w:val="center"/>
          </w:tcPr>
          <w:p w14:paraId="113C06EF">
            <w:pPr>
              <w:snapToGrid w:val="0"/>
              <w:spacing w:line="360" w:lineRule="auto"/>
              <w:ind w:left="120" w:leftChars="50"/>
              <w:jc w:val="center"/>
              <w:rPr>
                <w:rFonts w:hint="eastAsia" w:ascii="宋体" w:hAnsi="宋体" w:cs="Times New Roman"/>
                <w:b/>
                <w:bCs/>
                <w:caps/>
              </w:rPr>
            </w:pPr>
            <w:r>
              <w:rPr>
                <w:rFonts w:hint="eastAsia" w:ascii="宋体" w:hAnsi="宋体" w:cs="宋体"/>
                <w:b/>
                <w:bCs/>
                <w:caps/>
              </w:rPr>
              <w:t>内容</w:t>
            </w:r>
          </w:p>
        </w:tc>
        <w:tc>
          <w:tcPr>
            <w:tcW w:w="6379" w:type="dxa"/>
            <w:vAlign w:val="center"/>
          </w:tcPr>
          <w:p w14:paraId="46E2AA48">
            <w:pPr>
              <w:snapToGrid w:val="0"/>
              <w:spacing w:line="360" w:lineRule="auto"/>
              <w:ind w:left="120" w:leftChars="50"/>
              <w:jc w:val="center"/>
              <w:rPr>
                <w:rFonts w:hint="eastAsia" w:ascii="宋体" w:hAnsi="宋体" w:cs="Times New Roman"/>
                <w:b/>
                <w:bCs/>
                <w:caps/>
              </w:rPr>
            </w:pPr>
            <w:r>
              <w:rPr>
                <w:rFonts w:hint="eastAsia" w:ascii="宋体" w:hAnsi="宋体" w:cs="宋体"/>
                <w:b/>
                <w:bCs/>
                <w:caps/>
              </w:rPr>
              <w:t>说明与要求</w:t>
            </w:r>
          </w:p>
        </w:tc>
      </w:tr>
      <w:tr w14:paraId="747B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1" w:type="dxa"/>
            <w:vAlign w:val="center"/>
          </w:tcPr>
          <w:p w14:paraId="4C7A2208">
            <w:pPr>
              <w:pStyle w:val="42"/>
              <w:numPr>
                <w:ilvl w:val="0"/>
                <w:numId w:val="7"/>
              </w:numPr>
              <w:adjustRightInd w:val="0"/>
              <w:snapToGrid w:val="0"/>
              <w:spacing w:before="0" w:after="0" w:line="360" w:lineRule="auto"/>
              <w:ind w:firstLineChars="0"/>
              <w:jc w:val="center"/>
              <w:rPr>
                <w:rFonts w:hint="eastAsia" w:ascii="宋体" w:hAnsi="宋体" w:eastAsia="宋体" w:cs="Times New Roman"/>
                <w:b/>
                <w:bCs/>
                <w:color w:val="auto"/>
                <w:sz w:val="24"/>
                <w:szCs w:val="24"/>
              </w:rPr>
            </w:pPr>
          </w:p>
        </w:tc>
        <w:tc>
          <w:tcPr>
            <w:tcW w:w="1842" w:type="dxa"/>
            <w:vAlign w:val="center"/>
          </w:tcPr>
          <w:p w14:paraId="0478596A">
            <w:pPr>
              <w:snapToGrid w:val="0"/>
              <w:spacing w:line="360" w:lineRule="auto"/>
              <w:ind w:left="120" w:leftChars="50"/>
              <w:rPr>
                <w:rFonts w:hint="eastAsia" w:ascii="宋体" w:hAnsi="宋体" w:cs="宋体"/>
              </w:rPr>
            </w:pPr>
            <w:r>
              <w:rPr>
                <w:rFonts w:hint="eastAsia" w:ascii="宋体" w:hAnsi="宋体" w:cs="宋体"/>
              </w:rPr>
              <w:t>采购人实施</w:t>
            </w:r>
            <w:r>
              <w:rPr>
                <w:rFonts w:ascii="宋体" w:hAnsi="宋体" w:cs="宋体"/>
              </w:rPr>
              <w:t>部门</w:t>
            </w:r>
          </w:p>
        </w:tc>
        <w:tc>
          <w:tcPr>
            <w:tcW w:w="6379" w:type="dxa"/>
            <w:vAlign w:val="center"/>
          </w:tcPr>
          <w:p w14:paraId="180AE18C">
            <w:pPr>
              <w:autoSpaceDE w:val="0"/>
              <w:autoSpaceDN w:val="0"/>
              <w:snapToGrid w:val="0"/>
              <w:spacing w:line="360" w:lineRule="auto"/>
              <w:ind w:left="120" w:leftChars="50" w:right="142" w:rightChars="59"/>
              <w:rPr>
                <w:rFonts w:hint="eastAsia" w:ascii="宋体" w:hAnsi="宋体"/>
              </w:rPr>
            </w:pPr>
            <w:r>
              <w:rPr>
                <w:rFonts w:hint="eastAsia" w:ascii="宋体" w:hAnsi="宋体" w:cs="宋体"/>
              </w:rPr>
              <w:t>保卫部</w:t>
            </w:r>
          </w:p>
        </w:tc>
      </w:tr>
      <w:tr w14:paraId="2DB2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trPr>
        <w:tc>
          <w:tcPr>
            <w:tcW w:w="851" w:type="dxa"/>
            <w:vAlign w:val="center"/>
          </w:tcPr>
          <w:p w14:paraId="37D27799">
            <w:pPr>
              <w:pStyle w:val="42"/>
              <w:numPr>
                <w:ilvl w:val="0"/>
                <w:numId w:val="7"/>
              </w:numPr>
              <w:adjustRightInd w:val="0"/>
              <w:snapToGrid w:val="0"/>
              <w:spacing w:before="0" w:after="0" w:line="360" w:lineRule="auto"/>
              <w:ind w:firstLineChars="0"/>
              <w:jc w:val="center"/>
              <w:rPr>
                <w:rFonts w:hint="eastAsia" w:ascii="宋体" w:hAnsi="宋体" w:eastAsia="宋体" w:cs="Times New Roman"/>
                <w:b/>
                <w:bCs/>
                <w:color w:val="auto"/>
                <w:sz w:val="24"/>
                <w:szCs w:val="24"/>
              </w:rPr>
            </w:pPr>
          </w:p>
        </w:tc>
        <w:tc>
          <w:tcPr>
            <w:tcW w:w="1842" w:type="dxa"/>
            <w:vAlign w:val="center"/>
          </w:tcPr>
          <w:p w14:paraId="2042F323">
            <w:pPr>
              <w:snapToGrid w:val="0"/>
              <w:spacing w:line="360" w:lineRule="auto"/>
              <w:ind w:left="120" w:leftChars="50"/>
              <w:rPr>
                <w:rFonts w:hint="eastAsia" w:ascii="宋体" w:hAnsi="宋体" w:cs="宋体"/>
              </w:rPr>
            </w:pPr>
            <w:r>
              <w:rPr>
                <w:rFonts w:hint="eastAsia" w:ascii="宋体" w:hAnsi="宋体" w:cs="宋体"/>
              </w:rPr>
              <w:t>预算金额</w:t>
            </w:r>
          </w:p>
        </w:tc>
        <w:tc>
          <w:tcPr>
            <w:tcW w:w="6379" w:type="dxa"/>
            <w:vAlign w:val="center"/>
          </w:tcPr>
          <w:p w14:paraId="4376554A">
            <w:pPr>
              <w:autoSpaceDE w:val="0"/>
              <w:autoSpaceDN w:val="0"/>
              <w:snapToGrid w:val="0"/>
              <w:spacing w:line="360" w:lineRule="auto"/>
              <w:ind w:left="120" w:leftChars="50"/>
              <w:rPr>
                <w:rFonts w:hint="eastAsia" w:ascii="宋体" w:hAnsi="宋体" w:cs="宋体"/>
              </w:rPr>
            </w:pPr>
            <w:r>
              <w:rPr>
                <w:rFonts w:hint="eastAsia" w:ascii="宋体" w:hAnsi="宋体" w:cs="宋体"/>
              </w:rPr>
              <w:t>见招标</w:t>
            </w:r>
            <w:r>
              <w:rPr>
                <w:rFonts w:ascii="宋体" w:hAnsi="宋体" w:cs="宋体"/>
              </w:rPr>
              <w:t>文件第一章</w:t>
            </w:r>
            <w:r>
              <w:rPr>
                <w:rFonts w:hint="eastAsia" w:ascii="宋体" w:hAnsi="宋体" w:cs="宋体"/>
              </w:rPr>
              <w:t>“投标邀请”。</w:t>
            </w:r>
          </w:p>
        </w:tc>
      </w:tr>
      <w:tr w14:paraId="3191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trPr>
        <w:tc>
          <w:tcPr>
            <w:tcW w:w="851" w:type="dxa"/>
            <w:vAlign w:val="center"/>
          </w:tcPr>
          <w:p w14:paraId="0D2F495C">
            <w:pPr>
              <w:pStyle w:val="42"/>
              <w:numPr>
                <w:ilvl w:val="0"/>
                <w:numId w:val="7"/>
              </w:numPr>
              <w:adjustRightInd w:val="0"/>
              <w:snapToGrid w:val="0"/>
              <w:spacing w:before="0" w:after="0" w:line="360" w:lineRule="auto"/>
              <w:ind w:firstLineChars="0"/>
              <w:jc w:val="center"/>
              <w:rPr>
                <w:rFonts w:hint="eastAsia" w:ascii="宋体" w:hAnsi="宋体" w:eastAsia="宋体" w:cs="Times New Roman"/>
                <w:b/>
                <w:bCs/>
                <w:color w:val="auto"/>
                <w:sz w:val="24"/>
                <w:szCs w:val="24"/>
              </w:rPr>
            </w:pPr>
          </w:p>
        </w:tc>
        <w:tc>
          <w:tcPr>
            <w:tcW w:w="1842" w:type="dxa"/>
            <w:vAlign w:val="center"/>
          </w:tcPr>
          <w:p w14:paraId="6A1DFEAC">
            <w:pPr>
              <w:snapToGrid w:val="0"/>
              <w:spacing w:line="360" w:lineRule="auto"/>
              <w:ind w:left="120" w:leftChars="50"/>
              <w:rPr>
                <w:rFonts w:hint="eastAsia" w:ascii="宋体" w:hAnsi="宋体" w:cs="宋体"/>
              </w:rPr>
            </w:pPr>
            <w:r>
              <w:rPr>
                <w:rFonts w:hint="eastAsia" w:ascii="宋体" w:hAnsi="宋体" w:cs="宋体"/>
              </w:rPr>
              <w:t>服务时间</w:t>
            </w:r>
          </w:p>
        </w:tc>
        <w:tc>
          <w:tcPr>
            <w:tcW w:w="6379" w:type="dxa"/>
            <w:vAlign w:val="center"/>
          </w:tcPr>
          <w:p w14:paraId="1BC00BCA">
            <w:pPr>
              <w:autoSpaceDE w:val="0"/>
              <w:autoSpaceDN w:val="0"/>
              <w:snapToGrid w:val="0"/>
              <w:spacing w:line="360" w:lineRule="auto"/>
              <w:ind w:left="120" w:leftChars="50"/>
              <w:rPr>
                <w:rFonts w:hint="eastAsia" w:ascii="宋体" w:hAnsi="宋体" w:cs="宋体"/>
              </w:rPr>
            </w:pPr>
            <w:r>
              <w:rPr>
                <w:rFonts w:hint="eastAsia" w:ascii="宋体" w:hAnsi="宋体" w:cs="宋体"/>
              </w:rPr>
              <w:t>见招标文件第一章“投标邀请”。</w:t>
            </w:r>
          </w:p>
        </w:tc>
      </w:tr>
      <w:tr w14:paraId="1362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trPr>
        <w:tc>
          <w:tcPr>
            <w:tcW w:w="851" w:type="dxa"/>
            <w:vAlign w:val="center"/>
          </w:tcPr>
          <w:p w14:paraId="5625D6A8">
            <w:pPr>
              <w:pStyle w:val="42"/>
              <w:numPr>
                <w:ilvl w:val="0"/>
                <w:numId w:val="7"/>
              </w:numPr>
              <w:adjustRightInd w:val="0"/>
              <w:snapToGrid w:val="0"/>
              <w:spacing w:before="0" w:after="0" w:line="360" w:lineRule="auto"/>
              <w:ind w:firstLineChars="0"/>
              <w:jc w:val="center"/>
              <w:rPr>
                <w:rFonts w:hint="eastAsia" w:ascii="宋体" w:hAnsi="宋体" w:eastAsia="宋体" w:cs="Times New Roman"/>
                <w:b/>
                <w:bCs/>
                <w:color w:val="auto"/>
                <w:sz w:val="24"/>
                <w:szCs w:val="24"/>
              </w:rPr>
            </w:pPr>
          </w:p>
        </w:tc>
        <w:tc>
          <w:tcPr>
            <w:tcW w:w="1842" w:type="dxa"/>
            <w:vAlign w:val="center"/>
          </w:tcPr>
          <w:p w14:paraId="04A8E0BF">
            <w:pPr>
              <w:snapToGrid w:val="0"/>
              <w:spacing w:line="360" w:lineRule="auto"/>
              <w:ind w:left="120" w:leftChars="50"/>
              <w:rPr>
                <w:rFonts w:hint="eastAsia" w:ascii="宋体" w:hAnsi="宋体" w:cs="宋体"/>
              </w:rPr>
            </w:pPr>
            <w:r>
              <w:rPr>
                <w:rFonts w:hint="eastAsia" w:ascii="宋体" w:hAnsi="宋体" w:cs="宋体"/>
              </w:rPr>
              <w:t>服务地点</w:t>
            </w:r>
          </w:p>
        </w:tc>
        <w:tc>
          <w:tcPr>
            <w:tcW w:w="6379" w:type="dxa"/>
            <w:vAlign w:val="center"/>
          </w:tcPr>
          <w:p w14:paraId="5DC2C093">
            <w:pPr>
              <w:autoSpaceDE w:val="0"/>
              <w:autoSpaceDN w:val="0"/>
              <w:snapToGrid w:val="0"/>
              <w:spacing w:line="360" w:lineRule="auto"/>
              <w:ind w:left="120" w:leftChars="50"/>
              <w:rPr>
                <w:rFonts w:hint="eastAsia" w:ascii="宋体" w:hAnsi="宋体" w:cs="宋体"/>
              </w:rPr>
            </w:pPr>
            <w:r>
              <w:rPr>
                <w:rFonts w:hint="eastAsia" w:ascii="宋体" w:hAnsi="宋体" w:cs="宋体"/>
              </w:rPr>
              <w:t>见招标文件第一章“投标邀请”。</w:t>
            </w:r>
          </w:p>
        </w:tc>
      </w:tr>
      <w:tr w14:paraId="1C6B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trPr>
        <w:tc>
          <w:tcPr>
            <w:tcW w:w="851" w:type="dxa"/>
            <w:vAlign w:val="center"/>
          </w:tcPr>
          <w:p w14:paraId="3F94BE58">
            <w:pPr>
              <w:pStyle w:val="42"/>
              <w:numPr>
                <w:ilvl w:val="0"/>
                <w:numId w:val="7"/>
              </w:numPr>
              <w:adjustRightInd w:val="0"/>
              <w:snapToGrid w:val="0"/>
              <w:spacing w:before="0" w:after="0" w:line="360" w:lineRule="auto"/>
              <w:ind w:firstLineChars="0"/>
              <w:jc w:val="center"/>
              <w:rPr>
                <w:rFonts w:hint="eastAsia" w:ascii="宋体" w:hAnsi="宋体" w:eastAsia="宋体" w:cs="Times New Roman"/>
                <w:b/>
                <w:bCs/>
                <w:color w:val="auto"/>
                <w:sz w:val="24"/>
                <w:szCs w:val="24"/>
                <w:lang w:val="en-US"/>
              </w:rPr>
            </w:pPr>
          </w:p>
        </w:tc>
        <w:tc>
          <w:tcPr>
            <w:tcW w:w="1842" w:type="dxa"/>
            <w:vAlign w:val="center"/>
          </w:tcPr>
          <w:p w14:paraId="48571D98">
            <w:pPr>
              <w:snapToGrid w:val="0"/>
              <w:spacing w:line="360" w:lineRule="auto"/>
              <w:ind w:left="120" w:leftChars="50"/>
              <w:rPr>
                <w:rFonts w:hint="eastAsia" w:ascii="宋体" w:hAnsi="宋体" w:cs="宋体"/>
              </w:rPr>
            </w:pPr>
            <w:r>
              <w:rPr>
                <w:rFonts w:hint="eastAsia" w:ascii="宋体" w:hAnsi="宋体" w:cs="宋体"/>
              </w:rPr>
              <w:t>投标人资格要求和资格证明文件</w:t>
            </w:r>
          </w:p>
        </w:tc>
        <w:tc>
          <w:tcPr>
            <w:tcW w:w="6379" w:type="dxa"/>
            <w:vAlign w:val="center"/>
          </w:tcPr>
          <w:p w14:paraId="70483024">
            <w:pPr>
              <w:autoSpaceDE w:val="0"/>
              <w:autoSpaceDN w:val="0"/>
              <w:snapToGrid w:val="0"/>
              <w:spacing w:line="360" w:lineRule="auto"/>
              <w:ind w:left="120" w:leftChars="50"/>
              <w:rPr>
                <w:rFonts w:hint="eastAsia" w:ascii="宋体" w:hAnsi="宋体" w:cs="宋体"/>
              </w:rPr>
            </w:pPr>
            <w:r>
              <w:rPr>
                <w:rFonts w:hint="eastAsia" w:ascii="宋体" w:hAnsi="宋体" w:cs="宋体"/>
              </w:rPr>
              <w:t>见招标</w:t>
            </w:r>
            <w:r>
              <w:rPr>
                <w:rFonts w:ascii="宋体" w:hAnsi="宋体" w:cs="宋体"/>
              </w:rPr>
              <w:t>文件第一</w:t>
            </w:r>
            <w:r>
              <w:rPr>
                <w:rFonts w:hint="eastAsia" w:ascii="宋体" w:hAnsi="宋体" w:cs="宋体"/>
              </w:rPr>
              <w:t>章“投标邀请”中</w:t>
            </w:r>
            <w:r>
              <w:rPr>
                <w:rFonts w:ascii="宋体" w:hAnsi="宋体" w:cs="宋体"/>
              </w:rPr>
              <w:t>的投标</w:t>
            </w:r>
            <w:r>
              <w:rPr>
                <w:rFonts w:hint="eastAsia" w:ascii="宋体" w:hAnsi="宋体" w:cs="宋体"/>
              </w:rPr>
              <w:t>人</w:t>
            </w:r>
            <w:r>
              <w:rPr>
                <w:rFonts w:ascii="宋体" w:hAnsi="宋体" w:cs="宋体"/>
              </w:rPr>
              <w:t>资格要求，</w:t>
            </w:r>
            <w:r>
              <w:rPr>
                <w:rFonts w:hint="eastAsia" w:ascii="宋体" w:hAnsi="宋体" w:cs="宋体"/>
              </w:rPr>
              <w:t>资格证明文件应按</w:t>
            </w:r>
            <w:r>
              <w:rPr>
                <w:rFonts w:ascii="宋体" w:hAnsi="宋体" w:cs="宋体"/>
              </w:rPr>
              <w:t>第六章</w:t>
            </w:r>
            <w:r>
              <w:rPr>
                <w:rFonts w:hint="eastAsia" w:ascii="宋体" w:hAnsi="宋体" w:cs="宋体"/>
              </w:rPr>
              <w:t>“投标文件组成及格式”中</w:t>
            </w:r>
            <w:r>
              <w:rPr>
                <w:rFonts w:ascii="宋体" w:hAnsi="宋体" w:cs="宋体"/>
              </w:rPr>
              <w:t>的</w:t>
            </w:r>
            <w:r>
              <w:rPr>
                <w:rFonts w:hint="eastAsia" w:ascii="宋体" w:hAnsi="宋体" w:cs="宋体"/>
              </w:rPr>
              <w:t>附件4“资格</w:t>
            </w:r>
            <w:r>
              <w:rPr>
                <w:rFonts w:ascii="宋体" w:hAnsi="宋体" w:cs="宋体"/>
              </w:rPr>
              <w:t>证明文件</w:t>
            </w:r>
            <w:r>
              <w:rPr>
                <w:rFonts w:hint="eastAsia" w:ascii="宋体" w:hAnsi="宋体" w:cs="宋体"/>
              </w:rPr>
              <w:t>”</w:t>
            </w:r>
            <w:r>
              <w:rPr>
                <w:rFonts w:ascii="宋体" w:hAnsi="宋体" w:cs="宋体"/>
              </w:rPr>
              <w:t>提交</w:t>
            </w:r>
            <w:r>
              <w:rPr>
                <w:rFonts w:hint="eastAsia" w:ascii="宋体" w:hAnsi="宋体" w:cs="宋体"/>
              </w:rPr>
              <w:t>。</w:t>
            </w:r>
          </w:p>
        </w:tc>
      </w:tr>
      <w:tr w14:paraId="642D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trPr>
        <w:tc>
          <w:tcPr>
            <w:tcW w:w="851" w:type="dxa"/>
            <w:vAlign w:val="center"/>
          </w:tcPr>
          <w:p w14:paraId="5184030D">
            <w:pPr>
              <w:pStyle w:val="42"/>
              <w:numPr>
                <w:ilvl w:val="0"/>
                <w:numId w:val="7"/>
              </w:numPr>
              <w:adjustRightInd w:val="0"/>
              <w:snapToGrid w:val="0"/>
              <w:spacing w:before="0" w:after="0" w:line="360" w:lineRule="auto"/>
              <w:ind w:firstLineChars="0"/>
              <w:jc w:val="center"/>
              <w:rPr>
                <w:rFonts w:hint="eastAsia" w:ascii="宋体" w:hAnsi="宋体" w:eastAsia="宋体" w:cs="Times New Roman"/>
                <w:b/>
                <w:bCs/>
                <w:color w:val="auto"/>
                <w:sz w:val="24"/>
                <w:szCs w:val="24"/>
                <w:lang w:val="en-US"/>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5075FD43">
            <w:pPr>
              <w:snapToGrid w:val="0"/>
              <w:spacing w:line="360" w:lineRule="auto"/>
              <w:ind w:left="120" w:leftChars="50"/>
              <w:rPr>
                <w:rFonts w:hint="eastAsia" w:ascii="宋体" w:hAnsi="宋体" w:cs="宋体"/>
              </w:rPr>
            </w:pPr>
            <w:r>
              <w:rPr>
                <w:rFonts w:hint="eastAsia" w:ascii="宋体" w:hAnsi="宋体" w:cs="宋体"/>
              </w:rPr>
              <w:t>是否专门面向中小企业（小微企业）采购</w:t>
            </w:r>
          </w:p>
        </w:tc>
        <w:tc>
          <w:tcPr>
            <w:tcW w:w="6379" w:type="dxa"/>
            <w:tcBorders>
              <w:top w:val="single" w:color="000000" w:sz="4" w:space="0"/>
              <w:left w:val="single" w:color="000000" w:sz="4" w:space="0"/>
              <w:bottom w:val="single" w:color="000000" w:sz="4" w:space="0"/>
              <w:right w:val="single" w:color="000000" w:sz="4" w:space="0"/>
            </w:tcBorders>
            <w:vAlign w:val="center"/>
          </w:tcPr>
          <w:p w14:paraId="31D82534">
            <w:pPr>
              <w:autoSpaceDE w:val="0"/>
              <w:autoSpaceDN w:val="0"/>
              <w:snapToGrid w:val="0"/>
              <w:spacing w:line="360" w:lineRule="auto"/>
              <w:ind w:left="120" w:leftChars="50"/>
              <w:rPr>
                <w:rFonts w:hint="eastAsia" w:ascii="宋体" w:hAnsi="宋体" w:cs="宋体"/>
              </w:rPr>
            </w:pPr>
            <w:r>
              <w:rPr>
                <w:rFonts w:ascii="Segoe UI Symbol" w:hAnsi="Segoe UI Symbol" w:cs="Segoe UI Symbol"/>
              </w:rPr>
              <w:t>☑</w:t>
            </w:r>
            <w:r>
              <w:rPr>
                <w:rFonts w:hint="eastAsia" w:ascii="宋体" w:hAnsi="宋体" w:cs="宋体"/>
              </w:rPr>
              <w:t>否。如符合相关条件的投标人提供《中小企业声明函》（或提供《残疾人福利性单位声明函》，或提供属于监狱企业的证明文件），被认定为小型或微型企业的投标人报价给予</w:t>
            </w:r>
            <w:r>
              <w:rPr>
                <w:rFonts w:ascii="宋体" w:hAnsi="宋体" w:cs="宋体"/>
              </w:rPr>
              <w:t>10</w:t>
            </w:r>
            <w:r>
              <w:rPr>
                <w:rFonts w:hint="eastAsia" w:ascii="宋体" w:hAnsi="宋体" w:cs="宋体"/>
              </w:rPr>
              <w:t>%的扣除，用扣除后的价格参与评审。</w:t>
            </w:r>
          </w:p>
          <w:p w14:paraId="4C17FAD4">
            <w:pPr>
              <w:autoSpaceDE w:val="0"/>
              <w:autoSpaceDN w:val="0"/>
              <w:snapToGrid w:val="0"/>
              <w:spacing w:line="360" w:lineRule="auto"/>
              <w:ind w:left="120" w:leftChars="50"/>
              <w:rPr>
                <w:rFonts w:hint="eastAsia" w:ascii="宋体" w:hAnsi="宋体" w:cs="宋体"/>
              </w:rPr>
            </w:pPr>
          </w:p>
          <w:p w14:paraId="4EFE8708">
            <w:pPr>
              <w:autoSpaceDE w:val="0"/>
              <w:autoSpaceDN w:val="0"/>
              <w:snapToGrid w:val="0"/>
              <w:spacing w:line="360" w:lineRule="auto"/>
              <w:ind w:left="120" w:leftChars="50"/>
              <w:rPr>
                <w:rFonts w:hint="eastAsia" w:ascii="宋体" w:hAnsi="宋体" w:cs="宋体"/>
              </w:rPr>
            </w:pPr>
            <w:r>
              <w:rPr>
                <w:rFonts w:hint="eastAsia" w:ascii="宋体" w:hAnsi="宋体" w:cs="宋体"/>
              </w:rPr>
              <w:t>□是。投标人应当提供《中小企业声明函》（或提供《残疾人福利性单位声明函》，或提供属于监狱企业的证明文件）。因专门面向中小企业采购，不再执行价格评审优惠的扶持政策。如本项目允许联合体投标，则联合体各方均需为中小企业。</w:t>
            </w:r>
          </w:p>
          <w:p w14:paraId="158F2CF4">
            <w:pPr>
              <w:autoSpaceDE w:val="0"/>
              <w:autoSpaceDN w:val="0"/>
              <w:snapToGrid w:val="0"/>
              <w:spacing w:line="360" w:lineRule="auto"/>
              <w:ind w:left="120" w:leftChars="50"/>
              <w:rPr>
                <w:rFonts w:hint="eastAsia" w:ascii="宋体" w:hAnsi="宋体" w:cs="宋体"/>
              </w:rPr>
            </w:pPr>
          </w:p>
          <w:p w14:paraId="5981D0A0">
            <w:pPr>
              <w:autoSpaceDE w:val="0"/>
              <w:autoSpaceDN w:val="0"/>
              <w:snapToGrid w:val="0"/>
              <w:spacing w:line="360" w:lineRule="auto"/>
              <w:ind w:left="120" w:leftChars="50"/>
              <w:rPr>
                <w:rFonts w:hint="eastAsia" w:ascii="宋体" w:hAnsi="宋体" w:cs="宋体"/>
              </w:rPr>
            </w:pPr>
            <w:r>
              <w:rPr>
                <w:rFonts w:hint="eastAsia" w:ascii="宋体" w:hAnsi="宋体" w:cs="宋体"/>
              </w:rPr>
              <w:t>注：投标人应当对其出具的《中小企业声明函》等真实性负责，投标人出具的《中小企业声明函》等内容不实的，属于提供虚假材料谋取中标。</w:t>
            </w:r>
          </w:p>
        </w:tc>
      </w:tr>
      <w:tr w14:paraId="057A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trPr>
        <w:tc>
          <w:tcPr>
            <w:tcW w:w="851" w:type="dxa"/>
            <w:vAlign w:val="center"/>
          </w:tcPr>
          <w:p w14:paraId="32D8B64A">
            <w:pPr>
              <w:pStyle w:val="42"/>
              <w:numPr>
                <w:ilvl w:val="0"/>
                <w:numId w:val="7"/>
              </w:numPr>
              <w:adjustRightInd w:val="0"/>
              <w:snapToGrid w:val="0"/>
              <w:spacing w:before="0" w:after="0" w:line="360" w:lineRule="auto"/>
              <w:ind w:firstLineChars="0"/>
              <w:jc w:val="center"/>
              <w:rPr>
                <w:rFonts w:hint="eastAsia" w:ascii="宋体" w:hAnsi="宋体" w:eastAsia="宋体" w:cs="Times New Roman"/>
                <w:b/>
                <w:bCs/>
                <w:color w:val="auto"/>
                <w:sz w:val="24"/>
                <w:szCs w:val="24"/>
                <w:lang w:val="en-US"/>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3ED5F8D8">
            <w:pPr>
              <w:snapToGrid w:val="0"/>
              <w:spacing w:line="360" w:lineRule="auto"/>
              <w:ind w:left="120" w:leftChars="50"/>
              <w:rPr>
                <w:rFonts w:hint="eastAsia" w:ascii="宋体" w:hAnsi="宋体" w:cs="宋体"/>
              </w:rPr>
            </w:pPr>
            <w:r>
              <w:rPr>
                <w:rFonts w:hint="eastAsia" w:ascii="宋体" w:hAnsi="宋体" w:cs="宋体"/>
              </w:rPr>
              <w:t>采购标的对应的中小企业划分标准所属行业</w:t>
            </w:r>
          </w:p>
        </w:tc>
        <w:tc>
          <w:tcPr>
            <w:tcW w:w="6379" w:type="dxa"/>
            <w:tcBorders>
              <w:top w:val="single" w:color="000000" w:sz="4" w:space="0"/>
              <w:left w:val="single" w:color="000000" w:sz="4" w:space="0"/>
              <w:bottom w:val="single" w:color="000000" w:sz="4" w:space="0"/>
              <w:right w:val="single" w:color="000000" w:sz="4" w:space="0"/>
            </w:tcBorders>
            <w:vAlign w:val="center"/>
          </w:tcPr>
          <w:p w14:paraId="31B846A5">
            <w:pPr>
              <w:autoSpaceDE w:val="0"/>
              <w:autoSpaceDN w:val="0"/>
              <w:snapToGrid w:val="0"/>
              <w:spacing w:line="360" w:lineRule="auto"/>
              <w:ind w:left="120" w:leftChars="50"/>
              <w:rPr>
                <w:rFonts w:hint="eastAsia" w:ascii="宋体" w:hAnsi="宋体" w:cs="宋体"/>
              </w:rPr>
            </w:pPr>
            <w:r>
              <w:rPr>
                <w:rFonts w:hint="eastAsia" w:ascii="宋体" w:hAnsi="宋体" w:cs="宋体"/>
              </w:rPr>
              <w:t>交通运输业</w:t>
            </w:r>
          </w:p>
        </w:tc>
      </w:tr>
      <w:tr w14:paraId="02E8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trPr>
        <w:tc>
          <w:tcPr>
            <w:tcW w:w="851" w:type="dxa"/>
            <w:vAlign w:val="center"/>
          </w:tcPr>
          <w:p w14:paraId="1EC902DD">
            <w:pPr>
              <w:pStyle w:val="42"/>
              <w:numPr>
                <w:ilvl w:val="0"/>
                <w:numId w:val="7"/>
              </w:numPr>
              <w:adjustRightInd w:val="0"/>
              <w:snapToGrid w:val="0"/>
              <w:spacing w:before="0" w:after="0" w:line="360" w:lineRule="auto"/>
              <w:ind w:firstLineChars="0"/>
              <w:jc w:val="center"/>
              <w:rPr>
                <w:rFonts w:hint="eastAsia" w:ascii="宋体" w:hAnsi="宋体" w:eastAsia="宋体" w:cs="Times New Roman"/>
                <w:b/>
                <w:bCs/>
                <w:color w:val="auto"/>
                <w:sz w:val="24"/>
                <w:szCs w:val="24"/>
                <w:lang w:val="en-US"/>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207FA325">
            <w:pPr>
              <w:snapToGrid w:val="0"/>
              <w:spacing w:line="360" w:lineRule="auto"/>
              <w:ind w:left="120" w:leftChars="50"/>
              <w:rPr>
                <w:rFonts w:hint="eastAsia" w:ascii="宋体" w:hAnsi="宋体" w:cs="宋体"/>
              </w:rPr>
            </w:pPr>
            <w:r>
              <w:rPr>
                <w:rFonts w:hint="eastAsia" w:ascii="宋体" w:hAnsi="宋体" w:cs="宋体"/>
              </w:rPr>
              <w:t>是否允许联合体投标</w:t>
            </w:r>
          </w:p>
        </w:tc>
        <w:tc>
          <w:tcPr>
            <w:tcW w:w="6379" w:type="dxa"/>
            <w:tcBorders>
              <w:top w:val="single" w:color="000000" w:sz="4" w:space="0"/>
              <w:left w:val="single" w:color="000000" w:sz="4" w:space="0"/>
              <w:bottom w:val="single" w:color="000000" w:sz="4" w:space="0"/>
              <w:right w:val="single" w:color="000000" w:sz="4" w:space="0"/>
            </w:tcBorders>
            <w:vAlign w:val="center"/>
          </w:tcPr>
          <w:p w14:paraId="5BA2782A">
            <w:pPr>
              <w:autoSpaceDE w:val="0"/>
              <w:autoSpaceDN w:val="0"/>
              <w:snapToGrid w:val="0"/>
              <w:spacing w:line="360" w:lineRule="auto"/>
              <w:ind w:left="120" w:leftChars="50"/>
              <w:rPr>
                <w:rFonts w:hint="eastAsia" w:ascii="宋体" w:hAnsi="宋体" w:cs="宋体"/>
              </w:rPr>
            </w:pPr>
            <w:r>
              <w:rPr>
                <w:rFonts w:hint="eastAsia" w:ascii="宋体" w:hAnsi="宋体" w:cs="宋体"/>
              </w:rPr>
              <w:t>否</w:t>
            </w:r>
          </w:p>
        </w:tc>
      </w:tr>
      <w:tr w14:paraId="170D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trPr>
        <w:tc>
          <w:tcPr>
            <w:tcW w:w="851" w:type="dxa"/>
            <w:vAlign w:val="center"/>
          </w:tcPr>
          <w:p w14:paraId="4E13DF05">
            <w:pPr>
              <w:pStyle w:val="42"/>
              <w:numPr>
                <w:ilvl w:val="0"/>
                <w:numId w:val="7"/>
              </w:numPr>
              <w:adjustRightInd w:val="0"/>
              <w:snapToGrid w:val="0"/>
              <w:spacing w:before="0" w:after="0" w:line="360" w:lineRule="auto"/>
              <w:ind w:firstLineChars="0"/>
              <w:jc w:val="center"/>
              <w:rPr>
                <w:rFonts w:hint="eastAsia" w:ascii="宋体" w:hAnsi="宋体" w:eastAsia="宋体" w:cs="Times New Roman"/>
                <w:b/>
                <w:bCs/>
                <w:color w:val="auto"/>
                <w:sz w:val="24"/>
                <w:szCs w:val="24"/>
                <w:lang w:val="en-US"/>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6B5F9E9A">
            <w:pPr>
              <w:snapToGrid w:val="0"/>
              <w:spacing w:line="360" w:lineRule="auto"/>
              <w:ind w:left="120" w:leftChars="50"/>
              <w:rPr>
                <w:rFonts w:hint="eastAsia" w:ascii="宋体" w:hAnsi="宋体" w:cs="宋体"/>
              </w:rPr>
            </w:pPr>
            <w:r>
              <w:rPr>
                <w:rFonts w:hint="eastAsia" w:ascii="宋体" w:hAnsi="宋体" w:cs="宋体"/>
              </w:rPr>
              <w:t>是否允许分包</w:t>
            </w:r>
          </w:p>
        </w:tc>
        <w:tc>
          <w:tcPr>
            <w:tcW w:w="6379" w:type="dxa"/>
            <w:tcBorders>
              <w:top w:val="single" w:color="000000" w:sz="4" w:space="0"/>
              <w:left w:val="single" w:color="000000" w:sz="4" w:space="0"/>
              <w:bottom w:val="single" w:color="000000" w:sz="4" w:space="0"/>
              <w:right w:val="single" w:color="000000" w:sz="4" w:space="0"/>
            </w:tcBorders>
            <w:vAlign w:val="center"/>
          </w:tcPr>
          <w:p w14:paraId="4E546757">
            <w:pPr>
              <w:autoSpaceDE w:val="0"/>
              <w:autoSpaceDN w:val="0"/>
              <w:snapToGrid w:val="0"/>
              <w:spacing w:line="360" w:lineRule="auto"/>
              <w:ind w:left="120" w:leftChars="50"/>
              <w:rPr>
                <w:rFonts w:hint="eastAsia" w:ascii="宋体" w:hAnsi="宋体" w:cs="宋体"/>
              </w:rPr>
            </w:pPr>
            <w:r>
              <w:rPr>
                <w:rFonts w:hint="eastAsia" w:ascii="宋体" w:hAnsi="宋体" w:cs="宋体"/>
              </w:rPr>
              <w:t>否</w:t>
            </w:r>
          </w:p>
        </w:tc>
      </w:tr>
      <w:tr w14:paraId="43AB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851" w:type="dxa"/>
            <w:vAlign w:val="center"/>
          </w:tcPr>
          <w:p w14:paraId="354D5386">
            <w:pPr>
              <w:pStyle w:val="42"/>
              <w:numPr>
                <w:ilvl w:val="0"/>
                <w:numId w:val="7"/>
              </w:numPr>
              <w:adjustRightInd w:val="0"/>
              <w:snapToGrid w:val="0"/>
              <w:spacing w:before="0" w:after="0" w:line="360" w:lineRule="auto"/>
              <w:ind w:firstLineChars="0"/>
              <w:jc w:val="center"/>
              <w:rPr>
                <w:rFonts w:hint="eastAsia" w:ascii="宋体" w:hAnsi="宋体" w:eastAsia="宋体" w:cs="Times New Roman"/>
                <w:b/>
                <w:bCs/>
                <w:color w:val="auto"/>
                <w:sz w:val="24"/>
                <w:szCs w:val="24"/>
              </w:rPr>
            </w:pPr>
          </w:p>
        </w:tc>
        <w:tc>
          <w:tcPr>
            <w:tcW w:w="1842" w:type="dxa"/>
            <w:vAlign w:val="center"/>
          </w:tcPr>
          <w:p w14:paraId="728A196A">
            <w:pPr>
              <w:snapToGrid w:val="0"/>
              <w:spacing w:line="360" w:lineRule="auto"/>
              <w:ind w:left="120" w:leftChars="50"/>
              <w:rPr>
                <w:rFonts w:hint="eastAsia" w:ascii="宋体" w:hAnsi="宋体" w:cs="宋体"/>
              </w:rPr>
            </w:pPr>
            <w:r>
              <w:rPr>
                <w:rFonts w:hint="eastAsia" w:ascii="宋体" w:hAnsi="宋体" w:cs="宋体"/>
              </w:rPr>
              <w:t>是否组织现场踏勘</w:t>
            </w:r>
          </w:p>
        </w:tc>
        <w:tc>
          <w:tcPr>
            <w:tcW w:w="6379" w:type="dxa"/>
            <w:vAlign w:val="center"/>
          </w:tcPr>
          <w:p w14:paraId="494E652C">
            <w:pPr>
              <w:topLinePunct/>
              <w:autoSpaceDE w:val="0"/>
              <w:autoSpaceDN w:val="0"/>
              <w:adjustRightInd/>
              <w:snapToGrid w:val="0"/>
              <w:spacing w:line="360" w:lineRule="auto"/>
              <w:ind w:left="132" w:right="142" w:rightChars="59"/>
              <w:jc w:val="both"/>
              <w:textAlignment w:val="auto"/>
              <w:rPr>
                <w:rFonts w:hint="eastAsia" w:ascii="宋体" w:hAnsi="宋体" w:cs="宋体"/>
              </w:rPr>
            </w:pPr>
            <w:r>
              <w:rPr>
                <w:rFonts w:hint="eastAsia" w:ascii="宋体" w:hAnsi="宋体" w:cs="宋体"/>
              </w:rPr>
              <w:t>□</w:t>
            </w:r>
            <w:r>
              <w:rPr>
                <w:rFonts w:ascii="宋体" w:hAnsi="宋体" w:cs="宋体"/>
              </w:rPr>
              <w:t>不</w:t>
            </w:r>
            <w:r>
              <w:rPr>
                <w:rFonts w:hint="eastAsia" w:ascii="宋体" w:hAnsi="宋体" w:cs="宋体"/>
              </w:rPr>
              <w:t>组织。</w:t>
            </w:r>
          </w:p>
          <w:p w14:paraId="7EFB8D06">
            <w:pPr>
              <w:autoSpaceDE w:val="0"/>
              <w:autoSpaceDN w:val="0"/>
              <w:adjustRightInd/>
              <w:snapToGrid w:val="0"/>
              <w:spacing w:line="360" w:lineRule="auto"/>
              <w:ind w:left="132" w:right="142" w:rightChars="59"/>
              <w:jc w:val="both"/>
              <w:textAlignment w:val="auto"/>
              <w:rPr>
                <w:rFonts w:hint="eastAsia" w:ascii="宋体" w:hAnsi="宋体" w:cs="宋体"/>
              </w:rPr>
            </w:pPr>
            <w:r>
              <w:rPr>
                <w:rFonts w:ascii="Segoe UI Symbol" w:hAnsi="Segoe UI Symbol" w:cs="Segoe UI Symbol"/>
              </w:rPr>
              <w:t>☑</w:t>
            </w:r>
            <w:r>
              <w:rPr>
                <w:rFonts w:hint="eastAsia" w:ascii="宋体" w:hAnsi="宋体" w:cs="宋体"/>
              </w:rPr>
              <w:t>组织：</w:t>
            </w:r>
          </w:p>
          <w:p w14:paraId="1D6458AA">
            <w:pPr>
              <w:autoSpaceDE w:val="0"/>
              <w:autoSpaceDN w:val="0"/>
              <w:adjustRightInd/>
              <w:snapToGrid w:val="0"/>
              <w:spacing w:line="360" w:lineRule="auto"/>
              <w:ind w:left="132" w:right="142" w:rightChars="59"/>
              <w:jc w:val="both"/>
              <w:textAlignment w:val="auto"/>
              <w:rPr>
                <w:rFonts w:hint="eastAsia" w:ascii="宋体" w:hAnsi="宋体" w:cs="宋体"/>
              </w:rPr>
            </w:pPr>
            <w:r>
              <w:rPr>
                <w:rFonts w:hint="eastAsia" w:ascii="宋体" w:hAnsi="宋体" w:cs="宋体"/>
              </w:rPr>
              <w:t>集合时间：</w:t>
            </w:r>
            <w:r>
              <w:rPr>
                <w:rFonts w:hint="eastAsia" w:ascii="宋体" w:hAnsi="宋体" w:cs="宋体"/>
                <w:u w:val="single"/>
              </w:rPr>
              <w:t>2024</w:t>
            </w:r>
            <w:r>
              <w:rPr>
                <w:rFonts w:hint="eastAsia" w:ascii="宋体" w:hAnsi="宋体" w:cs="宋体"/>
              </w:rPr>
              <w:t>年</w:t>
            </w:r>
            <w:r>
              <w:rPr>
                <w:rFonts w:hint="eastAsia" w:ascii="宋体" w:hAnsi="宋体" w:cs="宋体"/>
                <w:u w:val="single"/>
              </w:rPr>
              <w:t>12</w:t>
            </w:r>
            <w:r>
              <w:rPr>
                <w:rFonts w:hint="eastAsia" w:ascii="宋体" w:hAnsi="宋体" w:cs="宋体"/>
              </w:rPr>
              <w:t>月</w:t>
            </w:r>
            <w:r>
              <w:rPr>
                <w:rFonts w:hint="eastAsia" w:ascii="宋体" w:hAnsi="宋体" w:cs="宋体"/>
                <w:u w:val="single"/>
              </w:rPr>
              <w:t>11</w:t>
            </w:r>
            <w:r>
              <w:rPr>
                <w:rFonts w:hint="eastAsia" w:ascii="宋体" w:hAnsi="宋体" w:cs="宋体"/>
              </w:rPr>
              <w:t>日</w:t>
            </w:r>
            <w:r>
              <w:rPr>
                <w:rFonts w:hint="eastAsia" w:ascii="宋体" w:hAnsi="宋体" w:cs="宋体"/>
                <w:u w:val="single"/>
              </w:rPr>
              <w:t>14时00分</w:t>
            </w:r>
            <w:r>
              <w:rPr>
                <w:rFonts w:hint="eastAsia" w:ascii="宋体" w:hAnsi="宋体" w:cs="宋体"/>
              </w:rPr>
              <w:t>；</w:t>
            </w:r>
          </w:p>
          <w:p w14:paraId="2DAA3CD6">
            <w:pPr>
              <w:autoSpaceDE w:val="0"/>
              <w:autoSpaceDN w:val="0"/>
              <w:adjustRightInd/>
              <w:snapToGrid w:val="0"/>
              <w:spacing w:line="360" w:lineRule="auto"/>
              <w:ind w:left="132" w:right="142" w:rightChars="59"/>
              <w:jc w:val="both"/>
              <w:textAlignment w:val="auto"/>
              <w:rPr>
                <w:rFonts w:hint="eastAsia" w:ascii="宋体" w:hAnsi="宋体" w:cs="宋体"/>
              </w:rPr>
            </w:pPr>
            <w:r>
              <w:rPr>
                <w:rFonts w:hint="eastAsia" w:ascii="宋体" w:hAnsi="宋体" w:cs="宋体"/>
              </w:rPr>
              <w:t>集合</w:t>
            </w:r>
            <w:r>
              <w:rPr>
                <w:rFonts w:ascii="宋体" w:hAnsi="宋体" w:cs="宋体"/>
              </w:rPr>
              <w:t>地点</w:t>
            </w:r>
            <w:r>
              <w:rPr>
                <w:rFonts w:hint="eastAsia" w:ascii="宋体" w:hAnsi="宋体" w:cs="宋体"/>
              </w:rPr>
              <w:t>：</w:t>
            </w:r>
            <w:bookmarkStart w:id="41" w:name="_Hlk183936972"/>
            <w:r>
              <w:rPr>
                <w:rFonts w:hint="eastAsia" w:ascii="宋体" w:hAnsi="宋体" w:cs="宋体"/>
                <w:u w:val="single"/>
              </w:rPr>
              <w:t>清华大学保卫处院内大会议室</w:t>
            </w:r>
            <w:bookmarkEnd w:id="41"/>
            <w:r>
              <w:rPr>
                <w:rFonts w:hint="eastAsia" w:ascii="宋体" w:hAnsi="宋体" w:cs="宋体"/>
              </w:rPr>
              <w:t>；</w:t>
            </w:r>
          </w:p>
          <w:p w14:paraId="1C4AD10C">
            <w:pPr>
              <w:autoSpaceDE w:val="0"/>
              <w:autoSpaceDN w:val="0"/>
              <w:adjustRightInd/>
              <w:snapToGrid w:val="0"/>
              <w:spacing w:line="360" w:lineRule="auto"/>
              <w:ind w:left="132" w:right="142" w:rightChars="59"/>
              <w:jc w:val="both"/>
              <w:textAlignment w:val="auto"/>
              <w:rPr>
                <w:rFonts w:hint="eastAsia" w:ascii="宋体" w:hAnsi="宋体" w:cs="宋体"/>
              </w:rPr>
            </w:pPr>
            <w:r>
              <w:rPr>
                <w:rFonts w:hint="eastAsia" w:ascii="宋体" w:hAnsi="宋体" w:cs="宋体"/>
              </w:rPr>
              <w:t>联系人：</w:t>
            </w:r>
            <w:r>
              <w:rPr>
                <w:rFonts w:hint="eastAsia" w:ascii="宋体" w:hAnsi="宋体" w:cs="宋体"/>
                <w:u w:val="single"/>
              </w:rPr>
              <w:t>王经理</w:t>
            </w:r>
            <w:r>
              <w:rPr>
                <w:rFonts w:hint="eastAsia" w:ascii="宋体" w:hAnsi="宋体" w:cs="宋体"/>
              </w:rPr>
              <w:t xml:space="preserve"> 联系电话：</w:t>
            </w:r>
            <w:r>
              <w:rPr>
                <w:rFonts w:hint="eastAsia" w:ascii="宋体" w:hAnsi="宋体" w:cs="宋体"/>
                <w:u w:val="single"/>
              </w:rPr>
              <w:t>18612198356</w:t>
            </w:r>
            <w:r>
              <w:rPr>
                <w:rFonts w:hint="eastAsia" w:ascii="宋体" w:hAnsi="宋体" w:cs="宋体"/>
              </w:rPr>
              <w:t xml:space="preserve"> </w:t>
            </w:r>
          </w:p>
          <w:p w14:paraId="77E8927B">
            <w:pPr>
              <w:autoSpaceDE w:val="0"/>
              <w:autoSpaceDN w:val="0"/>
              <w:adjustRightInd/>
              <w:snapToGrid w:val="0"/>
              <w:spacing w:line="360" w:lineRule="auto"/>
              <w:ind w:left="132" w:right="142" w:rightChars="59"/>
              <w:jc w:val="both"/>
              <w:textAlignment w:val="auto"/>
              <w:rPr>
                <w:rFonts w:hint="eastAsia" w:ascii="宋体" w:hAnsi="宋体" w:cs="宋体"/>
              </w:rPr>
            </w:pPr>
            <w:r>
              <w:rPr>
                <w:rFonts w:hint="eastAsia" w:ascii="宋体" w:hAnsi="宋体" w:cs="宋体"/>
                <w:b/>
                <w:bCs/>
              </w:rPr>
              <w:t>进校需提前报备，请供应商将进校人员如下信息于2024年12月11日12:00前发送到电子邮箱mdzxzb3@163.com中</w:t>
            </w:r>
            <w:r>
              <w:rPr>
                <w:rFonts w:hint="eastAsia" w:ascii="宋体" w:hAnsi="宋体" w:cs="宋体"/>
              </w:rPr>
              <w:t>：进校人员姓名、身份证号、手机号、车牌号（如有）、工作单位、居住地。每家投标人仅限一人进校踏勘。</w:t>
            </w:r>
          </w:p>
          <w:p w14:paraId="36FDDA44">
            <w:pPr>
              <w:autoSpaceDE w:val="0"/>
              <w:autoSpaceDN w:val="0"/>
              <w:adjustRightInd/>
              <w:snapToGrid w:val="0"/>
              <w:spacing w:line="360" w:lineRule="auto"/>
              <w:ind w:left="132" w:right="142" w:rightChars="59"/>
              <w:jc w:val="both"/>
              <w:textAlignment w:val="auto"/>
              <w:rPr>
                <w:rFonts w:hint="eastAsia" w:ascii="宋体" w:hAnsi="宋体" w:cs="宋体"/>
                <w:b/>
                <w:bCs/>
              </w:rPr>
            </w:pPr>
            <w:r>
              <w:rPr>
                <w:rFonts w:hint="eastAsia" w:ascii="宋体" w:hAnsi="宋体" w:cs="宋体"/>
                <w:b/>
                <w:bCs/>
              </w:rPr>
              <w:t>进校人员信息不能更改，请各供应商务必确认信息一次准确！如因供应商未及时发送或未按要求发送全部信息导致不能进校踏勘的，相关责任由供应商自行承担。</w:t>
            </w:r>
          </w:p>
        </w:tc>
      </w:tr>
      <w:tr w14:paraId="49CF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trPr>
        <w:tc>
          <w:tcPr>
            <w:tcW w:w="851" w:type="dxa"/>
            <w:vAlign w:val="center"/>
          </w:tcPr>
          <w:p w14:paraId="6F03D12C">
            <w:pPr>
              <w:pStyle w:val="42"/>
              <w:numPr>
                <w:ilvl w:val="0"/>
                <w:numId w:val="7"/>
              </w:numPr>
              <w:adjustRightInd w:val="0"/>
              <w:snapToGrid w:val="0"/>
              <w:spacing w:before="0" w:after="0" w:line="360" w:lineRule="auto"/>
              <w:ind w:firstLineChars="0"/>
              <w:jc w:val="center"/>
              <w:rPr>
                <w:rFonts w:hint="eastAsia" w:ascii="宋体" w:hAnsi="宋体" w:eastAsia="宋体" w:cs="Times New Roman"/>
                <w:b/>
                <w:bCs/>
                <w:color w:val="auto"/>
                <w:sz w:val="24"/>
                <w:szCs w:val="24"/>
              </w:rPr>
            </w:pPr>
          </w:p>
        </w:tc>
        <w:tc>
          <w:tcPr>
            <w:tcW w:w="1842" w:type="dxa"/>
            <w:vAlign w:val="center"/>
          </w:tcPr>
          <w:p w14:paraId="007C88F0">
            <w:pPr>
              <w:snapToGrid w:val="0"/>
              <w:spacing w:line="360" w:lineRule="auto"/>
              <w:ind w:left="120" w:leftChars="50"/>
              <w:rPr>
                <w:rFonts w:hint="eastAsia" w:ascii="宋体" w:hAnsi="宋体" w:cs="宋体"/>
              </w:rPr>
            </w:pPr>
            <w:r>
              <w:rPr>
                <w:rFonts w:hint="eastAsia" w:ascii="宋体" w:hAnsi="宋体" w:cs="宋体"/>
              </w:rPr>
              <w:t>投标保证金</w:t>
            </w:r>
          </w:p>
        </w:tc>
        <w:tc>
          <w:tcPr>
            <w:tcW w:w="6379" w:type="dxa"/>
            <w:vAlign w:val="center"/>
          </w:tcPr>
          <w:p w14:paraId="7D3407A2">
            <w:pPr>
              <w:pStyle w:val="12"/>
              <w:topLinePunct/>
              <w:snapToGrid w:val="0"/>
              <w:spacing w:after="0" w:line="360" w:lineRule="auto"/>
              <w:ind w:right="142" w:rightChars="59"/>
              <w:jc w:val="both"/>
              <w:rPr>
                <w:rFonts w:hint="eastAsia"/>
                <w:sz w:val="24"/>
                <w:szCs w:val="24"/>
                <w:lang w:eastAsia="zh-CN"/>
              </w:rPr>
            </w:pPr>
            <w:r>
              <w:rPr>
                <w:rFonts w:hint="eastAsia"/>
                <w:sz w:val="24"/>
                <w:szCs w:val="24"/>
                <w:lang w:eastAsia="zh-CN"/>
              </w:rPr>
              <w:t>□不收取投标保证金。</w:t>
            </w:r>
          </w:p>
          <w:p w14:paraId="5015C5EA">
            <w:pPr>
              <w:snapToGrid w:val="0"/>
              <w:spacing w:line="360" w:lineRule="auto"/>
              <w:ind w:right="142" w:rightChars="59"/>
              <w:jc w:val="both"/>
              <w:rPr>
                <w:rFonts w:hint="eastAsia" w:ascii="宋体" w:hAnsi="宋体"/>
              </w:rPr>
            </w:pPr>
            <w:r>
              <w:rPr>
                <w:rFonts w:ascii="Segoe UI Symbol" w:hAnsi="Segoe UI Symbol" w:cs="Segoe UI Symbol"/>
              </w:rPr>
              <w:t>☑</w:t>
            </w:r>
            <w:r>
              <w:rPr>
                <w:rFonts w:hint="eastAsia" w:ascii="宋体" w:hAnsi="宋体"/>
              </w:rPr>
              <w:t>收取投标保证金</w:t>
            </w:r>
            <w:r>
              <w:rPr>
                <w:rFonts w:ascii="宋体" w:hAnsi="宋体"/>
              </w:rPr>
              <w:t>，</w:t>
            </w:r>
            <w:r>
              <w:rPr>
                <w:rFonts w:hint="eastAsia" w:ascii="宋体" w:hAnsi="宋体"/>
              </w:rPr>
              <w:t>具体</w:t>
            </w:r>
            <w:r>
              <w:rPr>
                <w:rFonts w:ascii="宋体" w:hAnsi="宋体"/>
              </w:rPr>
              <w:t>要求如下</w:t>
            </w:r>
            <w:r>
              <w:rPr>
                <w:rFonts w:hint="eastAsia" w:ascii="宋体" w:hAnsi="宋体"/>
              </w:rPr>
              <w:t>：</w:t>
            </w:r>
          </w:p>
          <w:p w14:paraId="449E0DB8">
            <w:pPr>
              <w:snapToGrid w:val="0"/>
              <w:spacing w:line="360" w:lineRule="auto"/>
              <w:ind w:right="142" w:rightChars="59"/>
              <w:rPr>
                <w:rFonts w:hint="eastAsia" w:ascii="宋体" w:hAnsi="宋体" w:cs="宋体"/>
              </w:rPr>
            </w:pPr>
            <w:r>
              <w:rPr>
                <w:rFonts w:hint="eastAsia" w:ascii="宋体" w:hAnsi="宋体" w:cs="宋体"/>
              </w:rPr>
              <w:t>（</w:t>
            </w:r>
            <w:r>
              <w:rPr>
                <w:rFonts w:ascii="宋体" w:hAnsi="宋体" w:cs="宋体"/>
              </w:rPr>
              <w:t>1</w:t>
            </w:r>
            <w:r>
              <w:rPr>
                <w:rFonts w:hint="eastAsia" w:ascii="宋体" w:hAnsi="宋体" w:cs="宋体"/>
              </w:rPr>
              <w:t>）投标人在</w:t>
            </w:r>
            <w:r>
              <w:rPr>
                <w:rFonts w:ascii="宋体" w:hAnsi="宋体" w:cs="宋体"/>
              </w:rPr>
              <w:t>投标截止时间之前</w:t>
            </w:r>
            <w:r>
              <w:rPr>
                <w:rFonts w:hint="eastAsia" w:ascii="宋体" w:hAnsi="宋体" w:cs="宋体"/>
              </w:rPr>
              <w:t>递交投标保证金。</w:t>
            </w:r>
          </w:p>
          <w:p w14:paraId="7E811DF6">
            <w:pPr>
              <w:snapToGrid w:val="0"/>
              <w:spacing w:line="360" w:lineRule="auto"/>
              <w:ind w:right="142" w:rightChars="59"/>
              <w:rPr>
                <w:rFonts w:hint="eastAsia" w:ascii="宋体" w:hAnsi="宋体" w:cs="宋体"/>
              </w:rPr>
            </w:pPr>
            <w:r>
              <w:rPr>
                <w:rFonts w:hint="eastAsia" w:ascii="宋体" w:hAnsi="宋体" w:cs="宋体"/>
              </w:rPr>
              <w:t>（</w:t>
            </w:r>
            <w:r>
              <w:rPr>
                <w:rFonts w:ascii="宋体" w:hAnsi="宋体" w:cs="宋体"/>
              </w:rPr>
              <w:t>2</w:t>
            </w:r>
            <w:r>
              <w:rPr>
                <w:rFonts w:hint="eastAsia" w:ascii="宋体" w:hAnsi="宋体" w:cs="宋体"/>
              </w:rPr>
              <w:t>）投标保证金金额：</w:t>
            </w:r>
          </w:p>
          <w:p w14:paraId="3A677508">
            <w:pPr>
              <w:snapToGrid w:val="0"/>
              <w:spacing w:line="360" w:lineRule="auto"/>
              <w:ind w:right="142" w:rightChars="59"/>
              <w:rPr>
                <w:rFonts w:hint="eastAsia" w:ascii="宋体" w:hAnsi="宋体" w:cs="宋体"/>
              </w:rPr>
            </w:pPr>
            <w:r>
              <w:rPr>
                <w:rFonts w:hint="eastAsia" w:ascii="宋体" w:hAnsi="宋体" w:cs="宋体"/>
              </w:rPr>
              <w:t xml:space="preserve">第一包：人民币：柒万元 </w:t>
            </w:r>
          </w:p>
          <w:p w14:paraId="2E0187C1">
            <w:pPr>
              <w:snapToGrid w:val="0"/>
              <w:spacing w:line="360" w:lineRule="auto"/>
              <w:ind w:right="142" w:rightChars="59"/>
              <w:rPr>
                <w:rFonts w:hint="eastAsia" w:ascii="宋体" w:hAnsi="宋体" w:cs="宋体"/>
              </w:rPr>
            </w:pPr>
            <w:r>
              <w:rPr>
                <w:rFonts w:hint="eastAsia" w:ascii="宋体" w:hAnsi="宋体" w:cs="宋体"/>
              </w:rPr>
              <w:t>（</w:t>
            </w:r>
            <w:r>
              <w:rPr>
                <w:rFonts w:ascii="宋体" w:hAnsi="宋体" w:cs="宋体"/>
              </w:rPr>
              <w:t>3</w:t>
            </w:r>
            <w:r>
              <w:rPr>
                <w:rFonts w:hint="eastAsia" w:ascii="宋体" w:hAnsi="宋体" w:cs="宋体"/>
              </w:rPr>
              <w:t>）投标保证金有效期：与投标有效期一致。</w:t>
            </w:r>
          </w:p>
          <w:p w14:paraId="7AA6A282">
            <w:pPr>
              <w:spacing w:line="360" w:lineRule="auto"/>
              <w:ind w:left="82" w:leftChars="34" w:right="142" w:rightChars="59"/>
              <w:rPr>
                <w:rFonts w:hint="eastAsia" w:ascii="宋体" w:hAnsi="宋体"/>
              </w:rPr>
            </w:pPr>
            <w:r>
              <w:rPr>
                <w:rFonts w:hint="eastAsia" w:ascii="宋体" w:hAnsi="宋体" w:cs="宋体"/>
                <w:kern w:val="2"/>
              </w:rPr>
              <w:t>（</w:t>
            </w:r>
            <w:r>
              <w:rPr>
                <w:rFonts w:ascii="宋体" w:hAnsi="宋体" w:cs="宋体"/>
                <w:kern w:val="2"/>
              </w:rPr>
              <w:t>4</w:t>
            </w:r>
            <w:r>
              <w:rPr>
                <w:rFonts w:hint="eastAsia" w:ascii="宋体" w:hAnsi="宋体" w:cs="宋体"/>
                <w:kern w:val="2"/>
              </w:rPr>
              <w:t>）</w:t>
            </w:r>
            <w:r>
              <w:rPr>
                <w:rFonts w:hint="eastAsia" w:ascii="宋体" w:hAnsi="宋体" w:cs="宋体"/>
              </w:rPr>
              <w:t>投标保证金交纳形式：保证金应当采用支票、汇票、本票、网上银行支付或者金融机构、担保机构出具的保函等非现金形式交纳。</w:t>
            </w:r>
            <w:r>
              <w:rPr>
                <w:rFonts w:hint="eastAsia" w:ascii="宋体" w:hAnsi="宋体"/>
                <w:b/>
                <w:bCs/>
              </w:rPr>
              <w:t>为减少收取</w:t>
            </w:r>
            <w:r>
              <w:rPr>
                <w:rFonts w:ascii="宋体" w:hAnsi="宋体"/>
                <w:b/>
                <w:bCs/>
              </w:rPr>
              <w:t>/退还保证金的手续，建议采用电汇</w:t>
            </w:r>
            <w:r>
              <w:rPr>
                <w:rFonts w:hint="eastAsia" w:ascii="宋体" w:hAnsi="宋体"/>
                <w:b/>
                <w:bCs/>
              </w:rPr>
              <w:t>或网银转账方式缴纳保证金。</w:t>
            </w:r>
          </w:p>
          <w:p w14:paraId="3CBD931D">
            <w:pPr>
              <w:tabs>
                <w:tab w:val="left" w:pos="540"/>
              </w:tabs>
              <w:snapToGrid w:val="0"/>
              <w:spacing w:line="360" w:lineRule="auto"/>
              <w:ind w:right="142" w:rightChars="59"/>
              <w:jc w:val="both"/>
              <w:textAlignment w:val="auto"/>
              <w:rPr>
                <w:rFonts w:hint="eastAsia" w:ascii="宋体" w:hAnsi="宋体" w:cs="Times New Roman"/>
              </w:rPr>
            </w:pPr>
            <w:r>
              <w:rPr>
                <w:rFonts w:hint="eastAsia" w:ascii="宋体" w:hAnsi="宋体" w:cs="宋体"/>
              </w:rPr>
              <w:t>（</w:t>
            </w:r>
            <w:r>
              <w:rPr>
                <w:rFonts w:ascii="宋体" w:hAnsi="宋体" w:cs="宋体"/>
              </w:rPr>
              <w:t>5</w:t>
            </w:r>
            <w:r>
              <w:rPr>
                <w:rFonts w:hint="eastAsia" w:ascii="宋体" w:hAnsi="宋体" w:cs="宋体"/>
              </w:rPr>
              <w:t>）开户银行及账号</w:t>
            </w:r>
          </w:p>
          <w:p w14:paraId="18BD9901">
            <w:pPr>
              <w:snapToGrid w:val="0"/>
              <w:spacing w:line="360" w:lineRule="auto"/>
              <w:ind w:right="142" w:rightChars="59" w:firstLine="648" w:firstLineChars="270"/>
              <w:jc w:val="both"/>
              <w:rPr>
                <w:rFonts w:hint="eastAsia" w:ascii="宋体" w:hAnsi="宋体" w:cs="宋体"/>
              </w:rPr>
            </w:pPr>
            <w:r>
              <w:rPr>
                <w:rFonts w:hint="eastAsia" w:ascii="宋体" w:hAnsi="宋体" w:cs="宋体"/>
              </w:rPr>
              <w:t>账户名称： 北京明德致信咨询有限公司</w:t>
            </w:r>
          </w:p>
          <w:p w14:paraId="3CA3858B">
            <w:pPr>
              <w:snapToGrid w:val="0"/>
              <w:spacing w:line="360" w:lineRule="auto"/>
              <w:ind w:right="142" w:rightChars="59" w:firstLine="648" w:firstLineChars="270"/>
              <w:jc w:val="both"/>
              <w:rPr>
                <w:rFonts w:hint="eastAsia" w:ascii="宋体" w:hAnsi="宋体" w:cs="宋体"/>
              </w:rPr>
            </w:pPr>
            <w:r>
              <w:rPr>
                <w:rFonts w:hint="eastAsia" w:ascii="宋体" w:hAnsi="宋体" w:cs="宋体"/>
              </w:rPr>
              <w:t>开户行：中国工商银行股份有限公司北京东升路支行</w:t>
            </w:r>
          </w:p>
          <w:p w14:paraId="0A7E4B3E">
            <w:pPr>
              <w:autoSpaceDE w:val="0"/>
              <w:autoSpaceDN w:val="0"/>
              <w:snapToGrid w:val="0"/>
              <w:spacing w:line="360" w:lineRule="auto"/>
              <w:ind w:left="120" w:leftChars="50" w:right="142" w:rightChars="59" w:firstLine="511" w:firstLineChars="213"/>
              <w:rPr>
                <w:rFonts w:hint="eastAsia" w:ascii="宋体" w:hAnsi="宋体" w:cs="宋体"/>
              </w:rPr>
            </w:pPr>
            <w:r>
              <w:rPr>
                <w:rFonts w:hint="eastAsia" w:ascii="宋体" w:hAnsi="宋体" w:cs="宋体"/>
              </w:rPr>
              <w:t>账号：0200 0062 1920 0492 968</w:t>
            </w:r>
          </w:p>
          <w:p w14:paraId="77FD41B7">
            <w:pPr>
              <w:autoSpaceDE w:val="0"/>
              <w:autoSpaceDN w:val="0"/>
              <w:snapToGrid w:val="0"/>
              <w:spacing w:line="360" w:lineRule="auto"/>
              <w:ind w:left="120" w:leftChars="50" w:right="142" w:rightChars="59" w:firstLine="511" w:firstLineChars="213"/>
              <w:rPr>
                <w:rFonts w:hint="eastAsia" w:ascii="宋体" w:hAnsi="宋体" w:cs="宋体"/>
                <w:u w:val="single"/>
              </w:rPr>
            </w:pPr>
            <w:r>
              <w:rPr>
                <w:rFonts w:hint="eastAsia" w:ascii="宋体" w:hAnsi="宋体" w:cs="宋体"/>
              </w:rPr>
              <w:t>请投标人在汇款时，</w:t>
            </w:r>
            <w:r>
              <w:rPr>
                <w:rFonts w:hint="eastAsia" w:ascii="宋体" w:hAnsi="宋体"/>
                <w:b/>
                <w:iCs/>
              </w:rPr>
              <w:t>务必注明“项目编号+用途”（比如：</w:t>
            </w:r>
            <w:r>
              <w:rPr>
                <w:rFonts w:ascii="宋体" w:hAnsi="宋体"/>
                <w:b/>
                <w:bCs/>
              </w:rPr>
              <w:t>ZC24-13</w:t>
            </w:r>
            <w:r>
              <w:rPr>
                <w:rFonts w:hint="eastAsia" w:ascii="宋体" w:hAnsi="宋体"/>
                <w:b/>
                <w:bCs/>
              </w:rPr>
              <w:t>10保证金或者</w:t>
            </w:r>
            <w:r>
              <w:rPr>
                <w:rFonts w:ascii="宋体" w:hAnsi="宋体"/>
                <w:b/>
                <w:bCs/>
              </w:rPr>
              <w:t>ZC24-13</w:t>
            </w:r>
            <w:r>
              <w:rPr>
                <w:rFonts w:hint="eastAsia" w:ascii="宋体" w:hAnsi="宋体"/>
                <w:b/>
                <w:bCs/>
              </w:rPr>
              <w:t>10标书款</w:t>
            </w:r>
            <w:r>
              <w:rPr>
                <w:rFonts w:hint="eastAsia" w:ascii="宋体" w:hAnsi="宋体"/>
                <w:b/>
                <w:iCs/>
              </w:rPr>
              <w:t>），以便财务查账及汇总。</w:t>
            </w:r>
            <w:r>
              <w:rPr>
                <w:rFonts w:hint="eastAsia" w:ascii="宋体" w:hAnsi="宋体" w:cs="宋体"/>
              </w:rPr>
              <w:t>否则，因款项用途不明导致投标无效等后果由投标人自行承担。投标保证金交纳人必须与投标人名称保持一致。</w:t>
            </w:r>
          </w:p>
        </w:tc>
      </w:tr>
      <w:tr w14:paraId="483D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trPr>
        <w:tc>
          <w:tcPr>
            <w:tcW w:w="851" w:type="dxa"/>
            <w:vAlign w:val="center"/>
          </w:tcPr>
          <w:p w14:paraId="272EEAD6">
            <w:pPr>
              <w:pStyle w:val="42"/>
              <w:numPr>
                <w:ilvl w:val="0"/>
                <w:numId w:val="7"/>
              </w:numPr>
              <w:adjustRightInd w:val="0"/>
              <w:snapToGrid w:val="0"/>
              <w:spacing w:before="0" w:after="0" w:line="360" w:lineRule="auto"/>
              <w:ind w:firstLineChars="0"/>
              <w:jc w:val="center"/>
              <w:rPr>
                <w:rFonts w:hint="eastAsia" w:ascii="宋体" w:hAnsi="宋体" w:eastAsia="宋体" w:cs="Times New Roman"/>
                <w:b/>
                <w:bCs/>
                <w:color w:val="auto"/>
                <w:sz w:val="24"/>
                <w:szCs w:val="24"/>
              </w:rPr>
            </w:pPr>
          </w:p>
        </w:tc>
        <w:tc>
          <w:tcPr>
            <w:tcW w:w="1842" w:type="dxa"/>
            <w:vAlign w:val="center"/>
          </w:tcPr>
          <w:p w14:paraId="4DF3E351">
            <w:pPr>
              <w:snapToGrid w:val="0"/>
              <w:spacing w:line="360" w:lineRule="auto"/>
              <w:ind w:left="120" w:leftChars="50"/>
              <w:rPr>
                <w:rFonts w:hint="eastAsia" w:ascii="宋体" w:hAnsi="宋体" w:cs="宋体"/>
              </w:rPr>
            </w:pPr>
            <w:r>
              <w:rPr>
                <w:rFonts w:hint="eastAsia" w:ascii="宋体" w:hAnsi="宋体" w:cs="宋体"/>
              </w:rPr>
              <w:t>投标有效期</w:t>
            </w:r>
          </w:p>
        </w:tc>
        <w:tc>
          <w:tcPr>
            <w:tcW w:w="6379" w:type="dxa"/>
            <w:vAlign w:val="center"/>
          </w:tcPr>
          <w:p w14:paraId="20647085">
            <w:pPr>
              <w:snapToGrid w:val="0"/>
              <w:spacing w:line="360" w:lineRule="auto"/>
              <w:ind w:left="120" w:leftChars="50"/>
              <w:rPr>
                <w:rFonts w:hint="eastAsia" w:ascii="宋体" w:hAnsi="宋体" w:cs="宋体"/>
              </w:rPr>
            </w:pPr>
            <w:r>
              <w:rPr>
                <w:rFonts w:ascii="宋体" w:hAnsi="宋体" w:cs="宋体"/>
                <w:u w:val="single"/>
              </w:rPr>
              <w:t>60</w:t>
            </w:r>
            <w:r>
              <w:rPr>
                <w:rFonts w:hint="eastAsia" w:ascii="宋体" w:hAnsi="宋体" w:cs="宋体"/>
              </w:rPr>
              <w:t>日历天（从开标日起计算）</w:t>
            </w:r>
          </w:p>
        </w:tc>
      </w:tr>
      <w:tr w14:paraId="72B5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Align w:val="center"/>
          </w:tcPr>
          <w:p w14:paraId="77855BBA">
            <w:pPr>
              <w:pStyle w:val="42"/>
              <w:numPr>
                <w:ilvl w:val="0"/>
                <w:numId w:val="7"/>
              </w:numPr>
              <w:adjustRightInd w:val="0"/>
              <w:snapToGrid w:val="0"/>
              <w:spacing w:before="0" w:after="0" w:line="360" w:lineRule="auto"/>
              <w:ind w:firstLineChars="0"/>
              <w:jc w:val="center"/>
              <w:rPr>
                <w:rFonts w:hint="eastAsia" w:ascii="宋体" w:hAnsi="宋体" w:eastAsia="宋体" w:cs="Times New Roman"/>
                <w:b/>
                <w:bCs/>
                <w:color w:val="auto"/>
                <w:sz w:val="24"/>
                <w:szCs w:val="24"/>
              </w:rPr>
            </w:pPr>
          </w:p>
        </w:tc>
        <w:tc>
          <w:tcPr>
            <w:tcW w:w="1842" w:type="dxa"/>
            <w:vAlign w:val="center"/>
          </w:tcPr>
          <w:p w14:paraId="521CF6CA">
            <w:pPr>
              <w:snapToGrid w:val="0"/>
              <w:spacing w:line="360" w:lineRule="auto"/>
              <w:ind w:left="120" w:leftChars="50"/>
              <w:rPr>
                <w:rFonts w:hint="eastAsia" w:ascii="宋体" w:hAnsi="宋体" w:cs="宋体"/>
              </w:rPr>
            </w:pPr>
            <w:r>
              <w:rPr>
                <w:rFonts w:hint="eastAsia" w:ascii="宋体" w:hAnsi="宋体" w:cs="宋体"/>
              </w:rPr>
              <w:t>投标文件数量</w:t>
            </w:r>
          </w:p>
        </w:tc>
        <w:tc>
          <w:tcPr>
            <w:tcW w:w="6379" w:type="dxa"/>
            <w:vAlign w:val="center"/>
          </w:tcPr>
          <w:p w14:paraId="52394C8A">
            <w:pPr>
              <w:pStyle w:val="40"/>
              <w:adjustRightInd w:val="0"/>
              <w:snapToGrid w:val="0"/>
              <w:spacing w:before="0" w:after="0"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投标文件正本</w:t>
            </w:r>
            <w:r>
              <w:rPr>
                <w:rFonts w:ascii="宋体" w:hAnsi="宋体" w:eastAsia="宋体" w:cs="宋体"/>
                <w:color w:val="auto"/>
                <w:sz w:val="24"/>
                <w:szCs w:val="24"/>
                <w:u w:val="single"/>
              </w:rPr>
              <w:t xml:space="preserve">  1  </w:t>
            </w:r>
            <w:r>
              <w:rPr>
                <w:rFonts w:hint="eastAsia" w:ascii="宋体" w:hAnsi="宋体" w:eastAsia="宋体" w:cs="宋体"/>
                <w:color w:val="auto"/>
                <w:sz w:val="24"/>
                <w:szCs w:val="24"/>
              </w:rPr>
              <w:t>份，副本</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rPr>
              <w:t>5</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rPr>
              <w:t>份，电子版</w:t>
            </w:r>
            <w:r>
              <w:rPr>
                <w:rFonts w:ascii="宋体" w:hAnsi="宋体" w:eastAsia="宋体" w:cs="宋体"/>
                <w:color w:val="auto"/>
                <w:sz w:val="24"/>
                <w:szCs w:val="24"/>
                <w:u w:val="single"/>
              </w:rPr>
              <w:t xml:space="preserve">  1  </w:t>
            </w:r>
            <w:r>
              <w:rPr>
                <w:rFonts w:hint="eastAsia" w:ascii="宋体" w:hAnsi="宋体" w:eastAsia="宋体" w:cs="宋体"/>
                <w:color w:val="auto"/>
                <w:sz w:val="24"/>
                <w:szCs w:val="24"/>
              </w:rPr>
              <w:t>份（均</w:t>
            </w:r>
            <w:r>
              <w:rPr>
                <w:rFonts w:ascii="宋体" w:hAnsi="宋体" w:eastAsia="宋体" w:cs="宋体"/>
                <w:color w:val="auto"/>
                <w:sz w:val="24"/>
                <w:szCs w:val="24"/>
              </w:rPr>
              <w:t>需</w:t>
            </w:r>
            <w:r>
              <w:rPr>
                <w:rFonts w:hint="eastAsia" w:ascii="宋体" w:hAnsi="宋体" w:eastAsia="宋体" w:cs="宋体"/>
                <w:color w:val="auto"/>
                <w:sz w:val="24"/>
                <w:szCs w:val="24"/>
              </w:rPr>
              <w:t>密封提交）</w:t>
            </w:r>
          </w:p>
          <w:p w14:paraId="09FE0FED">
            <w:pPr>
              <w:pStyle w:val="40"/>
              <w:adjustRightInd w:val="0"/>
              <w:snapToGrid w:val="0"/>
              <w:spacing w:before="0" w:after="0" w:line="360" w:lineRule="auto"/>
              <w:ind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电子文件规定存储载体为U盘，每份U盘均需提供投标文件正本的可编辑版本Word格式和正本文件签字盖章后的PDF格式扫描件。投标人应保证电子版文件和纸质版文件一致，如有不一致，以纸质版为准。</w:t>
            </w:r>
          </w:p>
        </w:tc>
      </w:tr>
      <w:tr w14:paraId="1F5B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51" w:type="dxa"/>
            <w:vAlign w:val="center"/>
          </w:tcPr>
          <w:p w14:paraId="50AE4DE1">
            <w:pPr>
              <w:pStyle w:val="42"/>
              <w:numPr>
                <w:ilvl w:val="0"/>
                <w:numId w:val="7"/>
              </w:numPr>
              <w:adjustRightInd w:val="0"/>
              <w:snapToGrid w:val="0"/>
              <w:spacing w:before="0" w:after="0" w:line="360" w:lineRule="auto"/>
              <w:ind w:firstLineChars="0"/>
              <w:jc w:val="center"/>
              <w:rPr>
                <w:rFonts w:hint="eastAsia" w:ascii="宋体" w:hAnsi="宋体" w:eastAsia="宋体" w:cs="Times New Roman"/>
                <w:b/>
                <w:bCs/>
                <w:color w:val="auto"/>
                <w:sz w:val="24"/>
                <w:szCs w:val="24"/>
              </w:rPr>
            </w:pPr>
          </w:p>
        </w:tc>
        <w:tc>
          <w:tcPr>
            <w:tcW w:w="1842" w:type="dxa"/>
            <w:vAlign w:val="center"/>
          </w:tcPr>
          <w:p w14:paraId="49EE8F13">
            <w:pPr>
              <w:snapToGrid w:val="0"/>
              <w:spacing w:line="360" w:lineRule="auto"/>
              <w:ind w:left="120" w:leftChars="50"/>
              <w:rPr>
                <w:rFonts w:hint="eastAsia" w:ascii="宋体" w:hAnsi="宋体" w:cs="宋体"/>
              </w:rPr>
            </w:pPr>
            <w:r>
              <w:rPr>
                <w:rFonts w:hint="eastAsia" w:ascii="宋体" w:hAnsi="宋体" w:cs="宋体"/>
              </w:rPr>
              <w:t>履约保证金</w:t>
            </w:r>
          </w:p>
        </w:tc>
        <w:tc>
          <w:tcPr>
            <w:tcW w:w="6379" w:type="dxa"/>
            <w:vAlign w:val="center"/>
          </w:tcPr>
          <w:p w14:paraId="5FF399AD">
            <w:pPr>
              <w:autoSpaceDE w:val="0"/>
              <w:autoSpaceDN w:val="0"/>
              <w:snapToGrid w:val="0"/>
              <w:spacing w:line="360" w:lineRule="auto"/>
              <w:ind w:left="120" w:leftChars="50" w:right="142" w:rightChars="59"/>
              <w:rPr>
                <w:rFonts w:hint="eastAsia" w:ascii="宋体" w:hAnsi="宋体" w:cs="宋体"/>
              </w:rPr>
            </w:pPr>
            <w:r>
              <w:rPr>
                <w:rFonts w:hint="eastAsia" w:ascii="宋体" w:hAnsi="宋体"/>
              </w:rPr>
              <w:t>中标供应商在签订合同后</w:t>
            </w:r>
            <w:r>
              <w:rPr>
                <w:rFonts w:hint="eastAsia" w:ascii="宋体" w:hAnsi="宋体"/>
                <w:u w:val="single"/>
              </w:rPr>
              <w:t xml:space="preserve"> / </w:t>
            </w:r>
            <w:r>
              <w:rPr>
                <w:rFonts w:hint="eastAsia" w:ascii="宋体" w:hAnsi="宋体"/>
              </w:rPr>
              <w:t>个</w:t>
            </w:r>
            <w:r>
              <w:rPr>
                <w:rFonts w:hint="eastAsia" w:ascii="宋体" w:hAnsi="宋体" w:cs="宋体"/>
              </w:rPr>
              <w:t>工作日内</w:t>
            </w:r>
            <w:r>
              <w:rPr>
                <w:rFonts w:hint="eastAsia" w:ascii="宋体" w:hAnsi="宋体"/>
              </w:rPr>
              <w:t>，向甲方提供相当于合同总价</w:t>
            </w:r>
            <w:r>
              <w:rPr>
                <w:rFonts w:hint="eastAsia" w:ascii="宋体" w:hAnsi="宋体"/>
                <w:u w:val="single"/>
              </w:rPr>
              <w:t xml:space="preserve"> / </w:t>
            </w:r>
            <w:r>
              <w:rPr>
                <w:rFonts w:ascii="宋体" w:hAnsi="宋体"/>
              </w:rPr>
              <w:t>%</w:t>
            </w:r>
            <w:r>
              <w:rPr>
                <w:rFonts w:hint="eastAsia" w:ascii="宋体" w:hAnsi="宋体"/>
              </w:rPr>
              <w:t>的履约保证金。</w:t>
            </w:r>
          </w:p>
        </w:tc>
      </w:tr>
      <w:tr w14:paraId="1FF7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851" w:type="dxa"/>
            <w:vAlign w:val="center"/>
          </w:tcPr>
          <w:p w14:paraId="1CF1CC92">
            <w:pPr>
              <w:pStyle w:val="42"/>
              <w:numPr>
                <w:ilvl w:val="0"/>
                <w:numId w:val="7"/>
              </w:numPr>
              <w:adjustRightInd w:val="0"/>
              <w:snapToGrid w:val="0"/>
              <w:spacing w:before="0" w:after="0" w:line="360" w:lineRule="auto"/>
              <w:ind w:firstLineChars="0"/>
              <w:jc w:val="center"/>
              <w:rPr>
                <w:rFonts w:hint="eastAsia" w:ascii="宋体" w:hAnsi="宋体" w:eastAsia="宋体" w:cs="Times New Roman"/>
                <w:b/>
                <w:bCs/>
                <w:color w:val="auto"/>
                <w:sz w:val="24"/>
                <w:szCs w:val="24"/>
              </w:rPr>
            </w:pPr>
          </w:p>
        </w:tc>
        <w:tc>
          <w:tcPr>
            <w:tcW w:w="1842" w:type="dxa"/>
            <w:vAlign w:val="center"/>
          </w:tcPr>
          <w:p w14:paraId="0341CFFD">
            <w:pPr>
              <w:snapToGrid w:val="0"/>
              <w:spacing w:line="360" w:lineRule="auto"/>
              <w:ind w:left="120" w:leftChars="50"/>
              <w:rPr>
                <w:rFonts w:hint="eastAsia" w:ascii="宋体" w:hAnsi="宋体" w:cs="宋体"/>
              </w:rPr>
            </w:pPr>
            <w:r>
              <w:rPr>
                <w:rFonts w:hint="eastAsia" w:ascii="宋体" w:hAnsi="宋体" w:cs="宋体"/>
              </w:rPr>
              <w:t>中标服务费</w:t>
            </w:r>
          </w:p>
        </w:tc>
        <w:tc>
          <w:tcPr>
            <w:tcW w:w="6379" w:type="dxa"/>
            <w:vAlign w:val="center"/>
          </w:tcPr>
          <w:p w14:paraId="0ED4D350">
            <w:pPr>
              <w:numPr>
                <w:ilvl w:val="0"/>
                <w:numId w:val="8"/>
              </w:numPr>
              <w:autoSpaceDE w:val="0"/>
              <w:autoSpaceDN w:val="0"/>
              <w:snapToGrid w:val="0"/>
              <w:spacing w:line="360" w:lineRule="auto"/>
              <w:ind w:left="120" w:leftChars="50" w:right="142" w:rightChars="59" w:firstLine="511" w:firstLineChars="213"/>
              <w:rPr>
                <w:rFonts w:hint="eastAsia" w:ascii="宋体" w:hAnsi="宋体" w:cs="宋体"/>
              </w:rPr>
            </w:pPr>
            <w:r>
              <w:rPr>
                <w:rFonts w:hint="eastAsia" w:ascii="宋体" w:hAnsi="宋体" w:cs="宋体"/>
              </w:rPr>
              <w:t>中标服务费以本项目中标金额作为收费的计算基数，参照《招标代理服务收费管理暂行办法》（计价格〔</w:t>
            </w:r>
            <w:r>
              <w:rPr>
                <w:rFonts w:ascii="宋体" w:hAnsi="宋体" w:cs="宋体"/>
              </w:rPr>
              <w:t>2002</w:t>
            </w:r>
            <w:r>
              <w:rPr>
                <w:rFonts w:hint="eastAsia" w:ascii="宋体" w:hAnsi="宋体" w:cs="宋体"/>
              </w:rPr>
              <w:t>〕</w:t>
            </w:r>
            <w:r>
              <w:rPr>
                <w:rFonts w:ascii="宋体" w:hAnsi="宋体" w:cs="宋体"/>
              </w:rPr>
              <w:t>1980</w:t>
            </w:r>
            <w:r>
              <w:rPr>
                <w:rFonts w:hint="eastAsia" w:ascii="宋体" w:hAnsi="宋体" w:cs="宋体"/>
              </w:rPr>
              <w:t>号）及</w:t>
            </w:r>
            <w:r>
              <w:rPr>
                <w:rFonts w:hint="eastAsia" w:ascii="宋体" w:hAnsi="宋体"/>
              </w:rPr>
              <w:t>《</w:t>
            </w:r>
            <w:r>
              <w:rPr>
                <w:rFonts w:ascii="宋体" w:hAnsi="宋体"/>
              </w:rPr>
              <w:t>国家发展改革委办公厅关于招标代理服务收费有关问题的通知</w:t>
            </w:r>
            <w:r>
              <w:rPr>
                <w:rFonts w:hint="eastAsia" w:ascii="宋体" w:hAnsi="宋体"/>
              </w:rPr>
              <w:t>》（</w:t>
            </w:r>
            <w:r>
              <w:rPr>
                <w:rFonts w:hint="eastAsia" w:ascii="宋体" w:hAnsi="宋体" w:cs="宋体"/>
              </w:rPr>
              <w:t>发改办价格〔</w:t>
            </w:r>
            <w:r>
              <w:rPr>
                <w:rFonts w:ascii="宋体" w:hAnsi="宋体" w:cs="宋体"/>
              </w:rPr>
              <w:t>2003</w:t>
            </w:r>
            <w:r>
              <w:rPr>
                <w:rFonts w:hint="eastAsia" w:ascii="宋体" w:hAnsi="宋体" w:cs="宋体"/>
              </w:rPr>
              <w:t>〕</w:t>
            </w:r>
            <w:r>
              <w:rPr>
                <w:rFonts w:ascii="宋体" w:hAnsi="宋体" w:cs="宋体"/>
              </w:rPr>
              <w:t>857</w:t>
            </w:r>
            <w:r>
              <w:rPr>
                <w:rFonts w:hint="eastAsia" w:ascii="宋体" w:hAnsi="宋体" w:cs="宋体"/>
              </w:rPr>
              <w:t>号</w:t>
            </w:r>
            <w:r>
              <w:rPr>
                <w:rFonts w:hint="eastAsia" w:ascii="宋体" w:hAnsi="宋体"/>
              </w:rPr>
              <w:t>）</w:t>
            </w:r>
            <w:r>
              <w:rPr>
                <w:rFonts w:hint="eastAsia" w:ascii="宋体" w:hAnsi="宋体" w:cs="宋体"/>
              </w:rPr>
              <w:t>计算方法和标准，按中标金额差额定率累进法计算并下浮2</w:t>
            </w:r>
            <w:r>
              <w:rPr>
                <w:rFonts w:ascii="宋体" w:hAnsi="宋体" w:cs="宋体"/>
              </w:rPr>
              <w:t>0%</w:t>
            </w:r>
            <w:r>
              <w:rPr>
                <w:rFonts w:hint="eastAsia" w:ascii="宋体" w:hAnsi="宋体"/>
              </w:rPr>
              <w:t>，且每个项目中标服务费支付上限为壹拾万元（</w:t>
            </w:r>
            <w:bookmarkStart w:id="42" w:name="_Hlk127260688"/>
            <w:r>
              <w:rPr>
                <w:rFonts w:hint="eastAsia" w:ascii="宋体" w:hAnsi="宋体"/>
              </w:rPr>
              <w:t>如分多个采购包的，按每个包所占预算比例分别计算各包支付上限</w:t>
            </w:r>
            <w:bookmarkEnd w:id="42"/>
            <w:r>
              <w:rPr>
                <w:rFonts w:hint="eastAsia" w:ascii="宋体" w:hAnsi="宋体"/>
              </w:rPr>
              <w:t>）</w:t>
            </w:r>
            <w:r>
              <w:rPr>
                <w:rFonts w:hint="eastAsia" w:ascii="宋体" w:hAnsi="宋体" w:cs="宋体"/>
              </w:rPr>
              <w:t>。</w:t>
            </w:r>
          </w:p>
          <w:p w14:paraId="058B8ABE">
            <w:pPr>
              <w:spacing w:line="360" w:lineRule="auto"/>
              <w:jc w:val="center"/>
              <w:rPr>
                <w:rFonts w:hint="eastAsia" w:ascii="宋体" w:hAnsi="宋体" w:cs="宋体"/>
              </w:rPr>
            </w:pPr>
            <w:r>
              <w:rPr>
                <w:rFonts w:hint="eastAsia" w:ascii="宋体" w:hAnsi="宋体" w:cs="宋体"/>
              </w:rPr>
              <w:t>参考：招标代理服务收费标准</w:t>
            </w:r>
          </w:p>
          <w:tbl>
            <w:tblPr>
              <w:tblStyle w:val="27"/>
              <w:tblW w:w="4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3"/>
              <w:gridCol w:w="1725"/>
            </w:tblGrid>
            <w:tr w14:paraId="683B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703" w:type="dxa"/>
                </w:tcPr>
                <w:p w14:paraId="555641E9">
                  <w:pPr>
                    <w:spacing w:line="240" w:lineRule="auto"/>
                    <w:ind w:firstLine="1275"/>
                    <w:rPr>
                      <w:rFonts w:hint="eastAsia" w:ascii="宋体" w:hAnsi="宋体"/>
                    </w:rPr>
                  </w:pPr>
                  <w:r>
                    <w:rPr>
                      <w:rFonts w:ascii="宋体" w:hAnsi="宋体"/>
                    </w:rPr>
                    <mc:AlternateContent>
                      <mc:Choice Requires="wps">
                        <w:drawing>
                          <wp:anchor distT="0" distB="0" distL="113030" distR="113030" simplePos="0" relativeHeight="251659264" behindDoc="0" locked="0" layoutInCell="0" allowOverlap="1">
                            <wp:simplePos x="0" y="0"/>
                            <wp:positionH relativeFrom="column">
                              <wp:posOffset>-114300</wp:posOffset>
                            </wp:positionH>
                            <wp:positionV relativeFrom="paragraph">
                              <wp:posOffset>-6350</wp:posOffset>
                            </wp:positionV>
                            <wp:extent cx="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pt;width:0pt;z-index:251659264;mso-width-relative:page;mso-height-relative:page;" filled="f" stroked="t"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0d729IAAAAJAQAADwAAAAAA&#10;AAABACAAAAAiAAAAZHJzL2Rvd25yZXYueG1sUEsBAhQAFAAAAAgAh07iQOjgSY3gAQAAsgMAAA4A&#10;AAAAAAAAAQAgAAAAIQEAAGRycy9lMm9Eb2MueG1sUEsFBgAAAAAGAAYAWQEAAHMFAAAAAA==&#10;">
                            <v:fill on="f" focussize="0,0"/>
                            <v:stroke color="#000000" joinstyle="round"/>
                            <v:imagedata o:title=""/>
                            <o:lock v:ext="edit" aspectratio="f"/>
                          </v:line>
                        </w:pict>
                      </mc:Fallback>
                    </mc:AlternateContent>
                  </w:r>
                  <w:r>
                    <w:rPr>
                      <w:rFonts w:hint="eastAsia" w:ascii="宋体" w:hAnsi="宋体"/>
                    </w:rPr>
                    <w:t>服</w:t>
                  </w:r>
                </w:p>
                <w:p w14:paraId="692B6BE5">
                  <w:pPr>
                    <w:spacing w:line="240" w:lineRule="auto"/>
                    <w:ind w:firstLine="211"/>
                    <w:rPr>
                      <w:rFonts w:hint="eastAsia" w:ascii="宋体" w:hAnsi="宋体"/>
                    </w:rPr>
                  </w:pPr>
                  <w:r>
                    <w:rPr>
                      <w:rFonts w:hint="eastAsia" w:ascii="宋体" w:hAnsi="宋体"/>
                    </w:rPr>
                    <w:t>费　　　　　务</w:t>
                  </w:r>
                </w:p>
                <w:p w14:paraId="41D731BE">
                  <w:pPr>
                    <w:spacing w:line="240" w:lineRule="auto"/>
                    <w:ind w:firstLine="1004"/>
                    <w:rPr>
                      <w:rFonts w:hint="eastAsia" w:ascii="宋体" w:hAnsi="宋体"/>
                    </w:rPr>
                  </w:pPr>
                  <w:r>
                    <w:rPr>
                      <w:rFonts w:hint="eastAsia" w:ascii="宋体" w:hAnsi="宋体"/>
                    </w:rPr>
                    <w:t>　　　类</w:t>
                  </w:r>
                </w:p>
                <w:p w14:paraId="779C2208">
                  <w:pPr>
                    <w:spacing w:line="240" w:lineRule="auto"/>
                    <w:ind w:firstLine="1054"/>
                    <w:rPr>
                      <w:rFonts w:hint="eastAsia" w:ascii="宋体" w:hAnsi="宋体"/>
                    </w:rPr>
                  </w:pPr>
                  <w:r>
                    <w:rPr>
                      <w:rFonts w:hint="eastAsia" w:ascii="宋体" w:hAnsi="宋体"/>
                    </w:rPr>
                    <w:t>率　　　型</w:t>
                  </w:r>
                </w:p>
                <w:p w14:paraId="3BD28F35">
                  <w:pPr>
                    <w:spacing w:line="240" w:lineRule="auto"/>
                    <w:ind w:firstLine="1054"/>
                    <w:rPr>
                      <w:rFonts w:hint="eastAsia" w:ascii="宋体" w:hAnsi="宋体"/>
                    </w:rPr>
                  </w:pPr>
                  <w:r>
                    <w:rPr>
                      <w:rFonts w:hint="eastAsia" w:ascii="宋体" w:hAnsi="宋体"/>
                    </w:rPr>
                    <w:t>　　　　</w:t>
                  </w:r>
                </w:p>
                <w:p w14:paraId="17CCB94D">
                  <w:pPr>
                    <w:spacing w:line="240" w:lineRule="auto"/>
                    <w:rPr>
                      <w:rFonts w:hint="eastAsia" w:ascii="宋体" w:hAnsi="宋体"/>
                    </w:rPr>
                  </w:pPr>
                  <w:r>
                    <w:rPr>
                      <w:rFonts w:hint="eastAsia" w:ascii="宋体" w:hAnsi="宋体"/>
                    </w:rPr>
                    <w:t>中标金额（万元）</w:t>
                  </w:r>
                </w:p>
              </w:tc>
              <w:tc>
                <w:tcPr>
                  <w:tcW w:w="1725" w:type="dxa"/>
                  <w:vAlign w:val="center"/>
                </w:tcPr>
                <w:p w14:paraId="23ED78AB">
                  <w:pPr>
                    <w:spacing w:line="240" w:lineRule="auto"/>
                    <w:jc w:val="center"/>
                    <w:rPr>
                      <w:rFonts w:hint="eastAsia" w:ascii="宋体" w:hAnsi="宋体"/>
                    </w:rPr>
                  </w:pPr>
                  <w:r>
                    <w:rPr>
                      <w:rFonts w:hint="eastAsia" w:ascii="宋体" w:hAnsi="宋体"/>
                    </w:rPr>
                    <w:t>服务招标</w:t>
                  </w:r>
                </w:p>
              </w:tc>
            </w:tr>
            <w:tr w14:paraId="7440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3" w:type="dxa"/>
                </w:tcPr>
                <w:p w14:paraId="3C63A518">
                  <w:pPr>
                    <w:spacing w:line="240" w:lineRule="auto"/>
                    <w:jc w:val="center"/>
                    <w:rPr>
                      <w:rFonts w:hint="eastAsia" w:ascii="宋体" w:hAnsi="宋体"/>
                    </w:rPr>
                  </w:pPr>
                  <w:r>
                    <w:rPr>
                      <w:rFonts w:hint="eastAsia" w:ascii="宋体" w:hAnsi="宋体"/>
                    </w:rPr>
                    <w:t>100以下</w:t>
                  </w:r>
                </w:p>
              </w:tc>
              <w:tc>
                <w:tcPr>
                  <w:tcW w:w="1725" w:type="dxa"/>
                </w:tcPr>
                <w:p w14:paraId="55C150AD">
                  <w:pPr>
                    <w:spacing w:line="240" w:lineRule="auto"/>
                    <w:jc w:val="center"/>
                    <w:rPr>
                      <w:rFonts w:hint="eastAsia" w:ascii="宋体" w:hAnsi="宋体"/>
                    </w:rPr>
                  </w:pPr>
                  <w:r>
                    <w:rPr>
                      <w:rFonts w:hint="eastAsia" w:ascii="宋体" w:hAnsi="宋体"/>
                    </w:rPr>
                    <w:t>1.5%</w:t>
                  </w:r>
                </w:p>
              </w:tc>
            </w:tr>
            <w:tr w14:paraId="0D53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3" w:type="dxa"/>
                </w:tcPr>
                <w:p w14:paraId="768D0EB3">
                  <w:pPr>
                    <w:spacing w:line="240" w:lineRule="auto"/>
                    <w:jc w:val="center"/>
                    <w:rPr>
                      <w:rFonts w:hint="eastAsia" w:ascii="宋体" w:hAnsi="宋体"/>
                    </w:rPr>
                  </w:pPr>
                  <w:r>
                    <w:rPr>
                      <w:rFonts w:hint="eastAsia" w:ascii="宋体" w:hAnsi="宋体"/>
                    </w:rPr>
                    <w:t>100-500</w:t>
                  </w:r>
                </w:p>
              </w:tc>
              <w:tc>
                <w:tcPr>
                  <w:tcW w:w="1725" w:type="dxa"/>
                </w:tcPr>
                <w:p w14:paraId="1C79F260">
                  <w:pPr>
                    <w:spacing w:line="240" w:lineRule="auto"/>
                    <w:jc w:val="center"/>
                    <w:rPr>
                      <w:rFonts w:hint="eastAsia" w:ascii="宋体" w:hAnsi="宋体"/>
                    </w:rPr>
                  </w:pPr>
                  <w:r>
                    <w:rPr>
                      <w:rFonts w:hint="eastAsia" w:ascii="宋体" w:hAnsi="宋体"/>
                    </w:rPr>
                    <w:t>0.8%</w:t>
                  </w:r>
                </w:p>
              </w:tc>
            </w:tr>
            <w:tr w14:paraId="6585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3" w:type="dxa"/>
                </w:tcPr>
                <w:p w14:paraId="6A5391BA">
                  <w:pPr>
                    <w:spacing w:line="240" w:lineRule="auto"/>
                    <w:jc w:val="center"/>
                    <w:rPr>
                      <w:rFonts w:hint="eastAsia" w:ascii="宋体" w:hAnsi="宋体"/>
                    </w:rPr>
                  </w:pPr>
                  <w:r>
                    <w:rPr>
                      <w:rFonts w:hint="eastAsia" w:ascii="宋体" w:hAnsi="宋体"/>
                    </w:rPr>
                    <w:t>500-1000</w:t>
                  </w:r>
                </w:p>
              </w:tc>
              <w:tc>
                <w:tcPr>
                  <w:tcW w:w="1725" w:type="dxa"/>
                </w:tcPr>
                <w:p w14:paraId="230A8462">
                  <w:pPr>
                    <w:spacing w:line="240" w:lineRule="auto"/>
                    <w:jc w:val="center"/>
                    <w:rPr>
                      <w:rFonts w:hint="eastAsia" w:ascii="宋体" w:hAnsi="宋体"/>
                    </w:rPr>
                  </w:pPr>
                  <w:r>
                    <w:rPr>
                      <w:rFonts w:hint="eastAsia" w:ascii="宋体" w:hAnsi="宋体"/>
                    </w:rPr>
                    <w:t>0.45%</w:t>
                  </w:r>
                </w:p>
              </w:tc>
            </w:tr>
            <w:tr w14:paraId="1FF6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3" w:type="dxa"/>
                </w:tcPr>
                <w:p w14:paraId="49F6EE95">
                  <w:pPr>
                    <w:spacing w:line="240" w:lineRule="auto"/>
                    <w:jc w:val="center"/>
                    <w:rPr>
                      <w:rFonts w:hint="eastAsia" w:ascii="宋体" w:hAnsi="宋体"/>
                    </w:rPr>
                  </w:pPr>
                  <w:r>
                    <w:rPr>
                      <w:rFonts w:hint="eastAsia" w:ascii="宋体" w:hAnsi="宋体"/>
                    </w:rPr>
                    <w:t>1000-5000</w:t>
                  </w:r>
                </w:p>
              </w:tc>
              <w:tc>
                <w:tcPr>
                  <w:tcW w:w="1725" w:type="dxa"/>
                </w:tcPr>
                <w:p w14:paraId="212B94C2">
                  <w:pPr>
                    <w:spacing w:line="240" w:lineRule="auto"/>
                    <w:jc w:val="center"/>
                    <w:rPr>
                      <w:rFonts w:hint="eastAsia" w:ascii="宋体" w:hAnsi="宋体"/>
                    </w:rPr>
                  </w:pPr>
                  <w:r>
                    <w:rPr>
                      <w:rFonts w:hint="eastAsia" w:ascii="宋体" w:hAnsi="宋体"/>
                    </w:rPr>
                    <w:t>0.25%</w:t>
                  </w:r>
                </w:p>
              </w:tc>
            </w:tr>
            <w:tr w14:paraId="3D63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3" w:type="dxa"/>
                </w:tcPr>
                <w:p w14:paraId="55586AC9">
                  <w:pPr>
                    <w:spacing w:line="240" w:lineRule="auto"/>
                    <w:jc w:val="center"/>
                    <w:rPr>
                      <w:rFonts w:hint="eastAsia" w:ascii="宋体" w:hAnsi="宋体"/>
                    </w:rPr>
                  </w:pPr>
                  <w:r>
                    <w:rPr>
                      <w:rFonts w:hint="eastAsia" w:ascii="宋体" w:hAnsi="宋体"/>
                    </w:rPr>
                    <w:t>5000-10000</w:t>
                  </w:r>
                </w:p>
              </w:tc>
              <w:tc>
                <w:tcPr>
                  <w:tcW w:w="1725" w:type="dxa"/>
                </w:tcPr>
                <w:p w14:paraId="3C059648">
                  <w:pPr>
                    <w:spacing w:line="240" w:lineRule="auto"/>
                    <w:jc w:val="center"/>
                    <w:rPr>
                      <w:rFonts w:hint="eastAsia" w:ascii="宋体" w:hAnsi="宋体"/>
                    </w:rPr>
                  </w:pPr>
                  <w:r>
                    <w:rPr>
                      <w:rFonts w:hint="eastAsia" w:ascii="宋体" w:hAnsi="宋体"/>
                    </w:rPr>
                    <w:t>0.1%</w:t>
                  </w:r>
                </w:p>
              </w:tc>
            </w:tr>
            <w:tr w14:paraId="38B0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3" w:type="dxa"/>
                </w:tcPr>
                <w:p w14:paraId="20A5D398">
                  <w:pPr>
                    <w:spacing w:line="240" w:lineRule="auto"/>
                    <w:jc w:val="center"/>
                    <w:rPr>
                      <w:rFonts w:hint="eastAsia" w:ascii="宋体" w:hAnsi="宋体"/>
                    </w:rPr>
                  </w:pPr>
                  <w:r>
                    <w:rPr>
                      <w:rFonts w:hint="eastAsia" w:ascii="宋体" w:hAnsi="宋体"/>
                    </w:rPr>
                    <w:t>10000-100000</w:t>
                  </w:r>
                </w:p>
              </w:tc>
              <w:tc>
                <w:tcPr>
                  <w:tcW w:w="1725" w:type="dxa"/>
                </w:tcPr>
                <w:p w14:paraId="14B32C1D">
                  <w:pPr>
                    <w:spacing w:line="240" w:lineRule="auto"/>
                    <w:jc w:val="center"/>
                    <w:rPr>
                      <w:rFonts w:hint="eastAsia" w:ascii="宋体" w:hAnsi="宋体"/>
                    </w:rPr>
                  </w:pPr>
                  <w:r>
                    <w:rPr>
                      <w:rFonts w:hint="eastAsia" w:ascii="宋体" w:hAnsi="宋体"/>
                    </w:rPr>
                    <w:t>0.05%</w:t>
                  </w:r>
                </w:p>
              </w:tc>
            </w:tr>
            <w:tr w14:paraId="71B6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3" w:type="dxa"/>
                </w:tcPr>
                <w:p w14:paraId="5463EA6F">
                  <w:pPr>
                    <w:spacing w:line="240" w:lineRule="auto"/>
                    <w:jc w:val="center"/>
                    <w:rPr>
                      <w:rFonts w:hint="eastAsia" w:ascii="宋体" w:hAnsi="宋体"/>
                    </w:rPr>
                  </w:pPr>
                  <w:r>
                    <w:rPr>
                      <w:rFonts w:hint="eastAsia" w:ascii="宋体" w:hAnsi="宋体"/>
                    </w:rPr>
                    <w:t>1000000以上</w:t>
                  </w:r>
                </w:p>
              </w:tc>
              <w:tc>
                <w:tcPr>
                  <w:tcW w:w="1725" w:type="dxa"/>
                </w:tcPr>
                <w:p w14:paraId="18258044">
                  <w:pPr>
                    <w:spacing w:line="240" w:lineRule="auto"/>
                    <w:jc w:val="center"/>
                    <w:rPr>
                      <w:rFonts w:hint="eastAsia" w:ascii="宋体" w:hAnsi="宋体"/>
                    </w:rPr>
                  </w:pPr>
                  <w:r>
                    <w:rPr>
                      <w:rFonts w:hint="eastAsia" w:ascii="宋体" w:hAnsi="宋体"/>
                    </w:rPr>
                    <w:t>0.01%</w:t>
                  </w:r>
                </w:p>
              </w:tc>
            </w:tr>
          </w:tbl>
          <w:p w14:paraId="15E98A74">
            <w:pPr>
              <w:autoSpaceDE w:val="0"/>
              <w:autoSpaceDN w:val="0"/>
              <w:snapToGrid w:val="0"/>
              <w:spacing w:line="360" w:lineRule="auto"/>
              <w:ind w:left="631" w:right="142" w:rightChars="59"/>
              <w:rPr>
                <w:rFonts w:hint="eastAsia" w:ascii="宋体" w:hAnsi="宋体" w:cs="宋体"/>
              </w:rPr>
            </w:pPr>
          </w:p>
          <w:p w14:paraId="15BB5299">
            <w:pPr>
              <w:numPr>
                <w:ilvl w:val="0"/>
                <w:numId w:val="8"/>
              </w:numPr>
              <w:autoSpaceDE w:val="0"/>
              <w:autoSpaceDN w:val="0"/>
              <w:snapToGrid w:val="0"/>
              <w:spacing w:line="360" w:lineRule="auto"/>
              <w:ind w:left="120" w:leftChars="50" w:right="142" w:rightChars="59" w:firstLine="511" w:firstLineChars="213"/>
              <w:rPr>
                <w:rFonts w:hint="eastAsia" w:ascii="宋体" w:hAnsi="宋体" w:cs="宋体"/>
              </w:rPr>
            </w:pPr>
            <w:r>
              <w:rPr>
                <w:rFonts w:hint="eastAsia" w:ascii="宋体" w:hAnsi="宋体" w:cs="宋体"/>
              </w:rPr>
              <w:t>中标</w:t>
            </w:r>
            <w:r>
              <w:rPr>
                <w:rFonts w:hint="eastAsia" w:ascii="宋体" w:hAnsi="宋体"/>
              </w:rPr>
              <w:t>服务费</w:t>
            </w:r>
            <w:r>
              <w:rPr>
                <w:rFonts w:hint="eastAsia" w:ascii="宋体" w:hAnsi="宋体" w:cs="宋体"/>
              </w:rPr>
              <w:t>的交纳方式：由</w:t>
            </w:r>
            <w:r>
              <w:rPr>
                <w:rFonts w:ascii="宋体" w:hAnsi="宋体" w:cs="宋体"/>
              </w:rPr>
              <w:t>中标人</w:t>
            </w:r>
            <w:r>
              <w:rPr>
                <w:rFonts w:hint="eastAsia" w:ascii="宋体" w:hAnsi="宋体" w:cs="宋体"/>
              </w:rPr>
              <w:t>在领取中标通知书时，向采购代理机构直接交纳中标服务费。可用转账支票、汇票、电汇、现金等付款方式一次向采购代理机构缴清中标服务费。</w:t>
            </w:r>
          </w:p>
          <w:p w14:paraId="422B109A">
            <w:pPr>
              <w:snapToGrid w:val="0"/>
              <w:spacing w:line="360" w:lineRule="auto"/>
              <w:ind w:firstLine="648" w:firstLineChars="270"/>
              <w:jc w:val="both"/>
              <w:rPr>
                <w:rFonts w:hint="eastAsia" w:ascii="宋体" w:hAnsi="宋体" w:cs="宋体"/>
              </w:rPr>
            </w:pPr>
            <w:r>
              <w:rPr>
                <w:rFonts w:hint="eastAsia" w:ascii="宋体" w:hAnsi="宋体" w:cs="宋体"/>
              </w:rPr>
              <w:t>公司名称：北京明德致信咨询有限公司</w:t>
            </w:r>
          </w:p>
          <w:p w14:paraId="0928B732">
            <w:pPr>
              <w:snapToGrid w:val="0"/>
              <w:spacing w:line="360" w:lineRule="auto"/>
              <w:ind w:firstLine="648" w:firstLineChars="270"/>
              <w:jc w:val="both"/>
              <w:rPr>
                <w:rFonts w:hint="eastAsia" w:ascii="宋体" w:hAnsi="宋体" w:cs="宋体"/>
              </w:rPr>
            </w:pPr>
            <w:r>
              <w:rPr>
                <w:rFonts w:hint="eastAsia" w:ascii="宋体" w:hAnsi="宋体" w:cs="宋体"/>
              </w:rPr>
              <w:t>开 户 行：中国工商银行股份有限公司北京东升路支行</w:t>
            </w:r>
          </w:p>
          <w:p w14:paraId="3DD142AB">
            <w:pPr>
              <w:tabs>
                <w:tab w:val="left" w:pos="900"/>
              </w:tabs>
              <w:snapToGrid w:val="0"/>
              <w:spacing w:after="120" w:afterLines="50" w:line="360" w:lineRule="auto"/>
              <w:ind w:firstLine="600" w:firstLineChars="250"/>
              <w:jc w:val="both"/>
              <w:rPr>
                <w:rFonts w:hint="eastAsia" w:ascii="宋体" w:hAnsi="宋体" w:cs="宋体"/>
                <w:u w:val="single"/>
              </w:rPr>
            </w:pPr>
            <w:r>
              <w:rPr>
                <w:rFonts w:hint="eastAsia" w:ascii="宋体" w:hAnsi="宋体" w:cs="宋体"/>
              </w:rPr>
              <w:t>账    号：0200 0062 1920 0492 968</w:t>
            </w:r>
          </w:p>
        </w:tc>
      </w:tr>
      <w:tr w14:paraId="6B26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851" w:type="dxa"/>
            <w:vAlign w:val="center"/>
          </w:tcPr>
          <w:p w14:paraId="729181D7">
            <w:pPr>
              <w:pStyle w:val="42"/>
              <w:numPr>
                <w:ilvl w:val="0"/>
                <w:numId w:val="7"/>
              </w:numPr>
              <w:adjustRightInd w:val="0"/>
              <w:snapToGrid w:val="0"/>
              <w:spacing w:before="0" w:after="0" w:line="360" w:lineRule="auto"/>
              <w:ind w:firstLineChars="0"/>
              <w:jc w:val="center"/>
              <w:rPr>
                <w:rFonts w:hint="eastAsia" w:ascii="宋体" w:hAnsi="宋体" w:eastAsia="宋体" w:cs="Times New Roman"/>
                <w:b/>
                <w:bCs/>
                <w:color w:val="auto"/>
                <w:sz w:val="24"/>
                <w:szCs w:val="24"/>
              </w:rPr>
            </w:pPr>
          </w:p>
        </w:tc>
        <w:tc>
          <w:tcPr>
            <w:tcW w:w="1842" w:type="dxa"/>
            <w:vAlign w:val="center"/>
          </w:tcPr>
          <w:p w14:paraId="532F17AB">
            <w:pPr>
              <w:snapToGrid w:val="0"/>
              <w:spacing w:line="360" w:lineRule="auto"/>
              <w:ind w:left="120" w:leftChars="50"/>
              <w:rPr>
                <w:rFonts w:hint="eastAsia" w:ascii="宋体" w:hAnsi="宋体" w:cs="宋体"/>
              </w:rPr>
            </w:pPr>
            <w:r>
              <w:rPr>
                <w:rFonts w:hint="eastAsia" w:ascii="宋体" w:hAnsi="宋体" w:cs="宋体"/>
              </w:rPr>
              <w:t>中标</w:t>
            </w:r>
            <w:r>
              <w:rPr>
                <w:rFonts w:ascii="宋体" w:hAnsi="宋体" w:cs="宋体"/>
              </w:rPr>
              <w:t>候选人</w:t>
            </w:r>
          </w:p>
        </w:tc>
        <w:tc>
          <w:tcPr>
            <w:tcW w:w="6379" w:type="dxa"/>
            <w:vAlign w:val="center"/>
          </w:tcPr>
          <w:p w14:paraId="50ABD569">
            <w:pPr>
              <w:autoSpaceDE w:val="0"/>
              <w:autoSpaceDN w:val="0"/>
              <w:snapToGrid w:val="0"/>
              <w:spacing w:line="360" w:lineRule="auto"/>
              <w:ind w:right="142" w:rightChars="59"/>
              <w:rPr>
                <w:rFonts w:hint="eastAsia" w:ascii="宋体" w:hAnsi="宋体" w:cs="宋体"/>
              </w:rPr>
            </w:pPr>
            <w:r>
              <w:rPr>
                <w:rFonts w:hint="eastAsia" w:ascii="宋体" w:hAnsi="宋体" w:cs="宋体"/>
              </w:rPr>
              <w:t>本项目</w:t>
            </w:r>
            <w:r>
              <w:rPr>
                <w:rFonts w:ascii="宋体" w:hAnsi="宋体" w:cs="宋体"/>
              </w:rPr>
              <w:t>将</w:t>
            </w:r>
            <w:r>
              <w:rPr>
                <w:rFonts w:hint="eastAsia" w:ascii="宋体" w:hAnsi="宋体" w:cs="宋体"/>
              </w:rPr>
              <w:t>推荐排序</w:t>
            </w:r>
            <w:r>
              <w:rPr>
                <w:rFonts w:ascii="宋体" w:hAnsi="宋体" w:cs="宋体"/>
              </w:rPr>
              <w:t>前</w:t>
            </w:r>
            <w:r>
              <w:rPr>
                <w:rFonts w:hint="eastAsia" w:ascii="宋体" w:hAnsi="宋体" w:cs="宋体"/>
                <w:u w:val="single"/>
              </w:rPr>
              <w:t xml:space="preserve"> 3 </w:t>
            </w:r>
            <w:r>
              <w:rPr>
                <w:rFonts w:hint="eastAsia" w:ascii="宋体" w:hAnsi="宋体" w:cs="宋体"/>
              </w:rPr>
              <w:t>名</w:t>
            </w:r>
            <w:r>
              <w:rPr>
                <w:rFonts w:ascii="宋体" w:hAnsi="宋体" w:cs="宋体"/>
              </w:rPr>
              <w:t>的投标人为</w:t>
            </w:r>
            <w:r>
              <w:rPr>
                <w:rFonts w:hint="eastAsia" w:ascii="宋体" w:hAnsi="宋体" w:cs="宋体"/>
              </w:rPr>
              <w:t>中标</w:t>
            </w:r>
            <w:r>
              <w:rPr>
                <w:rFonts w:ascii="宋体" w:hAnsi="宋体" w:cs="宋体"/>
              </w:rPr>
              <w:t>候选人</w:t>
            </w:r>
            <w:r>
              <w:rPr>
                <w:rFonts w:hint="eastAsia" w:ascii="宋体" w:hAnsi="宋体" w:cs="宋体"/>
              </w:rPr>
              <w:t>。</w:t>
            </w:r>
          </w:p>
        </w:tc>
      </w:tr>
    </w:tbl>
    <w:p w14:paraId="17198008">
      <w:pPr>
        <w:snapToGrid w:val="0"/>
        <w:spacing w:line="360" w:lineRule="auto"/>
        <w:ind w:firstLine="480" w:firstLineChars="200"/>
        <w:jc w:val="both"/>
        <w:rPr>
          <w:rFonts w:hint="eastAsia" w:ascii="宋体" w:hAnsi="宋体" w:cs="Times New Roman"/>
        </w:rPr>
      </w:pPr>
      <w:r>
        <w:rPr>
          <w:rFonts w:hint="eastAsia" w:ascii="宋体" w:hAnsi="宋体" w:cs="宋体"/>
        </w:rPr>
        <w:t>注：本项目招标文件中投标人须知或招标文件其余部分与本表不一致的，以本表要求为准。</w:t>
      </w:r>
    </w:p>
    <w:p w14:paraId="48516016">
      <w:pPr>
        <w:pStyle w:val="3"/>
        <w:spacing w:after="120" w:afterLines="50" w:line="360" w:lineRule="auto"/>
        <w:rPr>
          <w:rFonts w:hint="eastAsia" w:ascii="宋体" w:hAnsi="宋体" w:eastAsia="宋体"/>
          <w:color w:val="auto"/>
          <w:sz w:val="36"/>
          <w:szCs w:val="36"/>
        </w:rPr>
      </w:pPr>
      <w:r>
        <w:rPr>
          <w:rFonts w:ascii="宋体" w:hAnsi="宋体" w:eastAsia="宋体"/>
          <w:color w:val="auto"/>
        </w:rPr>
        <w:br w:type="page"/>
      </w:r>
      <w:r>
        <w:rPr>
          <w:rFonts w:hint="eastAsia" w:ascii="宋体" w:hAnsi="宋体" w:eastAsia="宋体"/>
          <w:color w:val="auto"/>
          <w:sz w:val="36"/>
          <w:szCs w:val="36"/>
        </w:rPr>
        <w:t>投标人须知</w:t>
      </w:r>
    </w:p>
    <w:p w14:paraId="74E01A22">
      <w:pPr>
        <w:widowControl/>
        <w:snapToGrid w:val="0"/>
        <w:spacing w:line="360" w:lineRule="auto"/>
        <w:ind w:firstLine="424" w:firstLineChars="151"/>
        <w:textAlignment w:val="auto"/>
        <w:rPr>
          <w:rFonts w:hint="eastAsia" w:ascii="宋体" w:hAnsi="宋体" w:cs="Times New Roman"/>
          <w:b/>
          <w:bCs/>
          <w:kern w:val="20"/>
          <w:sz w:val="28"/>
          <w:szCs w:val="28"/>
          <w:lang w:val="zh-CN"/>
        </w:rPr>
      </w:pPr>
      <w:r>
        <w:rPr>
          <w:rFonts w:hint="eastAsia" w:ascii="宋体" w:hAnsi="宋体" w:cs="黑体"/>
          <w:b/>
          <w:bCs/>
          <w:sz w:val="28"/>
          <w:szCs w:val="28"/>
        </w:rPr>
        <w:t>一、总则</w:t>
      </w:r>
    </w:p>
    <w:p w14:paraId="54578B01">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1.</w:t>
      </w:r>
      <w:r>
        <w:rPr>
          <w:rFonts w:hint="eastAsia" w:ascii="宋体" w:hAnsi="宋体" w:eastAsia="宋体" w:cs="宋体"/>
          <w:b/>
          <w:bCs/>
          <w:color w:val="auto"/>
          <w:sz w:val="24"/>
          <w:szCs w:val="24"/>
        </w:rPr>
        <w:t>基本要求</w:t>
      </w:r>
    </w:p>
    <w:p w14:paraId="3D7C7A8F">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rPr>
      </w:pPr>
      <w:r>
        <w:rPr>
          <w:rFonts w:ascii="宋体" w:hAnsi="宋体" w:eastAsia="宋体" w:cs="宋体"/>
          <w:color w:val="auto"/>
          <w:sz w:val="24"/>
          <w:szCs w:val="24"/>
        </w:rPr>
        <w:t xml:space="preserve">1.1 </w:t>
      </w:r>
      <w:r>
        <w:rPr>
          <w:rFonts w:hint="eastAsia" w:ascii="宋体" w:hAnsi="宋体" w:eastAsia="宋体" w:cs="宋体"/>
          <w:color w:val="auto"/>
          <w:sz w:val="24"/>
          <w:szCs w:val="24"/>
        </w:rPr>
        <w:t>本招标文件适用于本文件第三章中所述采购需求的招标投标。采购人、采购代理机构根据政府采购政策、采购预算、采购需求编制招标文件。</w:t>
      </w:r>
    </w:p>
    <w:p w14:paraId="6B768794">
      <w:pPr>
        <w:pStyle w:val="40"/>
        <w:adjustRightInd w:val="0"/>
        <w:snapToGrid w:val="0"/>
        <w:spacing w:before="0" w:after="0" w:line="360" w:lineRule="auto"/>
        <w:ind w:firstLine="424" w:firstLineChars="177"/>
        <w:jc w:val="both"/>
        <w:rPr>
          <w:rFonts w:hint="eastAsia" w:ascii="宋体" w:hAnsi="宋体" w:eastAsia="宋体" w:cs="宋体"/>
          <w:color w:val="auto"/>
          <w:sz w:val="24"/>
          <w:szCs w:val="24"/>
        </w:rPr>
      </w:pPr>
      <w:r>
        <w:rPr>
          <w:rFonts w:ascii="宋体" w:hAnsi="宋体" w:eastAsia="宋体" w:cs="宋体"/>
          <w:color w:val="auto"/>
          <w:sz w:val="24"/>
          <w:szCs w:val="24"/>
        </w:rPr>
        <w:t xml:space="preserve">1.2 </w:t>
      </w:r>
      <w:r>
        <w:rPr>
          <w:rFonts w:hint="eastAsia" w:ascii="宋体" w:hAnsi="宋体" w:eastAsia="宋体" w:cs="宋体"/>
          <w:color w:val="auto"/>
          <w:sz w:val="24"/>
          <w:szCs w:val="24"/>
        </w:rPr>
        <w:t>投标人的投标文件必须满足本次采购的实质目的，完全实现所应有的全部要求。投标人若存在任何理解上无法正确确定之处，均应当按照招标文件所规定的投标前的澄清等程序提出，否则，可能导致的任何不利后果均应当由投标人自行承担。</w:t>
      </w:r>
    </w:p>
    <w:p w14:paraId="3D3C2B7B">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2.</w:t>
      </w:r>
      <w:r>
        <w:rPr>
          <w:rFonts w:hint="eastAsia" w:ascii="宋体" w:hAnsi="宋体" w:eastAsia="宋体" w:cs="宋体"/>
          <w:b/>
          <w:bCs/>
          <w:color w:val="auto"/>
          <w:sz w:val="24"/>
          <w:szCs w:val="24"/>
        </w:rPr>
        <w:t>定义</w:t>
      </w:r>
    </w:p>
    <w:p w14:paraId="485CEB1E">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rPr>
      </w:pPr>
      <w:r>
        <w:rPr>
          <w:rFonts w:ascii="宋体" w:hAnsi="宋体" w:eastAsia="宋体" w:cs="宋体"/>
          <w:color w:val="auto"/>
          <w:sz w:val="24"/>
          <w:szCs w:val="24"/>
        </w:rPr>
        <w:t xml:space="preserve">2.1 </w:t>
      </w:r>
      <w:r>
        <w:rPr>
          <w:rFonts w:hint="eastAsia" w:ascii="宋体" w:hAnsi="宋体" w:eastAsia="宋体" w:cs="Times New Roman"/>
          <w:color w:val="auto"/>
          <w:sz w:val="24"/>
          <w:szCs w:val="24"/>
        </w:rPr>
        <w:t>“采购人实施</w:t>
      </w:r>
      <w:r>
        <w:rPr>
          <w:rFonts w:ascii="宋体" w:hAnsi="宋体" w:eastAsia="宋体" w:cs="Times New Roman"/>
          <w:color w:val="auto"/>
          <w:sz w:val="24"/>
          <w:szCs w:val="24"/>
        </w:rPr>
        <w:t>部门</w:t>
      </w:r>
      <w:r>
        <w:rPr>
          <w:rFonts w:hint="eastAsia" w:ascii="宋体" w:hAnsi="宋体" w:eastAsia="宋体" w:cs="Times New Roman"/>
          <w:color w:val="auto"/>
          <w:sz w:val="24"/>
          <w:szCs w:val="24"/>
        </w:rPr>
        <w:t>”</w:t>
      </w:r>
      <w:r>
        <w:rPr>
          <w:rFonts w:hint="eastAsia" w:ascii="宋体" w:hAnsi="宋体" w:eastAsia="宋体" w:cs="宋体"/>
          <w:color w:val="auto"/>
          <w:sz w:val="24"/>
          <w:szCs w:val="24"/>
        </w:rPr>
        <w:t>指具体承担采购任务的清华大学部门，</w:t>
      </w:r>
      <w:r>
        <w:rPr>
          <w:rFonts w:hint="eastAsia" w:ascii="宋体" w:hAnsi="宋体" w:eastAsia="宋体" w:cs="Times New Roman"/>
          <w:color w:val="auto"/>
          <w:sz w:val="24"/>
          <w:szCs w:val="24"/>
        </w:rPr>
        <w:t>名称详见</w:t>
      </w:r>
      <w:r>
        <w:rPr>
          <w:rFonts w:hint="eastAsia" w:ascii="宋体" w:hAnsi="宋体" w:eastAsia="宋体" w:cs="Times New Roman"/>
          <w:b/>
          <w:bCs/>
          <w:color w:val="auto"/>
          <w:sz w:val="24"/>
          <w:szCs w:val="24"/>
        </w:rPr>
        <w:t>投标人须知前附表</w:t>
      </w:r>
      <w:r>
        <w:rPr>
          <w:rFonts w:hint="eastAsia" w:ascii="宋体" w:hAnsi="宋体" w:eastAsia="宋体" w:cs="Times New Roman"/>
          <w:color w:val="auto"/>
          <w:sz w:val="24"/>
          <w:szCs w:val="24"/>
        </w:rPr>
        <w:t>。</w:t>
      </w:r>
    </w:p>
    <w:p w14:paraId="2FB4CB25">
      <w:pPr>
        <w:pStyle w:val="40"/>
        <w:adjustRightInd w:val="0"/>
        <w:snapToGrid w:val="0"/>
        <w:spacing w:before="0" w:after="0" w:line="360" w:lineRule="auto"/>
        <w:ind w:firstLine="424" w:firstLineChars="177"/>
        <w:jc w:val="both"/>
        <w:rPr>
          <w:rFonts w:hint="eastAsia" w:ascii="宋体" w:hAnsi="宋体" w:eastAsia="宋体" w:cs="Times New Roman"/>
          <w:b/>
          <w:bCs/>
          <w:color w:val="auto"/>
          <w:sz w:val="24"/>
          <w:szCs w:val="24"/>
        </w:rPr>
      </w:pPr>
      <w:r>
        <w:rPr>
          <w:rFonts w:ascii="宋体" w:hAnsi="宋体" w:eastAsia="宋体" w:cs="Times New Roman"/>
          <w:color w:val="auto"/>
          <w:sz w:val="24"/>
          <w:szCs w:val="24"/>
        </w:rPr>
        <w:t xml:space="preserve">2.2 </w:t>
      </w:r>
      <w:r>
        <w:rPr>
          <w:rFonts w:hint="eastAsia" w:ascii="宋体" w:hAnsi="宋体" w:eastAsia="宋体" w:cs="宋体"/>
          <w:color w:val="auto"/>
          <w:sz w:val="24"/>
          <w:szCs w:val="24"/>
        </w:rPr>
        <w:t>“采购代理机构”指</w:t>
      </w:r>
      <w:r>
        <w:rPr>
          <w:rFonts w:hint="eastAsia" w:ascii="宋体" w:hAnsi="宋体" w:eastAsia="宋体" w:cs="Times New Roman"/>
          <w:color w:val="auto"/>
          <w:sz w:val="24"/>
          <w:szCs w:val="24"/>
        </w:rPr>
        <w:t>执行</w:t>
      </w:r>
      <w:r>
        <w:rPr>
          <w:rFonts w:hint="eastAsia" w:ascii="宋体" w:hAnsi="宋体" w:eastAsia="宋体" w:cs="宋体"/>
          <w:color w:val="auto"/>
          <w:sz w:val="24"/>
          <w:szCs w:val="24"/>
        </w:rPr>
        <w:t>本项目采购工作</w:t>
      </w:r>
      <w:r>
        <w:rPr>
          <w:rFonts w:hint="eastAsia" w:ascii="宋体" w:hAnsi="宋体" w:eastAsia="宋体" w:cs="Times New Roman"/>
          <w:color w:val="auto"/>
          <w:sz w:val="24"/>
          <w:szCs w:val="24"/>
        </w:rPr>
        <w:t>的采购代理机构，名称详见</w:t>
      </w:r>
      <w:r>
        <w:rPr>
          <w:rFonts w:hint="eastAsia" w:ascii="宋体" w:hAnsi="宋体" w:eastAsia="宋体" w:cs="Times New Roman"/>
          <w:b/>
          <w:bCs/>
          <w:color w:val="auto"/>
          <w:sz w:val="24"/>
          <w:szCs w:val="24"/>
        </w:rPr>
        <w:t>投标人须知前附表。</w:t>
      </w:r>
    </w:p>
    <w:p w14:paraId="45E21DD6">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rPr>
      </w:pPr>
      <w:r>
        <w:rPr>
          <w:rFonts w:ascii="宋体" w:hAnsi="宋体" w:eastAsia="宋体" w:cs="Times New Roman"/>
          <w:color w:val="auto"/>
          <w:sz w:val="24"/>
          <w:szCs w:val="24"/>
        </w:rPr>
        <w:t xml:space="preserve">2.3 </w:t>
      </w:r>
      <w:r>
        <w:rPr>
          <w:rFonts w:hint="eastAsia" w:ascii="宋体" w:hAnsi="宋体" w:eastAsia="宋体" w:cs="宋体"/>
          <w:color w:val="auto"/>
          <w:sz w:val="24"/>
          <w:szCs w:val="24"/>
        </w:rPr>
        <w:t>“潜在投标人”</w:t>
      </w:r>
      <w:r>
        <w:rPr>
          <w:rFonts w:hint="eastAsia" w:ascii="宋体" w:hAnsi="宋体" w:eastAsia="宋体" w:cs="Times New Roman"/>
          <w:color w:val="auto"/>
          <w:sz w:val="24"/>
          <w:szCs w:val="24"/>
        </w:rPr>
        <w:t>指</w:t>
      </w:r>
      <w:r>
        <w:rPr>
          <w:rFonts w:hint="eastAsia" w:ascii="宋体" w:hAnsi="宋体" w:eastAsia="宋体" w:cs="宋体"/>
          <w:color w:val="auto"/>
          <w:sz w:val="24"/>
          <w:szCs w:val="24"/>
        </w:rPr>
        <w:t>符合</w:t>
      </w:r>
      <w:r>
        <w:rPr>
          <w:rFonts w:hint="eastAsia" w:ascii="宋体" w:hAnsi="宋体" w:eastAsia="宋体" w:cs="Times New Roman"/>
          <w:color w:val="auto"/>
          <w:sz w:val="24"/>
          <w:szCs w:val="24"/>
        </w:rPr>
        <w:t>本招标文件各项规定且购买招标文件的供应商。</w:t>
      </w:r>
    </w:p>
    <w:p w14:paraId="0E9F7AF4">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rPr>
      </w:pPr>
      <w:r>
        <w:rPr>
          <w:rFonts w:ascii="宋体" w:hAnsi="宋体" w:eastAsia="宋体" w:cs="Times New Roman"/>
          <w:color w:val="auto"/>
          <w:sz w:val="24"/>
          <w:szCs w:val="24"/>
        </w:rPr>
        <w:t xml:space="preserve">2.4 </w:t>
      </w:r>
      <w:r>
        <w:rPr>
          <w:rFonts w:hint="eastAsia" w:ascii="宋体" w:hAnsi="宋体" w:eastAsia="宋体" w:cs="宋体"/>
          <w:color w:val="auto"/>
          <w:sz w:val="24"/>
          <w:szCs w:val="24"/>
        </w:rPr>
        <w:t>“投标人”</w:t>
      </w:r>
      <w:r>
        <w:rPr>
          <w:rFonts w:hint="eastAsia" w:ascii="宋体" w:hAnsi="宋体" w:eastAsia="宋体" w:cs="Times New Roman"/>
          <w:color w:val="auto"/>
          <w:sz w:val="24"/>
          <w:szCs w:val="24"/>
        </w:rPr>
        <w:t>指符合本招标文件规定并参加投标的供应商。</w:t>
      </w:r>
    </w:p>
    <w:p w14:paraId="0BA53F92">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rPr>
      </w:pPr>
      <w:r>
        <w:rPr>
          <w:rFonts w:ascii="宋体" w:hAnsi="宋体" w:eastAsia="宋体" w:cs="Times New Roman"/>
          <w:color w:val="auto"/>
          <w:sz w:val="24"/>
          <w:szCs w:val="24"/>
        </w:rPr>
        <w:t xml:space="preserve">2.5 </w:t>
      </w:r>
      <w:r>
        <w:rPr>
          <w:rFonts w:hint="eastAsia" w:ascii="宋体" w:hAnsi="宋体" w:eastAsia="宋体" w:cs="宋体"/>
          <w:color w:val="auto"/>
          <w:sz w:val="24"/>
          <w:szCs w:val="24"/>
        </w:rPr>
        <w:t>“服务”</w:t>
      </w:r>
      <w:r>
        <w:rPr>
          <w:rFonts w:hint="eastAsia" w:ascii="宋体" w:hAnsi="宋体" w:eastAsia="宋体" w:cs="Times New Roman"/>
          <w:color w:val="auto"/>
          <w:sz w:val="24"/>
          <w:szCs w:val="24"/>
        </w:rPr>
        <w:t>指本</w:t>
      </w:r>
      <w:r>
        <w:rPr>
          <w:rFonts w:hint="eastAsia" w:ascii="宋体" w:hAnsi="宋体" w:eastAsia="宋体" w:cs="宋体"/>
          <w:color w:val="auto"/>
          <w:sz w:val="24"/>
          <w:szCs w:val="24"/>
        </w:rPr>
        <w:t>招标文件</w:t>
      </w:r>
      <w:r>
        <w:rPr>
          <w:rFonts w:hint="eastAsia" w:ascii="宋体" w:hAnsi="宋体" w:eastAsia="宋体" w:cs="Times New Roman"/>
          <w:color w:val="auto"/>
          <w:sz w:val="24"/>
          <w:szCs w:val="24"/>
        </w:rPr>
        <w:t>中</w:t>
      </w:r>
      <w:r>
        <w:rPr>
          <w:rFonts w:hint="eastAsia" w:ascii="宋体" w:hAnsi="宋体" w:eastAsia="宋体" w:cs="Times New Roman"/>
          <w:b/>
          <w:bCs/>
          <w:color w:val="auto"/>
          <w:sz w:val="24"/>
          <w:szCs w:val="24"/>
        </w:rPr>
        <w:t>第三章</w:t>
      </w:r>
      <w:r>
        <w:rPr>
          <w:rFonts w:hint="eastAsia" w:ascii="宋体" w:hAnsi="宋体" w:eastAsia="宋体" w:cs="Times New Roman"/>
          <w:color w:val="auto"/>
          <w:sz w:val="24"/>
          <w:szCs w:val="24"/>
        </w:rPr>
        <w:t>所述的所有服务内容。</w:t>
      </w:r>
    </w:p>
    <w:p w14:paraId="61B71D91">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rPr>
      </w:pPr>
      <w:r>
        <w:rPr>
          <w:rFonts w:hint="eastAsia" w:ascii="宋体" w:hAnsi="宋体" w:eastAsia="宋体" w:cs="Times New Roman"/>
          <w:color w:val="auto"/>
          <w:sz w:val="24"/>
          <w:szCs w:val="24"/>
        </w:rPr>
        <w:t>2.</w:t>
      </w:r>
      <w:r>
        <w:rPr>
          <w:rFonts w:ascii="宋体" w:hAnsi="宋体" w:eastAsia="宋体" w:cs="Times New Roman"/>
          <w:color w:val="auto"/>
          <w:sz w:val="24"/>
          <w:szCs w:val="24"/>
        </w:rPr>
        <w:t xml:space="preserve">6 </w:t>
      </w:r>
      <w:r>
        <w:rPr>
          <w:rFonts w:hint="eastAsia" w:ascii="宋体" w:hAnsi="宋体" w:eastAsia="宋体" w:cs="Times New Roman"/>
          <w:color w:val="auto"/>
          <w:sz w:val="24"/>
          <w:szCs w:val="24"/>
        </w:rPr>
        <w:t>“签字”指签字人亲笔签字或加盖签字人的人名章或手签章。</w:t>
      </w:r>
    </w:p>
    <w:p w14:paraId="2D72BF33">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lang w:val="en-US"/>
        </w:rPr>
      </w:pPr>
      <w:r>
        <w:rPr>
          <w:rFonts w:hint="eastAsia" w:ascii="宋体" w:hAnsi="宋体" w:eastAsia="宋体" w:cs="Times New Roman"/>
          <w:color w:val="auto"/>
          <w:sz w:val="24"/>
          <w:szCs w:val="24"/>
          <w:lang w:val="en-US"/>
        </w:rPr>
        <w:t>2</w:t>
      </w:r>
      <w:r>
        <w:rPr>
          <w:rFonts w:ascii="宋体" w:hAnsi="宋体" w:eastAsia="宋体" w:cs="Times New Roman"/>
          <w:color w:val="auto"/>
          <w:sz w:val="24"/>
          <w:szCs w:val="24"/>
          <w:lang w:val="en-US"/>
        </w:rPr>
        <w:t xml:space="preserve">.7 </w:t>
      </w:r>
      <w:r>
        <w:rPr>
          <w:rFonts w:hint="eastAsia" w:ascii="宋体" w:hAnsi="宋体" w:eastAsia="宋体" w:cs="Times New Roman"/>
          <w:color w:val="auto"/>
          <w:sz w:val="24"/>
          <w:szCs w:val="24"/>
        </w:rPr>
        <w:t>“投标人代表”指投标人的法定代表人或其授权代表。</w:t>
      </w:r>
    </w:p>
    <w:p w14:paraId="5D848BBE">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3.</w:t>
      </w:r>
      <w:r>
        <w:rPr>
          <w:rFonts w:hint="eastAsia" w:ascii="宋体" w:hAnsi="宋体" w:eastAsia="宋体" w:cs="宋体"/>
          <w:b/>
          <w:bCs/>
          <w:color w:val="auto"/>
          <w:sz w:val="24"/>
          <w:szCs w:val="24"/>
        </w:rPr>
        <w:t>采购预算</w:t>
      </w:r>
    </w:p>
    <w:p w14:paraId="1CD285FF">
      <w:pPr>
        <w:pStyle w:val="40"/>
        <w:adjustRightInd w:val="0"/>
        <w:snapToGrid w:val="0"/>
        <w:spacing w:before="0" w:after="0" w:line="360" w:lineRule="auto"/>
        <w:ind w:firstLine="424" w:firstLineChars="177"/>
        <w:jc w:val="both"/>
        <w:rPr>
          <w:rFonts w:hint="eastAsia" w:ascii="宋体" w:hAnsi="宋体" w:eastAsia="宋体" w:cs="Times New Roman"/>
          <w:bCs/>
          <w:color w:val="auto"/>
          <w:sz w:val="24"/>
          <w:szCs w:val="24"/>
        </w:rPr>
      </w:pPr>
      <w:r>
        <w:rPr>
          <w:rFonts w:ascii="宋体" w:hAnsi="宋体" w:eastAsia="宋体" w:cs="宋体"/>
          <w:color w:val="auto"/>
          <w:sz w:val="24"/>
          <w:szCs w:val="24"/>
        </w:rPr>
        <w:t xml:space="preserve">3.1 </w:t>
      </w:r>
      <w:r>
        <w:rPr>
          <w:rFonts w:hint="eastAsia" w:ascii="宋体" w:hAnsi="宋体" w:eastAsia="宋体" w:cs="宋体"/>
          <w:color w:val="auto"/>
          <w:sz w:val="24"/>
          <w:szCs w:val="24"/>
        </w:rPr>
        <w:t>采购预算</w:t>
      </w:r>
      <w:r>
        <w:rPr>
          <w:rFonts w:hint="eastAsia" w:ascii="宋体" w:hAnsi="宋体" w:eastAsia="宋体" w:cs="宋体"/>
          <w:bCs/>
          <w:color w:val="auto"/>
          <w:sz w:val="24"/>
          <w:szCs w:val="24"/>
        </w:rPr>
        <w:t>：金额</w:t>
      </w:r>
      <w:r>
        <w:rPr>
          <w:rFonts w:hint="eastAsia" w:ascii="宋体" w:hAnsi="宋体" w:eastAsia="宋体" w:cs="宋体"/>
          <w:color w:val="auto"/>
          <w:sz w:val="24"/>
          <w:szCs w:val="24"/>
        </w:rPr>
        <w:t>详见</w:t>
      </w:r>
      <w:r>
        <w:rPr>
          <w:rFonts w:hint="eastAsia" w:ascii="宋体" w:hAnsi="宋体" w:eastAsia="宋体" w:cs="宋体"/>
          <w:b/>
          <w:bCs/>
          <w:color w:val="auto"/>
          <w:sz w:val="24"/>
          <w:szCs w:val="24"/>
        </w:rPr>
        <w:t>投标人须知前附表。</w:t>
      </w:r>
    </w:p>
    <w:p w14:paraId="5558381E">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4.</w:t>
      </w:r>
      <w:r>
        <w:rPr>
          <w:rFonts w:hint="eastAsia" w:ascii="宋体" w:hAnsi="宋体" w:eastAsia="宋体" w:cs="宋体"/>
          <w:b/>
          <w:bCs/>
          <w:color w:val="auto"/>
          <w:sz w:val="24"/>
          <w:szCs w:val="24"/>
        </w:rPr>
        <w:t>合格的投标人</w:t>
      </w:r>
    </w:p>
    <w:p w14:paraId="346DC5A5">
      <w:pPr>
        <w:pStyle w:val="40"/>
        <w:adjustRightInd w:val="0"/>
        <w:snapToGrid w:val="0"/>
        <w:spacing w:before="0" w:after="0" w:line="360" w:lineRule="auto"/>
        <w:ind w:firstLine="424" w:firstLineChars="177"/>
        <w:jc w:val="both"/>
        <w:rPr>
          <w:rFonts w:hint="eastAsia" w:ascii="宋体" w:hAnsi="宋体" w:eastAsia="宋体"/>
          <w:color w:val="auto"/>
        </w:rPr>
      </w:pPr>
      <w:r>
        <w:rPr>
          <w:rFonts w:ascii="宋体" w:hAnsi="宋体" w:eastAsia="宋体"/>
          <w:color w:val="auto"/>
          <w:sz w:val="24"/>
          <w:szCs w:val="24"/>
        </w:rPr>
        <w:t>4.1</w:t>
      </w:r>
      <w:r>
        <w:rPr>
          <w:rFonts w:hint="eastAsia" w:ascii="宋体" w:hAnsi="宋体" w:eastAsia="宋体"/>
          <w:color w:val="auto"/>
          <w:sz w:val="24"/>
          <w:szCs w:val="24"/>
        </w:rPr>
        <w:t>具体投标人的资格要求和需要提供的资格证明文件</w:t>
      </w:r>
      <w:r>
        <w:rPr>
          <w:rFonts w:hint="eastAsia" w:ascii="宋体" w:hAnsi="宋体" w:eastAsia="宋体" w:cs="Times New Roman"/>
          <w:color w:val="auto"/>
          <w:sz w:val="24"/>
          <w:szCs w:val="24"/>
        </w:rPr>
        <w:t>详见</w:t>
      </w:r>
      <w:r>
        <w:rPr>
          <w:rFonts w:hint="eastAsia" w:ascii="宋体" w:hAnsi="宋体" w:eastAsia="宋体" w:cs="Times New Roman"/>
          <w:b/>
          <w:bCs/>
          <w:color w:val="auto"/>
          <w:sz w:val="24"/>
          <w:szCs w:val="24"/>
        </w:rPr>
        <w:t>投标人须知前附表</w:t>
      </w:r>
      <w:r>
        <w:rPr>
          <w:rFonts w:hint="eastAsia" w:ascii="宋体" w:hAnsi="宋体" w:eastAsia="宋体" w:cs="Times New Roman"/>
          <w:color w:val="auto"/>
          <w:sz w:val="24"/>
          <w:szCs w:val="24"/>
        </w:rPr>
        <w:t>。</w:t>
      </w:r>
    </w:p>
    <w:p w14:paraId="7244103F">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rPr>
      </w:pPr>
      <w:r>
        <w:rPr>
          <w:rFonts w:ascii="宋体" w:hAnsi="宋体" w:eastAsia="宋体" w:cs="宋体"/>
          <w:color w:val="auto"/>
          <w:sz w:val="24"/>
          <w:szCs w:val="24"/>
        </w:rPr>
        <w:t xml:space="preserve">4.2 </w:t>
      </w:r>
      <w:r>
        <w:rPr>
          <w:rFonts w:hint="eastAsia" w:ascii="宋体" w:hAnsi="宋体" w:eastAsia="宋体" w:cs="宋体"/>
          <w:color w:val="auto"/>
          <w:sz w:val="24"/>
          <w:szCs w:val="24"/>
        </w:rPr>
        <w:t>本次招标是否允许两个（含）以上投标人组成一个联合体以一个投标人身份共同投标，见</w:t>
      </w:r>
      <w:r>
        <w:rPr>
          <w:rFonts w:hint="eastAsia" w:ascii="宋体" w:hAnsi="宋体" w:eastAsia="宋体" w:cs="宋体"/>
          <w:bCs/>
          <w:color w:val="auto"/>
          <w:sz w:val="24"/>
          <w:szCs w:val="24"/>
        </w:rPr>
        <w:t>第一章相关</w:t>
      </w:r>
      <w:r>
        <w:rPr>
          <w:rFonts w:ascii="宋体" w:hAnsi="宋体" w:eastAsia="宋体" w:cs="宋体"/>
          <w:bCs/>
          <w:color w:val="auto"/>
          <w:sz w:val="24"/>
          <w:szCs w:val="24"/>
        </w:rPr>
        <w:t>内容</w:t>
      </w:r>
      <w:r>
        <w:rPr>
          <w:rFonts w:hint="eastAsia" w:ascii="宋体" w:hAnsi="宋体" w:eastAsia="宋体" w:cs="宋体"/>
          <w:color w:val="auto"/>
          <w:sz w:val="24"/>
          <w:szCs w:val="24"/>
        </w:rPr>
        <w:t>。如果允许联合体投标，联合体各方应符合下列要求：</w:t>
      </w:r>
    </w:p>
    <w:p w14:paraId="383041C4">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lang w:val="en-US"/>
        </w:rPr>
      </w:pPr>
      <w:r>
        <w:rPr>
          <w:rFonts w:hint="eastAsia" w:ascii="宋体" w:hAnsi="宋体" w:eastAsia="宋体" w:cs="宋体"/>
          <w:color w:val="auto"/>
          <w:sz w:val="24"/>
          <w:szCs w:val="24"/>
          <w:lang w:val="en-US"/>
        </w:rPr>
        <w:t>（</w:t>
      </w:r>
      <w:r>
        <w:rPr>
          <w:rFonts w:ascii="宋体" w:hAnsi="宋体" w:eastAsia="宋体" w:cs="宋体"/>
          <w:color w:val="auto"/>
          <w:sz w:val="24"/>
          <w:szCs w:val="24"/>
          <w:lang w:val="en-US"/>
        </w:rPr>
        <w:t>1</w:t>
      </w:r>
      <w:r>
        <w:rPr>
          <w:rFonts w:hint="eastAsia" w:ascii="宋体" w:hAnsi="宋体" w:eastAsia="宋体" w:cs="宋体"/>
          <w:color w:val="auto"/>
          <w:sz w:val="24"/>
          <w:szCs w:val="24"/>
          <w:lang w:val="en-US"/>
        </w:rPr>
        <w:t>）联合体应提供“联合投标协议书”。该协议书对联合投标各方均具有法律约束力。联合体投标文件未附联合体投标协议书的，其投标将被</w:t>
      </w:r>
      <w:r>
        <w:rPr>
          <w:rFonts w:hint="eastAsia" w:ascii="宋体" w:hAnsi="宋体" w:eastAsia="宋体" w:cs="宋体"/>
          <w:b/>
          <w:bCs/>
          <w:color w:val="auto"/>
          <w:sz w:val="24"/>
          <w:szCs w:val="24"/>
          <w:lang w:val="en-US"/>
        </w:rPr>
        <w:t>拒绝</w:t>
      </w:r>
      <w:r>
        <w:rPr>
          <w:rFonts w:hint="eastAsia" w:ascii="宋体" w:hAnsi="宋体" w:eastAsia="宋体" w:cs="宋体"/>
          <w:color w:val="auto"/>
          <w:sz w:val="24"/>
          <w:szCs w:val="24"/>
          <w:lang w:val="en-US"/>
        </w:rPr>
        <w:t>；</w:t>
      </w:r>
    </w:p>
    <w:p w14:paraId="2E57BFDD">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lang w:val="en-US"/>
        </w:rPr>
      </w:pPr>
      <w:r>
        <w:rPr>
          <w:rFonts w:hint="eastAsia" w:ascii="宋体" w:hAnsi="宋体" w:eastAsia="宋体" w:cs="宋体"/>
          <w:color w:val="auto"/>
          <w:sz w:val="24"/>
          <w:szCs w:val="24"/>
          <w:lang w:val="en-US"/>
        </w:rPr>
        <w:t>（</w:t>
      </w:r>
      <w:r>
        <w:rPr>
          <w:rFonts w:ascii="宋体" w:hAnsi="宋体" w:eastAsia="宋体" w:cs="宋体"/>
          <w:color w:val="auto"/>
          <w:sz w:val="24"/>
          <w:szCs w:val="24"/>
          <w:lang w:val="en-US"/>
        </w:rPr>
        <w:t>2</w:t>
      </w:r>
      <w:r>
        <w:rPr>
          <w:rFonts w:hint="eastAsia" w:ascii="宋体" w:hAnsi="宋体" w:eastAsia="宋体" w:cs="宋体"/>
          <w:color w:val="auto"/>
          <w:sz w:val="24"/>
          <w:szCs w:val="24"/>
          <w:lang w:val="en-US"/>
        </w:rPr>
        <w:t>）联合体必须确定其中一方为投标的全权代表参加投标活动，并承担投标及履约活动中的全部责任与义务。一旦该联合体实际开始投标，联合体各方均应当就本次采购承担连带责任；</w:t>
      </w:r>
    </w:p>
    <w:p w14:paraId="77685BF2">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lang w:val="en-US"/>
        </w:rPr>
      </w:pPr>
      <w:r>
        <w:rPr>
          <w:rFonts w:hint="eastAsia" w:ascii="宋体" w:hAnsi="宋体" w:eastAsia="宋体" w:cs="宋体"/>
          <w:color w:val="auto"/>
          <w:sz w:val="24"/>
          <w:szCs w:val="24"/>
          <w:lang w:val="en-US"/>
        </w:rPr>
        <w:t>（</w:t>
      </w:r>
      <w:r>
        <w:rPr>
          <w:rFonts w:ascii="宋体" w:hAnsi="宋体" w:eastAsia="宋体" w:cs="宋体"/>
          <w:color w:val="auto"/>
          <w:sz w:val="24"/>
          <w:szCs w:val="24"/>
          <w:lang w:val="en-US"/>
        </w:rPr>
        <w:t>3</w:t>
      </w:r>
      <w:r>
        <w:rPr>
          <w:rFonts w:hint="eastAsia" w:ascii="宋体" w:hAnsi="宋体" w:eastAsia="宋体" w:cs="宋体"/>
          <w:color w:val="auto"/>
          <w:sz w:val="24"/>
          <w:szCs w:val="24"/>
          <w:lang w:val="en-US"/>
        </w:rPr>
        <w:t>）按照</w:t>
      </w:r>
      <w:r>
        <w:rPr>
          <w:rFonts w:hint="eastAsia" w:ascii="宋体" w:hAnsi="宋体" w:eastAsia="宋体" w:cs="宋体"/>
          <w:b/>
          <w:bCs/>
          <w:color w:val="auto"/>
          <w:sz w:val="24"/>
          <w:szCs w:val="24"/>
          <w:lang w:val="en-US"/>
        </w:rPr>
        <w:t>投标人须知前附表</w:t>
      </w:r>
      <w:r>
        <w:rPr>
          <w:rFonts w:hint="eastAsia" w:ascii="宋体" w:hAnsi="宋体" w:eastAsia="宋体" w:cs="宋体"/>
          <w:color w:val="auto"/>
          <w:sz w:val="24"/>
          <w:szCs w:val="24"/>
          <w:lang w:val="en-US"/>
        </w:rPr>
        <w:t>投标人的资质要求规定提交的相关证明文件，联合体各方中至少有一方对应满足本项目规定的相应资质条件，并且联合体投标人整体应当符合本项目的资质要求，否则，其提交的联合投标将被</w:t>
      </w:r>
      <w:r>
        <w:rPr>
          <w:rFonts w:hint="eastAsia" w:ascii="宋体" w:hAnsi="宋体" w:eastAsia="宋体" w:cs="宋体"/>
          <w:b/>
          <w:bCs/>
          <w:color w:val="auto"/>
          <w:sz w:val="24"/>
          <w:szCs w:val="24"/>
          <w:lang w:val="en-US"/>
        </w:rPr>
        <w:t>拒绝</w:t>
      </w:r>
      <w:r>
        <w:rPr>
          <w:rFonts w:hint="eastAsia" w:ascii="宋体" w:hAnsi="宋体" w:eastAsia="宋体" w:cs="宋体"/>
          <w:color w:val="auto"/>
          <w:sz w:val="24"/>
          <w:szCs w:val="24"/>
          <w:lang w:val="en-US"/>
        </w:rPr>
        <w:t>；</w:t>
      </w:r>
    </w:p>
    <w:p w14:paraId="799C4ADF">
      <w:pPr>
        <w:pStyle w:val="40"/>
        <w:adjustRightInd w:val="0"/>
        <w:snapToGrid w:val="0"/>
        <w:spacing w:before="0" w:after="0" w:line="360" w:lineRule="auto"/>
        <w:ind w:firstLine="424" w:firstLineChars="177"/>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w:t>
      </w:r>
      <w:r>
        <w:rPr>
          <w:rFonts w:ascii="宋体" w:hAnsi="宋体" w:eastAsia="宋体" w:cs="宋体"/>
          <w:color w:val="auto"/>
          <w:sz w:val="24"/>
          <w:szCs w:val="24"/>
          <w:lang w:val="en-US"/>
        </w:rPr>
        <w:t>4</w:t>
      </w:r>
      <w:r>
        <w:rPr>
          <w:rFonts w:hint="eastAsia" w:ascii="宋体" w:hAnsi="宋体" w:eastAsia="宋体" w:cs="宋体"/>
          <w:color w:val="auto"/>
          <w:sz w:val="24"/>
          <w:szCs w:val="24"/>
          <w:lang w:val="en-US"/>
        </w:rPr>
        <w:t>）联合体中标后，合同应由各成员的合法授权代表签字并加盖各成员公章，以便联合体成员作为整体和独立体均具有法律约束力。</w:t>
      </w:r>
    </w:p>
    <w:p w14:paraId="7BF145DE">
      <w:pPr>
        <w:pStyle w:val="40"/>
        <w:adjustRightInd w:val="0"/>
        <w:snapToGrid w:val="0"/>
        <w:spacing w:before="0" w:after="0" w:line="360" w:lineRule="auto"/>
        <w:ind w:firstLine="424" w:firstLineChars="177"/>
        <w:jc w:val="both"/>
        <w:rPr>
          <w:rFonts w:hint="eastAsia" w:ascii="宋体" w:hAnsi="宋体" w:eastAsia="宋体" w:cs="宋体"/>
          <w:color w:val="auto"/>
          <w:sz w:val="24"/>
          <w:szCs w:val="24"/>
        </w:rPr>
      </w:pPr>
      <w:r>
        <w:rPr>
          <w:rFonts w:ascii="宋体" w:hAnsi="宋体" w:eastAsia="宋体"/>
          <w:color w:val="auto"/>
          <w:sz w:val="24"/>
          <w:szCs w:val="24"/>
        </w:rPr>
        <w:t xml:space="preserve">4.3 </w:t>
      </w:r>
      <w:r>
        <w:rPr>
          <w:rFonts w:hint="eastAsia" w:ascii="宋体" w:hAnsi="宋体" w:eastAsia="宋体"/>
          <w:color w:val="auto"/>
          <w:sz w:val="24"/>
          <w:szCs w:val="24"/>
        </w:rPr>
        <w:t>如本项目允许分包，</w:t>
      </w:r>
      <w:r>
        <w:rPr>
          <w:rFonts w:hint="eastAsia" w:ascii="宋体" w:hAnsi="宋体" w:eastAsia="宋体" w:cs="宋体"/>
          <w:color w:val="auto"/>
          <w:sz w:val="24"/>
          <w:szCs w:val="24"/>
        </w:rPr>
        <w:t>投标人根据招标文件的规定和采购项目的实际情况，拟在中标后将中标项目的非主体、非关键性工作分包的，应当在投标文件的《</w:t>
      </w:r>
      <w:r>
        <w:rPr>
          <w:rFonts w:ascii="宋体" w:hAnsi="宋体" w:eastAsia="宋体" w:cs="宋体"/>
          <w:color w:val="auto"/>
          <w:sz w:val="24"/>
          <w:szCs w:val="24"/>
        </w:rPr>
        <w:t>开标一览表</w:t>
      </w:r>
      <w:r>
        <w:rPr>
          <w:rFonts w:hint="eastAsia" w:ascii="宋体" w:hAnsi="宋体" w:eastAsia="宋体" w:cs="宋体"/>
          <w:color w:val="auto"/>
          <w:sz w:val="24"/>
          <w:szCs w:val="24"/>
        </w:rPr>
        <w:t>》和</w:t>
      </w:r>
      <w:r>
        <w:rPr>
          <w:rFonts w:hint="eastAsia" w:ascii="宋体" w:hAnsi="宋体" w:eastAsia="宋体" w:cs="宋体"/>
          <w:color w:val="auto"/>
          <w:sz w:val="24"/>
          <w:szCs w:val="24"/>
          <w:lang w:val="en-US"/>
        </w:rPr>
        <w:t>《中小企业声明函》（如需）</w:t>
      </w:r>
      <w:r>
        <w:rPr>
          <w:rFonts w:hint="eastAsia" w:ascii="宋体" w:hAnsi="宋体" w:eastAsia="宋体" w:cs="宋体"/>
          <w:color w:val="auto"/>
          <w:sz w:val="24"/>
          <w:szCs w:val="24"/>
        </w:rPr>
        <w:t>中载明分包承担主体和分包内容及占比，分包承担主体应当具备相应资质条件且不得再次分包。</w:t>
      </w:r>
    </w:p>
    <w:p w14:paraId="72125566">
      <w:pPr>
        <w:pStyle w:val="40"/>
        <w:adjustRightInd w:val="0"/>
        <w:snapToGrid w:val="0"/>
        <w:spacing w:before="0" w:after="0" w:line="360" w:lineRule="auto"/>
        <w:ind w:firstLine="424" w:firstLineChars="177"/>
        <w:jc w:val="both"/>
        <w:rPr>
          <w:rFonts w:hint="eastAsia" w:ascii="宋体" w:hAnsi="宋体" w:eastAsia="宋体" w:cs="宋体"/>
          <w:color w:val="auto"/>
          <w:sz w:val="24"/>
          <w:szCs w:val="24"/>
        </w:rPr>
      </w:pPr>
      <w:r>
        <w:rPr>
          <w:rFonts w:ascii="宋体" w:hAnsi="宋体" w:eastAsia="宋体" w:cs="宋体"/>
          <w:color w:val="auto"/>
          <w:sz w:val="24"/>
          <w:szCs w:val="24"/>
        </w:rPr>
        <w:t xml:space="preserve">4.4 </w:t>
      </w:r>
      <w:r>
        <w:rPr>
          <w:rFonts w:hint="eastAsia" w:ascii="宋体" w:hAnsi="宋体" w:eastAsia="宋体" w:cs="宋体"/>
          <w:color w:val="auto"/>
          <w:sz w:val="24"/>
          <w:szCs w:val="24"/>
        </w:rPr>
        <w:t>本次招标是否允许现场踏勘，详见投标人须知前附表。</w:t>
      </w:r>
    </w:p>
    <w:p w14:paraId="44631EB8">
      <w:pPr>
        <w:pStyle w:val="40"/>
        <w:adjustRightInd w:val="0"/>
        <w:snapToGrid w:val="0"/>
        <w:spacing w:before="0" w:after="0" w:line="360" w:lineRule="auto"/>
        <w:ind w:firstLine="424" w:firstLineChars="177"/>
        <w:jc w:val="both"/>
        <w:rPr>
          <w:rFonts w:hint="eastAsia" w:ascii="宋体" w:hAnsi="宋体" w:eastAsia="宋体" w:cs="宋体"/>
          <w:color w:val="auto"/>
          <w:sz w:val="24"/>
          <w:szCs w:val="24"/>
        </w:rPr>
      </w:pPr>
      <w:r>
        <w:rPr>
          <w:rFonts w:ascii="宋体" w:hAnsi="宋体" w:eastAsia="宋体" w:cs="宋体"/>
          <w:color w:val="auto"/>
          <w:sz w:val="24"/>
          <w:szCs w:val="24"/>
        </w:rPr>
        <w:t xml:space="preserve">4.5 </w:t>
      </w:r>
      <w:r>
        <w:rPr>
          <w:rFonts w:hint="eastAsia" w:ascii="宋体" w:hAnsi="宋体" w:eastAsia="宋体" w:cs="宋体"/>
          <w:color w:val="auto"/>
          <w:sz w:val="24"/>
          <w:szCs w:val="24"/>
        </w:rPr>
        <w:t>采购人在任何时候发现投标人提交的投标文件内容有下列情形之一时，有权依法追究投标人的责任：</w:t>
      </w:r>
    </w:p>
    <w:p w14:paraId="299E4BA4">
      <w:pPr>
        <w:pStyle w:val="40"/>
        <w:adjustRightInd w:val="0"/>
        <w:snapToGrid w:val="0"/>
        <w:spacing w:before="0" w:after="0" w:line="360" w:lineRule="auto"/>
        <w:ind w:firstLine="424" w:firstLineChars="177"/>
        <w:jc w:val="both"/>
        <w:rPr>
          <w:rFonts w:hint="eastAsia" w:ascii="宋体" w:hAnsi="宋体" w:eastAsia="宋体" w:cs="宋体"/>
          <w:color w:val="auto"/>
          <w:sz w:val="24"/>
          <w:szCs w:val="24"/>
        </w:rPr>
      </w:pPr>
      <w:r>
        <w:rPr>
          <w:rFonts w:ascii="宋体" w:hAnsi="宋体" w:eastAsia="宋体" w:cs="宋体"/>
          <w:color w:val="auto"/>
          <w:sz w:val="24"/>
          <w:szCs w:val="24"/>
        </w:rPr>
        <w:t>4</w:t>
      </w:r>
      <w:r>
        <w:rPr>
          <w:rFonts w:hint="eastAsia" w:ascii="宋体" w:hAnsi="宋体" w:eastAsia="宋体" w:cs="宋体"/>
          <w:color w:val="auto"/>
          <w:sz w:val="24"/>
          <w:szCs w:val="24"/>
        </w:rPr>
        <w:t>.</w:t>
      </w:r>
      <w:r>
        <w:rPr>
          <w:rFonts w:ascii="宋体" w:hAnsi="宋体" w:eastAsia="宋体" w:cs="宋体"/>
          <w:color w:val="auto"/>
          <w:sz w:val="24"/>
          <w:szCs w:val="24"/>
        </w:rPr>
        <w:t>5</w:t>
      </w:r>
      <w:r>
        <w:rPr>
          <w:rFonts w:hint="eastAsia" w:ascii="宋体" w:hAnsi="宋体" w:eastAsia="宋体" w:cs="宋体"/>
          <w:color w:val="auto"/>
          <w:sz w:val="24"/>
          <w:szCs w:val="24"/>
        </w:rPr>
        <w:t>.1</w:t>
      </w:r>
      <w:r>
        <w:rPr>
          <w:rFonts w:hint="eastAsia" w:ascii="宋体" w:hAnsi="宋体" w:eastAsia="宋体" w:cs="宋体"/>
          <w:color w:val="auto"/>
          <w:sz w:val="24"/>
          <w:szCs w:val="24"/>
        </w:rPr>
        <w:tab/>
      </w:r>
      <w:r>
        <w:rPr>
          <w:rFonts w:hint="eastAsia" w:ascii="宋体" w:hAnsi="宋体" w:eastAsia="宋体" w:cs="宋体"/>
          <w:color w:val="auto"/>
          <w:sz w:val="24"/>
          <w:szCs w:val="24"/>
        </w:rPr>
        <w:t>提供虚假的资料。</w:t>
      </w:r>
    </w:p>
    <w:p w14:paraId="38C8A167">
      <w:pPr>
        <w:pStyle w:val="40"/>
        <w:adjustRightInd w:val="0"/>
        <w:snapToGrid w:val="0"/>
        <w:spacing w:before="0" w:after="0" w:line="360" w:lineRule="auto"/>
        <w:ind w:firstLine="424" w:firstLineChars="177"/>
        <w:jc w:val="both"/>
        <w:rPr>
          <w:rFonts w:hint="eastAsia" w:ascii="宋体" w:hAnsi="宋体" w:eastAsia="宋体" w:cs="宋体"/>
          <w:color w:val="auto"/>
          <w:sz w:val="24"/>
          <w:szCs w:val="24"/>
        </w:rPr>
      </w:pPr>
      <w:r>
        <w:rPr>
          <w:rFonts w:ascii="宋体" w:hAnsi="宋体" w:eastAsia="宋体" w:cs="宋体"/>
          <w:color w:val="auto"/>
          <w:sz w:val="24"/>
          <w:szCs w:val="24"/>
        </w:rPr>
        <w:t>4</w:t>
      </w:r>
      <w:r>
        <w:rPr>
          <w:rFonts w:hint="eastAsia" w:ascii="宋体" w:hAnsi="宋体" w:eastAsia="宋体" w:cs="宋体"/>
          <w:color w:val="auto"/>
          <w:sz w:val="24"/>
          <w:szCs w:val="24"/>
        </w:rPr>
        <w:t>.</w:t>
      </w:r>
      <w:r>
        <w:rPr>
          <w:rFonts w:ascii="宋体" w:hAnsi="宋体" w:eastAsia="宋体" w:cs="宋体"/>
          <w:color w:val="auto"/>
          <w:sz w:val="24"/>
          <w:szCs w:val="24"/>
        </w:rPr>
        <w:t>5</w:t>
      </w: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在实质性方面失实。</w:t>
      </w:r>
    </w:p>
    <w:p w14:paraId="03E4C98F">
      <w:pPr>
        <w:pStyle w:val="40"/>
        <w:adjustRightInd w:val="0"/>
        <w:snapToGrid w:val="0"/>
        <w:spacing w:before="0" w:after="0" w:line="360" w:lineRule="auto"/>
        <w:ind w:firstLine="424" w:firstLineChars="177"/>
        <w:jc w:val="both"/>
        <w:rPr>
          <w:rFonts w:hint="eastAsia" w:ascii="宋体" w:hAnsi="宋体" w:eastAsia="宋体" w:cs="宋体"/>
          <w:color w:val="auto"/>
          <w:sz w:val="24"/>
          <w:szCs w:val="24"/>
        </w:rPr>
      </w:pPr>
      <w:r>
        <w:rPr>
          <w:rFonts w:ascii="宋体" w:hAnsi="宋体" w:eastAsia="宋体" w:cs="宋体"/>
          <w:color w:val="auto"/>
          <w:sz w:val="24"/>
          <w:szCs w:val="24"/>
        </w:rPr>
        <w:t xml:space="preserve">4.6 </w:t>
      </w:r>
      <w:r>
        <w:rPr>
          <w:rFonts w:hint="eastAsia" w:ascii="宋体" w:hAnsi="宋体" w:eastAsia="宋体" w:cs="宋体"/>
          <w:color w:val="auto"/>
          <w:sz w:val="24"/>
          <w:szCs w:val="24"/>
        </w:rPr>
        <w:t>采购当事人之间不得相互串通投标。采购人在任何时候发现投标人以他人名义投标、相互串通投标、提交虚假投标资料或失实资料或者以其他方式弄虚作假的，将依法追究其责任。</w:t>
      </w:r>
    </w:p>
    <w:p w14:paraId="36779F55">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5.</w:t>
      </w:r>
      <w:r>
        <w:rPr>
          <w:rFonts w:hint="eastAsia" w:ascii="宋体" w:hAnsi="宋体" w:eastAsia="宋体" w:cs="宋体"/>
          <w:b/>
          <w:bCs/>
          <w:color w:val="auto"/>
          <w:sz w:val="24"/>
          <w:szCs w:val="24"/>
        </w:rPr>
        <w:t>政府采购优惠政策</w:t>
      </w:r>
    </w:p>
    <w:p w14:paraId="26286136">
      <w:pPr>
        <w:pStyle w:val="40"/>
        <w:adjustRightInd w:val="0"/>
        <w:snapToGrid w:val="0"/>
        <w:spacing w:before="0" w:after="0" w:line="360" w:lineRule="auto"/>
        <w:ind w:firstLine="424" w:firstLineChars="177"/>
        <w:jc w:val="both"/>
        <w:rPr>
          <w:rFonts w:hint="eastAsia" w:ascii="宋体" w:hAnsi="宋体" w:eastAsia="宋体" w:cs="宋体"/>
          <w:bCs/>
          <w:color w:val="auto"/>
          <w:sz w:val="24"/>
          <w:szCs w:val="24"/>
        </w:rPr>
      </w:pPr>
      <w:r>
        <w:rPr>
          <w:rFonts w:ascii="宋体" w:hAnsi="宋体" w:eastAsia="宋体" w:cs="宋体"/>
          <w:color w:val="auto"/>
          <w:sz w:val="24"/>
          <w:szCs w:val="24"/>
        </w:rPr>
        <w:t xml:space="preserve">5.1 </w:t>
      </w:r>
      <w:r>
        <w:rPr>
          <w:rFonts w:hint="eastAsia" w:ascii="宋体" w:hAnsi="宋体" w:eastAsia="宋体" w:cs="宋体"/>
          <w:bCs/>
          <w:color w:val="auto"/>
          <w:sz w:val="24"/>
          <w:szCs w:val="24"/>
        </w:rPr>
        <w:t>中小企业政策</w:t>
      </w:r>
    </w:p>
    <w:p w14:paraId="4D49848E">
      <w:pPr>
        <w:pStyle w:val="40"/>
        <w:adjustRightInd w:val="0"/>
        <w:snapToGrid w:val="0"/>
        <w:spacing w:before="0" w:after="0" w:line="360" w:lineRule="auto"/>
        <w:ind w:firstLine="424" w:firstLineChars="177"/>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w:t>
      </w:r>
      <w:r>
        <w:rPr>
          <w:rFonts w:ascii="宋体" w:hAnsi="宋体" w:eastAsia="宋体" w:cs="宋体"/>
          <w:color w:val="auto"/>
          <w:sz w:val="24"/>
          <w:szCs w:val="24"/>
          <w:lang w:val="en-US"/>
        </w:rPr>
        <w:t>1</w:t>
      </w:r>
      <w:r>
        <w:rPr>
          <w:rFonts w:hint="eastAsia" w:ascii="宋体" w:hAnsi="宋体" w:eastAsia="宋体" w:cs="宋体"/>
          <w:color w:val="auto"/>
          <w:sz w:val="24"/>
          <w:szCs w:val="24"/>
          <w:lang w:val="en-US"/>
        </w:rPr>
        <w:t>）根据《关于进一步加大政府采购支持中小企业力度的通知》(财库[2022]19号)、《政府采购促进中小企业发展管理办法》（财库﹝2020﹞46号）和《关于印发中小企业划型标准规定的通知》（工信部联企业〔2011〕300号）和《关于促进残疾人就业政府采购政策的通知》（财库〔2017〕141号）以及《关于政府采购支持监狱企业发展有关问题的通知》（财库〔2014〕68号），符合相关条件的企业，应根据招标文件第六章“投标文件组成及格式”的相关要求提供《中小企业声明函》，或提供《残疾人福利性单位声明函》，或提供属于监狱企业的证明文件。</w:t>
      </w:r>
    </w:p>
    <w:p w14:paraId="54C328FA">
      <w:pPr>
        <w:pStyle w:val="40"/>
        <w:adjustRightInd w:val="0"/>
        <w:snapToGrid w:val="0"/>
        <w:spacing w:before="0" w:after="0" w:line="360" w:lineRule="auto"/>
        <w:ind w:firstLine="424" w:firstLineChars="177"/>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w:t>
      </w:r>
      <w:bookmarkStart w:id="43" w:name="_Hlk60754616"/>
      <w:r>
        <w:rPr>
          <w:rFonts w:hint="eastAsia" w:ascii="宋体" w:hAnsi="宋体" w:eastAsia="宋体" w:cs="宋体"/>
          <w:color w:val="auto"/>
          <w:sz w:val="24"/>
          <w:szCs w:val="24"/>
          <w:lang w:val="en-US"/>
        </w:rPr>
        <w:t>本项目如</w:t>
      </w:r>
      <w:r>
        <w:rPr>
          <w:rFonts w:hint="eastAsia" w:ascii="宋体" w:hAnsi="宋体" w:eastAsia="宋体" w:cs="宋体"/>
          <w:color w:val="auto"/>
          <w:kern w:val="0"/>
          <w:sz w:val="24"/>
          <w:szCs w:val="24"/>
          <w:lang w:val="en-US"/>
        </w:rPr>
        <w:t>接受大中型企业与小微企业组成联合体或者允许大中型企业向一家或者多家小微企业分包，对于联合协议或者分包意向协议约定小微企业的合同份额占到合同总金额30%以上的，对联合体或者大中型企业的报价给予</w:t>
      </w:r>
      <w:r>
        <w:rPr>
          <w:rFonts w:ascii="宋体" w:hAnsi="宋体" w:eastAsia="宋体" w:cs="宋体"/>
          <w:color w:val="auto"/>
          <w:kern w:val="0"/>
          <w:sz w:val="24"/>
          <w:szCs w:val="24"/>
          <w:lang w:val="en-US"/>
        </w:rPr>
        <w:t>4</w:t>
      </w:r>
      <w:r>
        <w:rPr>
          <w:rFonts w:hint="eastAsia" w:ascii="宋体" w:hAnsi="宋体" w:eastAsia="宋体" w:cs="宋体"/>
          <w:color w:val="auto"/>
          <w:kern w:val="0"/>
          <w:sz w:val="24"/>
          <w:szCs w:val="24"/>
          <w:lang w:val="en-US"/>
        </w:rPr>
        <w:t>%的扣除，用扣除后的价格参加评审。</w:t>
      </w:r>
      <w:bookmarkEnd w:id="43"/>
    </w:p>
    <w:p w14:paraId="76262C94">
      <w:pPr>
        <w:pStyle w:val="40"/>
        <w:adjustRightInd w:val="0"/>
        <w:snapToGrid w:val="0"/>
        <w:spacing w:before="0" w:after="0" w:line="360" w:lineRule="auto"/>
        <w:ind w:firstLine="424" w:firstLineChars="177"/>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w:t>
      </w:r>
      <w:r>
        <w:rPr>
          <w:rFonts w:ascii="宋体" w:hAnsi="宋体" w:eastAsia="宋体" w:cs="宋体"/>
          <w:color w:val="auto"/>
          <w:sz w:val="24"/>
          <w:szCs w:val="24"/>
          <w:lang w:val="en-US"/>
        </w:rPr>
        <w:t>3</w:t>
      </w:r>
      <w:r>
        <w:rPr>
          <w:rFonts w:hint="eastAsia" w:ascii="宋体" w:hAnsi="宋体" w:eastAsia="宋体" w:cs="宋体"/>
          <w:color w:val="auto"/>
          <w:sz w:val="24"/>
          <w:szCs w:val="24"/>
          <w:lang w:val="en-US"/>
        </w:rPr>
        <w:t>）依据《政府采购促进中小企业发展管理办法》（财库﹝2020﹞46号）规定享受扶持政策获得政府采购合同的，小微企业不得将合同分包给大中型企业，中型企业不得将合同分包给大型企业。</w:t>
      </w:r>
    </w:p>
    <w:p w14:paraId="02A8AAF1">
      <w:pPr>
        <w:pStyle w:val="40"/>
        <w:adjustRightInd w:val="0"/>
        <w:snapToGrid w:val="0"/>
        <w:spacing w:before="0" w:after="0" w:line="360" w:lineRule="auto"/>
        <w:ind w:firstLine="424" w:firstLineChars="177"/>
        <w:jc w:val="both"/>
        <w:rPr>
          <w:rFonts w:hint="eastAsia" w:ascii="宋体" w:hAnsi="宋体" w:eastAsia="宋体" w:cs="宋体"/>
          <w:color w:val="auto"/>
          <w:sz w:val="24"/>
          <w:szCs w:val="24"/>
        </w:rPr>
      </w:pPr>
      <w:r>
        <w:rPr>
          <w:rFonts w:ascii="宋体" w:hAnsi="宋体" w:eastAsia="宋体" w:cs="宋体"/>
          <w:color w:val="auto"/>
          <w:sz w:val="24"/>
          <w:szCs w:val="24"/>
        </w:rPr>
        <w:t>5.2</w:t>
      </w:r>
      <w:r>
        <w:rPr>
          <w:rFonts w:hint="eastAsia" w:ascii="宋体" w:hAnsi="宋体" w:eastAsia="宋体" w:cs="宋体"/>
          <w:color w:val="auto"/>
          <w:sz w:val="24"/>
          <w:szCs w:val="24"/>
        </w:rPr>
        <w:t>节能环保要求</w:t>
      </w:r>
    </w:p>
    <w:p w14:paraId="7049DDD6">
      <w:pPr>
        <w:pStyle w:val="40"/>
        <w:adjustRightInd w:val="0"/>
        <w:snapToGrid w:val="0"/>
        <w:spacing w:before="0" w:after="0" w:line="360" w:lineRule="auto"/>
        <w:ind w:firstLine="424" w:firstLineChars="177"/>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《财政部 发展改革委 生态环境部 市场监管总局 关于调整优化节能产品、环境标志产品政府采购执行机制的通知》（财库〔2019〕9号）、《关于印发环境标志产品政府采购品目清单的通知》（财库〔2019〕18号）和《关于印发节能产品政府采购品目清单的通知》（财库〔2019〕19号）。</w:t>
      </w:r>
    </w:p>
    <w:p w14:paraId="2D0CE1BA">
      <w:pPr>
        <w:pStyle w:val="40"/>
        <w:adjustRightInd w:val="0"/>
        <w:snapToGrid w:val="0"/>
        <w:spacing w:before="0" w:after="0" w:line="360" w:lineRule="auto"/>
        <w:ind w:firstLine="424" w:firstLineChars="177"/>
        <w:jc w:val="both"/>
        <w:rPr>
          <w:rFonts w:hint="eastAsia" w:ascii="宋体" w:hAnsi="宋体" w:eastAsia="宋体" w:cs="宋体"/>
          <w:color w:val="auto"/>
          <w:sz w:val="24"/>
          <w:szCs w:val="24"/>
          <w:lang w:val="en-US"/>
        </w:rPr>
      </w:pPr>
      <w:r>
        <w:rPr>
          <w:rFonts w:ascii="宋体" w:hAnsi="宋体" w:eastAsia="宋体" w:cs="宋体"/>
          <w:color w:val="auto"/>
          <w:sz w:val="24"/>
          <w:szCs w:val="24"/>
        </w:rPr>
        <w:t>5.3</w:t>
      </w:r>
      <w:r>
        <w:rPr>
          <w:rFonts w:hint="eastAsia" w:ascii="宋体" w:hAnsi="宋体" w:eastAsia="宋体" w:cs="宋体"/>
          <w:color w:val="auto"/>
          <w:sz w:val="24"/>
          <w:szCs w:val="24"/>
        </w:rPr>
        <w:t>信息安全产品要求</w:t>
      </w:r>
    </w:p>
    <w:p w14:paraId="46192F8F">
      <w:pPr>
        <w:pStyle w:val="40"/>
        <w:adjustRightInd w:val="0"/>
        <w:snapToGrid w:val="0"/>
        <w:spacing w:before="0" w:after="0" w:line="360" w:lineRule="auto"/>
        <w:ind w:firstLine="48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信息安全产品投标应符合《关于调整网络安全专用产品安全管理有关事项的公告》2023年第1号的要求。</w:t>
      </w:r>
    </w:p>
    <w:p w14:paraId="42CB8082">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6.</w:t>
      </w:r>
      <w:r>
        <w:rPr>
          <w:rFonts w:hint="eastAsia" w:ascii="宋体" w:hAnsi="宋体" w:eastAsia="宋体" w:cs="宋体"/>
          <w:b/>
          <w:bCs/>
          <w:color w:val="auto"/>
          <w:sz w:val="24"/>
          <w:szCs w:val="24"/>
        </w:rPr>
        <w:t>投标费用</w:t>
      </w:r>
    </w:p>
    <w:p w14:paraId="140DDBD0">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rPr>
      </w:pPr>
      <w:r>
        <w:rPr>
          <w:rFonts w:ascii="宋体" w:hAnsi="宋体" w:eastAsia="宋体" w:cs="宋体"/>
          <w:color w:val="auto"/>
          <w:sz w:val="24"/>
          <w:szCs w:val="24"/>
        </w:rPr>
        <w:t xml:space="preserve">6.1 </w:t>
      </w:r>
      <w:r>
        <w:rPr>
          <w:rFonts w:hint="eastAsia" w:ascii="宋体" w:hAnsi="宋体" w:eastAsia="宋体" w:cs="宋体"/>
          <w:color w:val="auto"/>
          <w:sz w:val="24"/>
          <w:szCs w:val="24"/>
        </w:rPr>
        <w:t>投标人应承担所有与准备和参加投标有关的费用，采购代理机构、采购人在任何情况下均无义务和责任承担这些费用。</w:t>
      </w:r>
    </w:p>
    <w:p w14:paraId="72B67335">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7.</w:t>
      </w:r>
      <w:r>
        <w:rPr>
          <w:rFonts w:hint="eastAsia" w:ascii="宋体" w:hAnsi="宋体" w:eastAsia="宋体" w:cs="宋体"/>
          <w:b/>
          <w:bCs/>
          <w:color w:val="auto"/>
          <w:sz w:val="24"/>
          <w:szCs w:val="24"/>
        </w:rPr>
        <w:t>通知</w:t>
      </w:r>
    </w:p>
    <w:p w14:paraId="5C6E9E61">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rPr>
      </w:pPr>
      <w:r>
        <w:rPr>
          <w:rFonts w:ascii="宋体" w:hAnsi="宋体" w:eastAsia="宋体" w:cs="宋体"/>
          <w:color w:val="auto"/>
          <w:sz w:val="24"/>
          <w:szCs w:val="24"/>
        </w:rPr>
        <w:t xml:space="preserve">7.1 </w:t>
      </w:r>
      <w:r>
        <w:rPr>
          <w:rFonts w:hint="eastAsia" w:ascii="宋体" w:hAnsi="宋体" w:eastAsia="宋体" w:cs="宋体"/>
          <w:color w:val="auto"/>
          <w:sz w:val="24"/>
          <w:szCs w:val="24"/>
        </w:rPr>
        <w:t>与本项目有关的通知，采购代理机构将以书面（包括书面材料、信函、传真、公告等方式）或在本次招标公告刊登的媒体上发布公告的形式，向潜在投标人发出，地址、传真、邮箱等以潜在投标人登记的为准。如信息登记有误、传真线路故障、潜在投标人手机无法接通等原因，或其它任何意外情形导致所发出的通知延迟送达或无法到达投标人，采购代理机构不因此承担任何责任，有关的招标活动可以继续有效地进行。</w:t>
      </w:r>
    </w:p>
    <w:p w14:paraId="1ABEDF42">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rPr>
      </w:pPr>
      <w:r>
        <w:rPr>
          <w:rFonts w:ascii="宋体" w:hAnsi="宋体" w:eastAsia="宋体" w:cs="宋体"/>
          <w:color w:val="auto"/>
          <w:sz w:val="24"/>
          <w:szCs w:val="24"/>
        </w:rPr>
        <w:t xml:space="preserve">7.2 </w:t>
      </w:r>
      <w:r>
        <w:rPr>
          <w:rFonts w:hint="eastAsia" w:ascii="宋体" w:hAnsi="宋体" w:eastAsia="宋体" w:cs="宋体"/>
          <w:color w:val="auto"/>
          <w:sz w:val="24"/>
          <w:szCs w:val="24"/>
        </w:rPr>
        <w:t>本项目招标公告的公告期限为</w:t>
      </w:r>
      <w:r>
        <w:rPr>
          <w:rFonts w:ascii="宋体" w:hAnsi="宋体" w:eastAsia="宋体" w:cs="宋体"/>
          <w:color w:val="auto"/>
          <w:sz w:val="24"/>
          <w:szCs w:val="24"/>
        </w:rPr>
        <w:t>5</w:t>
      </w:r>
      <w:r>
        <w:rPr>
          <w:rFonts w:hint="eastAsia" w:ascii="宋体" w:hAnsi="宋体" w:eastAsia="宋体" w:cs="宋体"/>
          <w:color w:val="auto"/>
          <w:sz w:val="24"/>
          <w:szCs w:val="24"/>
        </w:rPr>
        <w:t>个工作日，中标公告的公告期限为</w:t>
      </w:r>
      <w:r>
        <w:rPr>
          <w:rFonts w:ascii="宋体" w:hAnsi="宋体" w:eastAsia="宋体" w:cs="宋体"/>
          <w:color w:val="auto"/>
          <w:sz w:val="24"/>
          <w:szCs w:val="24"/>
        </w:rPr>
        <w:t>1</w:t>
      </w:r>
      <w:r>
        <w:rPr>
          <w:rFonts w:hint="eastAsia" w:ascii="宋体" w:hAnsi="宋体" w:eastAsia="宋体" w:cs="宋体"/>
          <w:color w:val="auto"/>
          <w:sz w:val="24"/>
          <w:szCs w:val="24"/>
        </w:rPr>
        <w:t>个工作日。</w:t>
      </w:r>
    </w:p>
    <w:p w14:paraId="2787AFA9">
      <w:pPr>
        <w:widowControl/>
        <w:snapToGrid w:val="0"/>
        <w:spacing w:line="360" w:lineRule="auto"/>
        <w:ind w:firstLine="424" w:firstLineChars="151"/>
        <w:textAlignment w:val="auto"/>
        <w:rPr>
          <w:rFonts w:hint="eastAsia" w:ascii="宋体" w:hAnsi="宋体" w:cs="黑体"/>
          <w:b/>
          <w:bCs/>
          <w:sz w:val="28"/>
          <w:szCs w:val="28"/>
        </w:rPr>
      </w:pPr>
      <w:r>
        <w:rPr>
          <w:rFonts w:hint="eastAsia" w:ascii="宋体" w:hAnsi="宋体" w:cs="黑体"/>
          <w:b/>
          <w:bCs/>
          <w:sz w:val="28"/>
          <w:szCs w:val="28"/>
        </w:rPr>
        <w:t>二、招标文件</w:t>
      </w:r>
    </w:p>
    <w:p w14:paraId="1B6AA137">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8.</w:t>
      </w:r>
      <w:r>
        <w:rPr>
          <w:rFonts w:hint="eastAsia" w:ascii="宋体" w:hAnsi="宋体" w:eastAsia="宋体" w:cs="宋体"/>
          <w:b/>
          <w:bCs/>
          <w:color w:val="auto"/>
          <w:sz w:val="24"/>
          <w:szCs w:val="24"/>
        </w:rPr>
        <w:t>招标文件的内容</w:t>
      </w:r>
    </w:p>
    <w:p w14:paraId="64B78502">
      <w:pPr>
        <w:pStyle w:val="40"/>
        <w:adjustRightInd w:val="0"/>
        <w:snapToGrid w:val="0"/>
        <w:spacing w:before="0" w:after="0" w:line="360" w:lineRule="auto"/>
        <w:ind w:left="709" w:firstLine="0" w:firstLineChars="0"/>
        <w:jc w:val="both"/>
        <w:rPr>
          <w:rFonts w:hint="eastAsia" w:ascii="宋体" w:hAnsi="宋体" w:eastAsia="宋体" w:cs="Times New Roman"/>
          <w:color w:val="auto"/>
          <w:sz w:val="24"/>
          <w:szCs w:val="24"/>
        </w:rPr>
      </w:pPr>
      <w:r>
        <w:rPr>
          <w:rFonts w:hint="eastAsia" w:ascii="宋体" w:hAnsi="宋体" w:eastAsia="宋体" w:cs="宋体"/>
          <w:color w:val="auto"/>
          <w:sz w:val="24"/>
          <w:szCs w:val="24"/>
        </w:rPr>
        <w:t>第一章</w:t>
      </w:r>
      <w:r>
        <w:rPr>
          <w:rFonts w:ascii="宋体" w:hAnsi="宋体" w:eastAsia="宋体" w:cs="宋体"/>
          <w:color w:val="auto"/>
          <w:sz w:val="24"/>
          <w:szCs w:val="24"/>
        </w:rPr>
        <w:t xml:space="preserve"> </w:t>
      </w:r>
      <w:r>
        <w:rPr>
          <w:rFonts w:hint="eastAsia" w:ascii="宋体" w:hAnsi="宋体" w:eastAsia="宋体" w:cs="宋体"/>
          <w:color w:val="auto"/>
          <w:sz w:val="24"/>
          <w:szCs w:val="24"/>
        </w:rPr>
        <w:t>投标邀请</w:t>
      </w:r>
    </w:p>
    <w:p w14:paraId="6F76893F">
      <w:pPr>
        <w:pStyle w:val="40"/>
        <w:adjustRightInd w:val="0"/>
        <w:snapToGrid w:val="0"/>
        <w:spacing w:before="0" w:after="0" w:line="360" w:lineRule="auto"/>
        <w:ind w:left="709"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第二章</w:t>
      </w:r>
      <w:r>
        <w:rPr>
          <w:rFonts w:ascii="宋体" w:hAnsi="宋体" w:eastAsia="宋体" w:cs="宋体"/>
          <w:color w:val="auto"/>
          <w:sz w:val="24"/>
          <w:szCs w:val="24"/>
        </w:rPr>
        <w:t xml:space="preserve"> </w:t>
      </w:r>
      <w:r>
        <w:rPr>
          <w:rFonts w:hint="eastAsia" w:ascii="宋体" w:hAnsi="宋体" w:eastAsia="宋体" w:cs="宋体"/>
          <w:color w:val="auto"/>
          <w:sz w:val="24"/>
          <w:szCs w:val="24"/>
        </w:rPr>
        <w:t>投标人须知</w:t>
      </w:r>
    </w:p>
    <w:p w14:paraId="317C28D4">
      <w:pPr>
        <w:pStyle w:val="40"/>
        <w:adjustRightInd w:val="0"/>
        <w:snapToGrid w:val="0"/>
        <w:spacing w:before="0" w:after="0" w:line="360" w:lineRule="auto"/>
        <w:ind w:left="709" w:firstLine="0" w:firstLineChars="0"/>
        <w:jc w:val="both"/>
        <w:rPr>
          <w:rFonts w:hint="eastAsia" w:ascii="宋体" w:hAnsi="宋体" w:eastAsia="宋体" w:cs="Times New Roman"/>
          <w:color w:val="auto"/>
          <w:sz w:val="24"/>
          <w:szCs w:val="24"/>
        </w:rPr>
      </w:pPr>
      <w:r>
        <w:rPr>
          <w:rFonts w:hint="eastAsia" w:ascii="宋体" w:hAnsi="宋体" w:eastAsia="宋体" w:cs="宋体"/>
          <w:color w:val="auto"/>
          <w:sz w:val="24"/>
          <w:szCs w:val="24"/>
        </w:rPr>
        <w:t>第三章</w:t>
      </w:r>
      <w:r>
        <w:rPr>
          <w:rFonts w:ascii="宋体" w:hAnsi="宋体" w:eastAsia="宋体" w:cs="宋体"/>
          <w:color w:val="auto"/>
          <w:sz w:val="24"/>
          <w:szCs w:val="24"/>
        </w:rPr>
        <w:t xml:space="preserve"> </w:t>
      </w:r>
      <w:r>
        <w:rPr>
          <w:rFonts w:hint="eastAsia" w:ascii="宋体" w:hAnsi="宋体" w:eastAsia="宋体" w:cs="宋体"/>
          <w:color w:val="auto"/>
          <w:sz w:val="24"/>
          <w:szCs w:val="24"/>
        </w:rPr>
        <w:t>采购需求</w:t>
      </w:r>
    </w:p>
    <w:p w14:paraId="03371912">
      <w:pPr>
        <w:pStyle w:val="40"/>
        <w:adjustRightInd w:val="0"/>
        <w:snapToGrid w:val="0"/>
        <w:spacing w:before="0" w:after="0" w:line="360" w:lineRule="auto"/>
        <w:ind w:left="709"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第四章</w:t>
      </w:r>
      <w:r>
        <w:rPr>
          <w:rFonts w:ascii="宋体" w:hAnsi="宋体" w:eastAsia="宋体" w:cs="宋体"/>
          <w:color w:val="auto"/>
          <w:sz w:val="24"/>
          <w:szCs w:val="24"/>
        </w:rPr>
        <w:t xml:space="preserve"> </w:t>
      </w:r>
      <w:r>
        <w:rPr>
          <w:rFonts w:hint="eastAsia" w:ascii="宋体" w:hAnsi="宋体" w:eastAsia="宋体" w:cs="宋体"/>
          <w:color w:val="auto"/>
          <w:sz w:val="24"/>
          <w:szCs w:val="24"/>
        </w:rPr>
        <w:t>评标方法和评标标准</w:t>
      </w:r>
    </w:p>
    <w:p w14:paraId="73C98906">
      <w:pPr>
        <w:pStyle w:val="40"/>
        <w:adjustRightInd w:val="0"/>
        <w:snapToGrid w:val="0"/>
        <w:spacing w:before="0" w:after="0" w:line="360" w:lineRule="auto"/>
        <w:ind w:left="709" w:firstLine="0" w:firstLineChars="0"/>
        <w:jc w:val="both"/>
        <w:rPr>
          <w:rFonts w:hint="eastAsia" w:ascii="宋体" w:hAnsi="宋体" w:eastAsia="宋体" w:cs="Times New Roman"/>
          <w:color w:val="auto"/>
          <w:sz w:val="24"/>
          <w:szCs w:val="24"/>
        </w:rPr>
      </w:pPr>
      <w:r>
        <w:rPr>
          <w:rFonts w:hint="eastAsia" w:ascii="宋体" w:hAnsi="宋体" w:eastAsia="宋体" w:cs="宋体"/>
          <w:color w:val="auto"/>
          <w:sz w:val="24"/>
          <w:szCs w:val="24"/>
        </w:rPr>
        <w:t>第五章</w:t>
      </w:r>
      <w:r>
        <w:rPr>
          <w:rFonts w:ascii="宋体" w:hAnsi="宋体" w:eastAsia="宋体" w:cs="宋体"/>
          <w:color w:val="auto"/>
          <w:sz w:val="24"/>
          <w:szCs w:val="24"/>
        </w:rPr>
        <w:t xml:space="preserve"> </w:t>
      </w:r>
      <w:r>
        <w:rPr>
          <w:rFonts w:hint="eastAsia" w:ascii="宋体" w:hAnsi="宋体" w:eastAsia="宋体" w:cs="宋体"/>
          <w:color w:val="auto"/>
          <w:sz w:val="24"/>
          <w:szCs w:val="24"/>
        </w:rPr>
        <w:t>拟签订的合同文本</w:t>
      </w:r>
    </w:p>
    <w:p w14:paraId="159AA1F2">
      <w:pPr>
        <w:pStyle w:val="40"/>
        <w:adjustRightInd w:val="0"/>
        <w:snapToGrid w:val="0"/>
        <w:spacing w:before="0" w:after="0" w:line="360" w:lineRule="auto"/>
        <w:ind w:left="709" w:firstLine="0" w:firstLineChars="0"/>
        <w:jc w:val="both"/>
        <w:rPr>
          <w:rFonts w:hint="eastAsia" w:ascii="宋体" w:hAnsi="宋体" w:eastAsia="宋体" w:cs="Times New Roman"/>
          <w:color w:val="auto"/>
          <w:sz w:val="24"/>
          <w:szCs w:val="24"/>
        </w:rPr>
      </w:pPr>
      <w:r>
        <w:rPr>
          <w:rFonts w:hint="eastAsia" w:ascii="宋体" w:hAnsi="宋体" w:eastAsia="宋体" w:cs="宋体"/>
          <w:color w:val="auto"/>
          <w:sz w:val="24"/>
          <w:szCs w:val="24"/>
        </w:rPr>
        <w:t>第六章</w:t>
      </w:r>
      <w:r>
        <w:rPr>
          <w:rFonts w:ascii="宋体" w:hAnsi="宋体" w:eastAsia="宋体" w:cs="宋体"/>
          <w:color w:val="auto"/>
          <w:sz w:val="24"/>
          <w:szCs w:val="24"/>
        </w:rPr>
        <w:t xml:space="preserve"> </w:t>
      </w:r>
      <w:r>
        <w:rPr>
          <w:rFonts w:hint="eastAsia" w:ascii="宋体" w:hAnsi="宋体" w:eastAsia="宋体" w:cs="宋体"/>
          <w:color w:val="auto"/>
          <w:sz w:val="24"/>
          <w:szCs w:val="24"/>
        </w:rPr>
        <w:t>投标文件组成及格式</w:t>
      </w:r>
    </w:p>
    <w:p w14:paraId="68438792">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9.</w:t>
      </w:r>
      <w:r>
        <w:rPr>
          <w:rFonts w:hint="eastAsia" w:ascii="宋体" w:hAnsi="宋体" w:eastAsia="宋体" w:cs="宋体"/>
          <w:b/>
          <w:bCs/>
          <w:color w:val="auto"/>
          <w:sz w:val="24"/>
          <w:szCs w:val="24"/>
        </w:rPr>
        <w:t>投标前招标文件的澄清和修改</w:t>
      </w:r>
    </w:p>
    <w:p w14:paraId="01B4D0E6">
      <w:pPr>
        <w:pStyle w:val="40"/>
        <w:adjustRightInd w:val="0"/>
        <w:snapToGrid w:val="0"/>
        <w:spacing w:before="0" w:after="0" w:line="360" w:lineRule="auto"/>
        <w:ind w:firstLine="424" w:firstLineChars="177"/>
        <w:jc w:val="both"/>
        <w:rPr>
          <w:rFonts w:hint="eastAsia" w:ascii="宋体" w:hAnsi="宋体" w:eastAsia="宋体" w:cs="宋体"/>
          <w:color w:val="auto"/>
          <w:sz w:val="24"/>
          <w:szCs w:val="24"/>
        </w:rPr>
      </w:pPr>
      <w:r>
        <w:rPr>
          <w:rFonts w:ascii="宋体" w:hAnsi="宋体" w:eastAsia="宋体" w:cs="宋体"/>
          <w:color w:val="auto"/>
          <w:sz w:val="24"/>
          <w:szCs w:val="24"/>
        </w:rPr>
        <w:t xml:space="preserve">9.1 </w:t>
      </w:r>
      <w:r>
        <w:rPr>
          <w:rFonts w:hint="eastAsia" w:ascii="宋体" w:hAnsi="宋体" w:eastAsia="宋体" w:cs="宋体"/>
          <w:color w:val="auto"/>
          <w:sz w:val="24"/>
          <w:szCs w:val="24"/>
        </w:rPr>
        <w:t>任何已获得招标文件的潜在投标人，均可要求对招标文件进行澄清，按</w:t>
      </w:r>
      <w:r>
        <w:rPr>
          <w:rFonts w:hint="eastAsia" w:ascii="宋体" w:hAnsi="宋体" w:eastAsia="宋体" w:cs="宋体"/>
          <w:b/>
          <w:bCs/>
          <w:color w:val="auto"/>
          <w:sz w:val="24"/>
          <w:szCs w:val="24"/>
        </w:rPr>
        <w:t>第一章投标邀请</w:t>
      </w:r>
      <w:r>
        <w:rPr>
          <w:rFonts w:hint="eastAsia" w:ascii="宋体" w:hAnsi="宋体" w:eastAsia="宋体" w:cs="宋体"/>
          <w:color w:val="auto"/>
          <w:sz w:val="24"/>
          <w:szCs w:val="24"/>
        </w:rPr>
        <w:t>中的联系地址以书面形式（包括书面材料、信函、传真等，下同）送达采购代理机构。采购代理机构将视情况予以澄清或修改，以书面形式答复所有获得招标文件的潜在投标人，必要时答复内容可以包括原提出的问题，但不包括问题的来源。</w:t>
      </w:r>
    </w:p>
    <w:p w14:paraId="7D28D576">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rPr>
      </w:pPr>
      <w:r>
        <w:rPr>
          <w:rFonts w:ascii="宋体" w:hAnsi="宋体" w:eastAsia="宋体" w:cs="宋体"/>
          <w:color w:val="auto"/>
          <w:sz w:val="24"/>
          <w:szCs w:val="24"/>
        </w:rPr>
        <w:t>9.2</w:t>
      </w:r>
      <w:r>
        <w:rPr>
          <w:rFonts w:hint="eastAsia" w:ascii="宋体" w:hAnsi="宋体" w:eastAsia="宋体" w:cs="宋体"/>
          <w:color w:val="auto"/>
          <w:sz w:val="24"/>
          <w:szCs w:val="24"/>
        </w:rPr>
        <w:t>采购人和采购代理机构可主动地或在解答潜在投标人提出澄清问题时对招标文件进行修改。</w:t>
      </w:r>
    </w:p>
    <w:p w14:paraId="229205CE">
      <w:pPr>
        <w:pStyle w:val="40"/>
        <w:adjustRightInd w:val="0"/>
        <w:snapToGrid w:val="0"/>
        <w:spacing w:before="0" w:after="0" w:line="360" w:lineRule="auto"/>
        <w:ind w:firstLine="424" w:firstLineChars="177"/>
        <w:jc w:val="both"/>
        <w:rPr>
          <w:rFonts w:hint="eastAsia" w:ascii="宋体" w:hAnsi="宋体" w:eastAsia="宋体" w:cs="宋体"/>
          <w:color w:val="auto"/>
          <w:sz w:val="24"/>
          <w:szCs w:val="24"/>
        </w:rPr>
      </w:pPr>
      <w:r>
        <w:rPr>
          <w:rFonts w:ascii="宋体" w:hAnsi="宋体" w:eastAsia="宋体" w:cs="宋体"/>
          <w:color w:val="auto"/>
          <w:sz w:val="24"/>
          <w:szCs w:val="24"/>
        </w:rPr>
        <w:t xml:space="preserve">9.3 </w:t>
      </w:r>
      <w:r>
        <w:rPr>
          <w:rFonts w:hint="eastAsia" w:ascii="宋体" w:hAnsi="宋体" w:eastAsia="宋体" w:cs="宋体"/>
          <w:color w:val="auto"/>
          <w:sz w:val="24"/>
          <w:szCs w:val="24"/>
        </w:rPr>
        <w:t>招标文件的澄清、修改应以书面形式通知所有潜在投标人，并作为招标文件的组成部分，对所有潜在投标人均具有约束力。潜在投标人在收到上述通知后，应立即向采购代理机构回函确认。若无书面回函确认，视同潜在投标人已收到招标文件修改的通知，并受其约束。</w:t>
      </w:r>
    </w:p>
    <w:p w14:paraId="56F58614">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rPr>
      </w:pPr>
      <w:r>
        <w:rPr>
          <w:rFonts w:ascii="宋体" w:hAnsi="宋体" w:eastAsia="宋体" w:cs="宋体"/>
          <w:color w:val="auto"/>
          <w:sz w:val="24"/>
          <w:szCs w:val="24"/>
        </w:rPr>
        <w:t xml:space="preserve">9.4 </w:t>
      </w:r>
      <w:r>
        <w:rPr>
          <w:rFonts w:hint="eastAsia" w:ascii="宋体" w:hAnsi="宋体" w:eastAsia="宋体" w:cs="宋体"/>
          <w:color w:val="auto"/>
          <w:sz w:val="24"/>
          <w:szCs w:val="24"/>
        </w:rPr>
        <w:t>采购人和采购代理机构有权决定是否延长投标截止期。</w:t>
      </w:r>
    </w:p>
    <w:p w14:paraId="242589BB">
      <w:pPr>
        <w:widowControl/>
        <w:snapToGrid w:val="0"/>
        <w:spacing w:line="360" w:lineRule="auto"/>
        <w:ind w:firstLine="562" w:firstLineChars="200"/>
        <w:textAlignment w:val="auto"/>
        <w:rPr>
          <w:rFonts w:hint="eastAsia" w:ascii="宋体" w:hAnsi="宋体" w:cs="Times New Roman"/>
          <w:b/>
          <w:bCs/>
          <w:kern w:val="20"/>
          <w:sz w:val="28"/>
          <w:szCs w:val="28"/>
          <w:lang w:val="zh-CN"/>
        </w:rPr>
      </w:pPr>
      <w:r>
        <w:rPr>
          <w:rFonts w:hint="eastAsia" w:ascii="宋体" w:hAnsi="宋体" w:cs="黑体"/>
          <w:b/>
          <w:bCs/>
          <w:sz w:val="28"/>
          <w:szCs w:val="28"/>
        </w:rPr>
        <w:t>三、投标文件的编制</w:t>
      </w:r>
    </w:p>
    <w:p w14:paraId="4F2183F4">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10.</w:t>
      </w:r>
      <w:r>
        <w:rPr>
          <w:rFonts w:hint="eastAsia" w:ascii="宋体" w:hAnsi="宋体" w:eastAsia="宋体" w:cs="宋体"/>
          <w:b/>
          <w:bCs/>
          <w:color w:val="auto"/>
          <w:sz w:val="24"/>
          <w:szCs w:val="24"/>
        </w:rPr>
        <w:t>投标文件的语言和计量单位</w:t>
      </w:r>
    </w:p>
    <w:p w14:paraId="53D00A3F">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rPr>
      </w:pPr>
      <w:r>
        <w:rPr>
          <w:rFonts w:ascii="宋体" w:hAnsi="宋体" w:eastAsia="宋体" w:cs="宋体"/>
          <w:color w:val="auto"/>
          <w:sz w:val="24"/>
          <w:szCs w:val="24"/>
        </w:rPr>
        <w:t xml:space="preserve">10.1 </w:t>
      </w:r>
      <w:r>
        <w:rPr>
          <w:rFonts w:hint="eastAsia" w:ascii="宋体" w:hAnsi="宋体" w:eastAsia="宋体" w:cs="宋体"/>
          <w:color w:val="auto"/>
          <w:sz w:val="24"/>
          <w:szCs w:val="24"/>
        </w:rPr>
        <w:t>投标人提交的投标文件（包括技术文件和资料、图纸中的说明）以及投标人与采购代理机构就有关投标的所有来往函电均应使用中文简体字。</w:t>
      </w:r>
    </w:p>
    <w:p w14:paraId="6F25EE39">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rPr>
      </w:pPr>
      <w:r>
        <w:rPr>
          <w:rFonts w:ascii="宋体" w:hAnsi="宋体" w:eastAsia="宋体" w:cs="宋体"/>
          <w:color w:val="auto"/>
          <w:sz w:val="24"/>
          <w:szCs w:val="24"/>
        </w:rPr>
        <w:t xml:space="preserve">10.2 </w:t>
      </w:r>
      <w:r>
        <w:rPr>
          <w:rFonts w:hint="eastAsia" w:ascii="宋体" w:hAnsi="宋体" w:eastAsia="宋体" w:cs="宋体"/>
          <w:color w:val="auto"/>
          <w:sz w:val="24"/>
          <w:szCs w:val="24"/>
        </w:rPr>
        <w:t>原版为外文的证书类文件，以及由外国人作出的本人签名、外国公司的名称或外国印章等可以是外文，但应当提供中文翻译文件（可以是复印件）并加盖投标人公章。必要时评标委员会可以要求投标人提供附有公证书的中文翻译文件或者与原版文件签章相一致的中文翻译文件。在解释投标文件时，以中文翻译文件为准。</w:t>
      </w:r>
    </w:p>
    <w:p w14:paraId="1D30EAA8">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rPr>
      </w:pPr>
      <w:r>
        <w:rPr>
          <w:rFonts w:ascii="宋体" w:hAnsi="宋体" w:eastAsia="宋体" w:cs="宋体"/>
          <w:color w:val="auto"/>
          <w:sz w:val="24"/>
          <w:szCs w:val="24"/>
        </w:rPr>
        <w:t xml:space="preserve">10.3 </w:t>
      </w:r>
      <w:r>
        <w:rPr>
          <w:rFonts w:hint="eastAsia" w:ascii="宋体" w:hAnsi="宋体" w:eastAsia="宋体" w:cs="宋体"/>
          <w:color w:val="auto"/>
          <w:sz w:val="24"/>
          <w:szCs w:val="24"/>
        </w:rPr>
        <w:t>投标文件中所使用的计量单位，除招标文件中有特殊要求外，应采用中华人民共和国法定计量单位。</w:t>
      </w:r>
    </w:p>
    <w:p w14:paraId="78A702DF">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rPr>
      </w:pPr>
      <w:r>
        <w:rPr>
          <w:rFonts w:ascii="宋体" w:hAnsi="宋体" w:eastAsia="宋体" w:cs="宋体"/>
          <w:color w:val="auto"/>
          <w:sz w:val="24"/>
          <w:szCs w:val="24"/>
        </w:rPr>
        <w:t xml:space="preserve">10.4 </w:t>
      </w:r>
      <w:r>
        <w:rPr>
          <w:rFonts w:hint="eastAsia" w:ascii="宋体" w:hAnsi="宋体" w:eastAsia="宋体" w:cs="宋体"/>
          <w:color w:val="auto"/>
          <w:sz w:val="24"/>
          <w:szCs w:val="24"/>
        </w:rPr>
        <w:t>对违反上述规定情形的，评标委员会有权要求投标人限期提供相应合规文件或直接认定投标所提交的该部分文件</w:t>
      </w:r>
      <w:r>
        <w:rPr>
          <w:rFonts w:hint="eastAsia" w:ascii="宋体" w:hAnsi="宋体" w:eastAsia="宋体" w:cs="宋体"/>
          <w:b/>
          <w:bCs/>
          <w:color w:val="auto"/>
          <w:sz w:val="24"/>
          <w:szCs w:val="24"/>
        </w:rPr>
        <w:t>无效</w:t>
      </w:r>
      <w:r>
        <w:rPr>
          <w:rFonts w:hint="eastAsia" w:ascii="宋体" w:hAnsi="宋体" w:eastAsia="宋体" w:cs="宋体"/>
          <w:color w:val="auto"/>
          <w:sz w:val="24"/>
          <w:szCs w:val="24"/>
        </w:rPr>
        <w:t>。</w:t>
      </w:r>
    </w:p>
    <w:p w14:paraId="3A262F08">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11.</w:t>
      </w:r>
      <w:r>
        <w:rPr>
          <w:rFonts w:hint="eastAsia" w:ascii="宋体" w:hAnsi="宋体" w:eastAsia="宋体" w:cs="宋体"/>
          <w:b/>
          <w:bCs/>
          <w:color w:val="auto"/>
          <w:sz w:val="24"/>
          <w:szCs w:val="24"/>
        </w:rPr>
        <w:t>投标文件的组成</w:t>
      </w:r>
    </w:p>
    <w:p w14:paraId="6C584F79">
      <w:pPr>
        <w:pStyle w:val="40"/>
        <w:adjustRightInd w:val="0"/>
        <w:snapToGrid w:val="0"/>
        <w:spacing w:before="0" w:after="0" w:line="360" w:lineRule="auto"/>
        <w:ind w:firstLine="424" w:firstLineChars="177"/>
        <w:jc w:val="both"/>
        <w:rPr>
          <w:rFonts w:hint="eastAsia" w:ascii="宋体" w:hAnsi="宋体" w:eastAsia="宋体" w:cs="宋体"/>
          <w:color w:val="auto"/>
          <w:sz w:val="24"/>
          <w:szCs w:val="24"/>
        </w:rPr>
      </w:pPr>
      <w:r>
        <w:rPr>
          <w:rFonts w:ascii="宋体" w:hAnsi="宋体" w:eastAsia="宋体" w:cs="宋体"/>
          <w:color w:val="auto"/>
          <w:sz w:val="24"/>
          <w:szCs w:val="24"/>
        </w:rPr>
        <w:t>11.1</w:t>
      </w:r>
      <w:r>
        <w:rPr>
          <w:rFonts w:hint="eastAsia" w:ascii="宋体" w:hAnsi="宋体" w:eastAsia="宋体" w:cs="宋体"/>
          <w:color w:val="auto"/>
          <w:sz w:val="24"/>
          <w:szCs w:val="24"/>
        </w:rPr>
        <w:t>投标人应按招标文件</w:t>
      </w:r>
      <w:r>
        <w:rPr>
          <w:rFonts w:hint="eastAsia" w:ascii="宋体" w:hAnsi="宋体" w:eastAsia="宋体" w:cs="宋体"/>
          <w:b/>
          <w:color w:val="auto"/>
          <w:sz w:val="24"/>
          <w:szCs w:val="24"/>
        </w:rPr>
        <w:t>第六章投标文件组成及格式</w:t>
      </w:r>
      <w:r>
        <w:rPr>
          <w:rFonts w:hint="eastAsia" w:ascii="宋体" w:hAnsi="宋体" w:eastAsia="宋体" w:cs="宋体"/>
          <w:color w:val="auto"/>
          <w:sz w:val="24"/>
          <w:szCs w:val="24"/>
        </w:rPr>
        <w:t>顺序及要求编制投标文件。</w:t>
      </w:r>
    </w:p>
    <w:p w14:paraId="12EDCC05">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12.</w:t>
      </w:r>
      <w:r>
        <w:rPr>
          <w:rFonts w:hint="eastAsia" w:ascii="宋体" w:hAnsi="宋体" w:eastAsia="宋体" w:cs="宋体"/>
          <w:b/>
          <w:bCs/>
          <w:color w:val="auto"/>
          <w:sz w:val="24"/>
          <w:szCs w:val="24"/>
        </w:rPr>
        <w:t>投标内容填写说明</w:t>
      </w:r>
    </w:p>
    <w:p w14:paraId="47B8A76B">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rPr>
      </w:pPr>
      <w:r>
        <w:rPr>
          <w:rFonts w:ascii="宋体" w:hAnsi="宋体" w:eastAsia="宋体" w:cs="宋体"/>
          <w:color w:val="auto"/>
          <w:sz w:val="24"/>
          <w:szCs w:val="24"/>
        </w:rPr>
        <w:t xml:space="preserve">12.1 </w:t>
      </w:r>
      <w:r>
        <w:rPr>
          <w:rFonts w:hint="eastAsia" w:ascii="宋体" w:hAnsi="宋体" w:eastAsia="宋体" w:cs="宋体"/>
          <w:color w:val="auto"/>
          <w:sz w:val="24"/>
          <w:szCs w:val="24"/>
        </w:rPr>
        <w:t>投标人应详细阅读招标文件的全部内容。投标文件须对招标文件中的内容做出实质性和完整的响应，如果投标文件填报的内容资料不详，或没有提供招标文件中所要求的全部资料及数据，将被视为投标文件完整性</w:t>
      </w:r>
      <w:r>
        <w:rPr>
          <w:rFonts w:hint="eastAsia" w:ascii="宋体" w:hAnsi="宋体" w:eastAsia="宋体" w:cs="宋体"/>
          <w:bCs/>
          <w:color w:val="auto"/>
          <w:sz w:val="24"/>
          <w:szCs w:val="24"/>
        </w:rPr>
        <w:t>有缺陷</w:t>
      </w:r>
      <w:r>
        <w:rPr>
          <w:rFonts w:hint="eastAsia" w:ascii="宋体" w:hAnsi="宋体" w:eastAsia="宋体" w:cs="宋体"/>
          <w:color w:val="auto"/>
          <w:sz w:val="24"/>
          <w:szCs w:val="24"/>
        </w:rPr>
        <w:t>。</w:t>
      </w:r>
    </w:p>
    <w:p w14:paraId="11FB9847">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rPr>
      </w:pPr>
      <w:r>
        <w:rPr>
          <w:rFonts w:ascii="宋体" w:hAnsi="宋体" w:eastAsia="宋体" w:cs="宋体"/>
          <w:color w:val="auto"/>
          <w:sz w:val="24"/>
          <w:szCs w:val="24"/>
        </w:rPr>
        <w:t xml:space="preserve">12.2 </w:t>
      </w:r>
      <w:r>
        <w:rPr>
          <w:rFonts w:hint="eastAsia" w:ascii="宋体" w:hAnsi="宋体" w:eastAsia="宋体" w:cs="宋体"/>
          <w:color w:val="auto"/>
          <w:sz w:val="24"/>
          <w:szCs w:val="24"/>
        </w:rPr>
        <w:t>除可填报内容外，对投标函内容的任何实质性修改将被视为非实质性响应投标，该投标将被</w:t>
      </w:r>
      <w:r>
        <w:rPr>
          <w:rFonts w:hint="eastAsia" w:ascii="宋体" w:hAnsi="宋体" w:eastAsia="宋体" w:cs="宋体"/>
          <w:b/>
          <w:bCs/>
          <w:color w:val="auto"/>
          <w:sz w:val="24"/>
          <w:szCs w:val="24"/>
        </w:rPr>
        <w:t>拒绝</w:t>
      </w:r>
      <w:r>
        <w:rPr>
          <w:rFonts w:hint="eastAsia" w:ascii="宋体" w:hAnsi="宋体" w:eastAsia="宋体" w:cs="宋体"/>
          <w:color w:val="auto"/>
          <w:sz w:val="24"/>
          <w:szCs w:val="24"/>
        </w:rPr>
        <w:t>。</w:t>
      </w:r>
    </w:p>
    <w:p w14:paraId="7C0D9E8D">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rPr>
      </w:pPr>
      <w:r>
        <w:rPr>
          <w:rFonts w:ascii="宋体" w:hAnsi="宋体" w:eastAsia="宋体" w:cs="宋体"/>
          <w:color w:val="auto"/>
          <w:sz w:val="24"/>
          <w:szCs w:val="24"/>
        </w:rPr>
        <w:t xml:space="preserve">12.3 </w:t>
      </w:r>
      <w:r>
        <w:rPr>
          <w:rFonts w:hint="eastAsia" w:ascii="宋体" w:hAnsi="宋体" w:eastAsia="宋体" w:cs="宋体"/>
          <w:color w:val="auto"/>
          <w:sz w:val="24"/>
          <w:szCs w:val="24"/>
        </w:rPr>
        <w:t>投标文件应按照招标文件的格式逐项填写，无相应内容可填的项应填写“无”“未测试”“没有相应指标”等明确的回答文字。</w:t>
      </w:r>
    </w:p>
    <w:p w14:paraId="3188815B">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rPr>
      </w:pPr>
      <w:r>
        <w:rPr>
          <w:rFonts w:ascii="宋体" w:hAnsi="宋体" w:eastAsia="宋体" w:cs="宋体"/>
          <w:color w:val="auto"/>
          <w:sz w:val="24"/>
          <w:szCs w:val="24"/>
        </w:rPr>
        <w:t xml:space="preserve">12.4 </w:t>
      </w:r>
      <w:r>
        <w:rPr>
          <w:rFonts w:hint="eastAsia" w:ascii="宋体" w:hAnsi="宋体" w:eastAsia="宋体" w:cs="宋体"/>
          <w:color w:val="auto"/>
          <w:sz w:val="24"/>
          <w:szCs w:val="24"/>
        </w:rPr>
        <w:t>开标一览表为在开标现场上唱标所需的材料，按内容要求统一填写，不得自行增减内容。</w:t>
      </w:r>
    </w:p>
    <w:p w14:paraId="5CD75CE5">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rPr>
      </w:pPr>
      <w:r>
        <w:rPr>
          <w:rFonts w:ascii="宋体" w:hAnsi="宋体" w:eastAsia="宋体" w:cs="宋体"/>
          <w:color w:val="auto"/>
          <w:sz w:val="24"/>
          <w:szCs w:val="24"/>
        </w:rPr>
        <w:t xml:space="preserve">12.5 </w:t>
      </w:r>
      <w:r>
        <w:rPr>
          <w:rFonts w:hint="eastAsia" w:ascii="宋体" w:hAnsi="宋体" w:eastAsia="宋体" w:cs="宋体"/>
          <w:color w:val="auto"/>
          <w:sz w:val="24"/>
          <w:szCs w:val="24"/>
        </w:rPr>
        <w:t>投标人必须保证投标文件所提供的全部资料真实可靠，并接受评标委员会对其中任何资料进一步审查原件的要求。</w:t>
      </w:r>
    </w:p>
    <w:p w14:paraId="4D13990E">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13.</w:t>
      </w:r>
      <w:r>
        <w:rPr>
          <w:rFonts w:hint="eastAsia" w:ascii="宋体" w:hAnsi="宋体" w:eastAsia="宋体" w:cs="宋体"/>
          <w:b/>
          <w:bCs/>
          <w:color w:val="auto"/>
          <w:sz w:val="24"/>
          <w:szCs w:val="24"/>
        </w:rPr>
        <w:t>投标文件装订要求</w:t>
      </w:r>
    </w:p>
    <w:p w14:paraId="03E37C17">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lang w:val="en-US"/>
        </w:rPr>
      </w:pPr>
      <w:r>
        <w:rPr>
          <w:rFonts w:ascii="宋体" w:hAnsi="宋体" w:eastAsia="宋体" w:cs="宋体"/>
          <w:color w:val="auto"/>
          <w:sz w:val="24"/>
          <w:szCs w:val="24"/>
          <w:lang w:val="en-US"/>
        </w:rPr>
        <w:t xml:space="preserve">13.1 </w:t>
      </w:r>
      <w:r>
        <w:rPr>
          <w:rFonts w:hint="eastAsia" w:ascii="宋体" w:hAnsi="宋体" w:eastAsia="宋体" w:cs="宋体"/>
          <w:color w:val="auto"/>
          <w:sz w:val="24"/>
          <w:szCs w:val="24"/>
          <w:lang w:val="en-US"/>
        </w:rPr>
        <w:t>投标</w:t>
      </w: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rPr>
        <w:t>规格幅面应与招标文件正文一致，建议行文使用宋体小四号字，</w:t>
      </w:r>
      <w:r>
        <w:rPr>
          <w:rFonts w:hint="eastAsia" w:ascii="宋体" w:hAnsi="宋体" w:eastAsia="宋体" w:cs="宋体"/>
          <w:b/>
          <w:bCs/>
          <w:color w:val="auto"/>
          <w:sz w:val="24"/>
          <w:szCs w:val="24"/>
          <w:lang w:val="en-US"/>
        </w:rPr>
        <w:t>要求双面打印</w:t>
      </w:r>
      <w:r>
        <w:rPr>
          <w:rFonts w:hint="eastAsia" w:ascii="宋体" w:hAnsi="宋体" w:eastAsia="宋体" w:cs="宋体"/>
          <w:color w:val="auto"/>
          <w:sz w:val="24"/>
          <w:szCs w:val="24"/>
          <w:lang w:val="en-US"/>
        </w:rPr>
        <w:t>。</w:t>
      </w:r>
    </w:p>
    <w:p w14:paraId="491C3534">
      <w:pPr>
        <w:pStyle w:val="40"/>
        <w:adjustRightInd w:val="0"/>
        <w:snapToGrid w:val="0"/>
        <w:spacing w:before="0" w:after="0" w:line="360" w:lineRule="auto"/>
        <w:ind w:firstLine="424" w:firstLineChars="177"/>
        <w:jc w:val="both"/>
        <w:rPr>
          <w:rFonts w:hint="eastAsia" w:ascii="宋体" w:hAnsi="宋体" w:eastAsia="宋体" w:cs="宋体"/>
          <w:color w:val="auto"/>
          <w:sz w:val="24"/>
          <w:szCs w:val="24"/>
          <w:lang w:val="en-US"/>
        </w:rPr>
      </w:pPr>
      <w:r>
        <w:rPr>
          <w:rFonts w:ascii="宋体" w:hAnsi="宋体" w:eastAsia="宋体" w:cs="宋体"/>
          <w:color w:val="auto"/>
          <w:sz w:val="24"/>
          <w:szCs w:val="24"/>
          <w:lang w:val="en-US"/>
        </w:rPr>
        <w:t xml:space="preserve">13.2 </w:t>
      </w:r>
      <w:r>
        <w:rPr>
          <w:rFonts w:hint="eastAsia" w:ascii="宋体" w:hAnsi="宋体" w:eastAsia="宋体" w:cs="宋体"/>
          <w:color w:val="auto"/>
          <w:sz w:val="24"/>
          <w:szCs w:val="24"/>
          <w:lang w:val="en-US"/>
        </w:rPr>
        <w:t>投标</w:t>
      </w: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rPr>
        <w:t>按照招标文件中</w:t>
      </w:r>
      <w:r>
        <w:rPr>
          <w:rFonts w:hint="eastAsia" w:ascii="宋体" w:hAnsi="宋体" w:eastAsia="宋体" w:cs="宋体"/>
          <w:b/>
          <w:bCs/>
          <w:color w:val="auto"/>
          <w:sz w:val="24"/>
          <w:szCs w:val="24"/>
          <w:lang w:val="en-US"/>
        </w:rPr>
        <w:t>第六章</w:t>
      </w:r>
      <w:r>
        <w:rPr>
          <w:rFonts w:hint="eastAsia" w:ascii="宋体" w:hAnsi="宋体" w:eastAsia="宋体" w:cs="宋体"/>
          <w:color w:val="auto"/>
          <w:sz w:val="24"/>
          <w:szCs w:val="24"/>
          <w:lang w:val="en-US"/>
        </w:rPr>
        <w:t>规定的顺序，统一编目编码</w:t>
      </w:r>
      <w:bookmarkStart w:id="44" w:name="_Hlk96941809"/>
      <w:r>
        <w:rPr>
          <w:rFonts w:hint="eastAsia" w:ascii="宋体" w:hAnsi="宋体" w:eastAsia="宋体" w:cs="宋体"/>
          <w:color w:val="auto"/>
          <w:sz w:val="24"/>
          <w:szCs w:val="24"/>
          <w:lang w:val="en-US"/>
        </w:rPr>
        <w:t>胶装</w:t>
      </w:r>
      <w:bookmarkEnd w:id="44"/>
      <w:r>
        <w:rPr>
          <w:rFonts w:hint="eastAsia" w:ascii="宋体" w:hAnsi="宋体" w:eastAsia="宋体" w:cs="宋体"/>
          <w:color w:val="auto"/>
          <w:sz w:val="24"/>
          <w:szCs w:val="24"/>
          <w:lang w:val="en-US"/>
        </w:rPr>
        <w:t>装订成册并编制目录。由于编排混乱导致投标文件被误读或查找不到，责任由投标人承担。</w:t>
      </w:r>
    </w:p>
    <w:p w14:paraId="5A31E43B">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lang w:val="en-US"/>
        </w:rPr>
      </w:pPr>
      <w:r>
        <w:rPr>
          <w:rFonts w:ascii="宋体" w:hAnsi="宋体" w:eastAsia="宋体" w:cs="宋体"/>
          <w:color w:val="auto"/>
          <w:sz w:val="24"/>
          <w:szCs w:val="24"/>
          <w:lang w:val="en-US"/>
        </w:rPr>
        <w:t xml:space="preserve">13.3 </w:t>
      </w:r>
      <w:r>
        <w:rPr>
          <w:rFonts w:hint="eastAsia" w:ascii="宋体" w:hAnsi="宋体" w:eastAsia="宋体" w:cs="宋体"/>
          <w:color w:val="auto"/>
          <w:sz w:val="24"/>
          <w:szCs w:val="24"/>
          <w:lang w:val="en-US"/>
        </w:rPr>
        <w:t>投标</w:t>
      </w: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rPr>
        <w:t>装订须采用胶装方式，不得采用活页装订。</w:t>
      </w:r>
    </w:p>
    <w:p w14:paraId="470D8B31">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 xml:space="preserve">14. </w:t>
      </w:r>
      <w:r>
        <w:rPr>
          <w:rFonts w:hint="eastAsia" w:ascii="宋体" w:hAnsi="宋体" w:eastAsia="宋体" w:cs="宋体"/>
          <w:b/>
          <w:bCs/>
          <w:color w:val="auto"/>
          <w:sz w:val="24"/>
          <w:szCs w:val="24"/>
        </w:rPr>
        <w:t>投标报价</w:t>
      </w:r>
    </w:p>
    <w:p w14:paraId="6DA1B5E2">
      <w:pPr>
        <w:pStyle w:val="40"/>
        <w:adjustRightInd w:val="0"/>
        <w:snapToGrid w:val="0"/>
        <w:spacing w:before="0" w:after="0" w:line="360" w:lineRule="auto"/>
        <w:ind w:firstLine="424" w:firstLineChars="177"/>
        <w:jc w:val="both"/>
        <w:rPr>
          <w:rFonts w:hint="eastAsia" w:ascii="宋体" w:hAnsi="宋体" w:eastAsia="宋体" w:cs="宋体"/>
          <w:color w:val="auto"/>
          <w:sz w:val="24"/>
          <w:szCs w:val="24"/>
          <w:lang w:val="en-US"/>
        </w:rPr>
      </w:pPr>
      <w:r>
        <w:rPr>
          <w:rFonts w:ascii="宋体" w:hAnsi="宋体" w:eastAsia="宋体" w:cs="宋体"/>
          <w:color w:val="auto"/>
          <w:sz w:val="24"/>
          <w:szCs w:val="24"/>
          <w:lang w:val="en-US"/>
        </w:rPr>
        <w:t xml:space="preserve">14.1 </w:t>
      </w:r>
      <w:r>
        <w:rPr>
          <w:rFonts w:hint="eastAsia" w:ascii="宋体" w:hAnsi="宋体" w:eastAsia="宋体" w:cs="宋体"/>
          <w:color w:val="auto"/>
          <w:sz w:val="24"/>
          <w:szCs w:val="24"/>
          <w:lang w:val="en-US"/>
        </w:rPr>
        <w:t>所有投标报价均以人民币为计算单位，投标人的投标价应遵守《中华人民共和国价格法》。</w:t>
      </w:r>
    </w:p>
    <w:p w14:paraId="6FCB8C32">
      <w:pPr>
        <w:pStyle w:val="40"/>
        <w:adjustRightInd w:val="0"/>
        <w:snapToGrid w:val="0"/>
        <w:spacing w:before="0" w:after="0" w:line="360" w:lineRule="auto"/>
        <w:ind w:firstLine="424" w:firstLineChars="177"/>
        <w:jc w:val="both"/>
        <w:rPr>
          <w:rFonts w:hint="eastAsia" w:ascii="宋体" w:hAnsi="宋体" w:eastAsia="宋体" w:cs="宋体"/>
          <w:color w:val="auto"/>
          <w:sz w:val="24"/>
          <w:szCs w:val="24"/>
          <w:lang w:val="en-US"/>
        </w:rPr>
      </w:pPr>
      <w:r>
        <w:rPr>
          <w:rFonts w:ascii="宋体" w:hAnsi="宋体" w:eastAsia="宋体" w:cs="宋体"/>
          <w:color w:val="auto"/>
          <w:sz w:val="24"/>
          <w:szCs w:val="24"/>
          <w:lang w:val="en-US"/>
        </w:rPr>
        <w:t xml:space="preserve">14.2 </w:t>
      </w:r>
      <w:r>
        <w:rPr>
          <w:rFonts w:hint="eastAsia" w:ascii="宋体" w:hAnsi="宋体" w:eastAsia="宋体" w:cs="宋体"/>
          <w:color w:val="auto"/>
          <w:sz w:val="24"/>
          <w:szCs w:val="24"/>
          <w:lang w:val="en-US"/>
        </w:rPr>
        <w:t>投标报价</w:t>
      </w:r>
      <w:r>
        <w:rPr>
          <w:rFonts w:hint="eastAsia" w:ascii="宋体" w:hAnsi="宋体" w:eastAsia="宋体" w:cs="宋体"/>
          <w:color w:val="auto"/>
          <w:sz w:val="24"/>
          <w:szCs w:val="24"/>
        </w:rPr>
        <w:t>条件</w:t>
      </w:r>
      <w:r>
        <w:rPr>
          <w:rFonts w:hint="eastAsia" w:ascii="宋体" w:hAnsi="宋体" w:eastAsia="宋体" w:cs="宋体"/>
          <w:color w:val="auto"/>
          <w:sz w:val="24"/>
          <w:szCs w:val="24"/>
          <w:lang w:val="en-US"/>
        </w:rPr>
        <w:t>为项目现场完税价。只要投报了一个确定数额的总价，无论分项价格是否</w:t>
      </w:r>
      <w:bookmarkStart w:id="45" w:name="_Hlk96941823"/>
      <w:r>
        <w:rPr>
          <w:rFonts w:hint="eastAsia" w:ascii="宋体" w:hAnsi="宋体" w:eastAsia="宋体" w:cs="宋体"/>
          <w:color w:val="auto"/>
          <w:sz w:val="24"/>
          <w:szCs w:val="24"/>
          <w:lang w:val="en-US"/>
        </w:rPr>
        <w:t>完整，每个分项是否</w:t>
      </w:r>
      <w:bookmarkEnd w:id="45"/>
      <w:r>
        <w:rPr>
          <w:rFonts w:hint="eastAsia" w:ascii="宋体" w:hAnsi="宋体" w:eastAsia="宋体" w:cs="宋体"/>
          <w:color w:val="auto"/>
          <w:sz w:val="24"/>
          <w:szCs w:val="24"/>
          <w:lang w:val="en-US"/>
        </w:rPr>
        <w:t>填报了相应的金额，总报价应被视为已经包含了本项目所有服务的费用和所需缴纳的所有价格、税、费。</w:t>
      </w:r>
    </w:p>
    <w:p w14:paraId="6ECE45FC">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lang w:val="en-US"/>
        </w:rPr>
      </w:pPr>
      <w:r>
        <w:rPr>
          <w:rFonts w:ascii="宋体" w:hAnsi="宋体" w:eastAsia="宋体" w:cs="宋体"/>
          <w:color w:val="auto"/>
          <w:sz w:val="24"/>
          <w:szCs w:val="24"/>
          <w:lang w:val="en-US"/>
        </w:rPr>
        <w:t xml:space="preserve">14.3 </w:t>
      </w:r>
      <w:r>
        <w:rPr>
          <w:rFonts w:hint="eastAsia" w:ascii="宋体" w:hAnsi="宋体" w:eastAsia="宋体" w:cs="宋体"/>
          <w:color w:val="auto"/>
          <w:sz w:val="24"/>
          <w:szCs w:val="24"/>
          <w:lang w:val="en-US"/>
        </w:rPr>
        <w:t>投标人投报多包的，应对每包分别报价并分别填报开标一览表。</w:t>
      </w:r>
    </w:p>
    <w:p w14:paraId="7A5FBD12">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lang w:val="en-US"/>
        </w:rPr>
      </w:pPr>
      <w:r>
        <w:rPr>
          <w:rFonts w:ascii="宋体" w:hAnsi="宋体" w:eastAsia="宋体" w:cs="宋体"/>
          <w:color w:val="auto"/>
          <w:sz w:val="24"/>
          <w:szCs w:val="24"/>
          <w:lang w:val="en-US"/>
        </w:rPr>
        <w:t>14.4</w:t>
      </w:r>
      <w:r>
        <w:rPr>
          <w:rFonts w:hint="eastAsia" w:ascii="宋体" w:hAnsi="宋体" w:eastAsia="宋体" w:cs="宋体"/>
          <w:color w:val="auto"/>
          <w:sz w:val="24"/>
          <w:szCs w:val="24"/>
          <w:lang w:val="en-US"/>
        </w:rPr>
        <w:t>本次招标不接受可选择或可调整的投标方案和报价，任何有选择的或可调整的投标方案和报价将被视为非实质性响应投标而被</w:t>
      </w:r>
      <w:r>
        <w:rPr>
          <w:rFonts w:hint="eastAsia" w:ascii="宋体" w:hAnsi="宋体" w:eastAsia="宋体" w:cs="宋体"/>
          <w:b/>
          <w:bCs/>
          <w:color w:val="auto"/>
          <w:sz w:val="24"/>
          <w:szCs w:val="24"/>
          <w:lang w:val="en-US"/>
        </w:rPr>
        <w:t>拒绝</w:t>
      </w:r>
      <w:r>
        <w:rPr>
          <w:rFonts w:hint="eastAsia" w:ascii="宋体" w:hAnsi="宋体" w:eastAsia="宋体" w:cs="宋体"/>
          <w:color w:val="auto"/>
          <w:sz w:val="24"/>
          <w:szCs w:val="24"/>
          <w:lang w:val="en-US"/>
        </w:rPr>
        <w:t>。</w:t>
      </w:r>
    </w:p>
    <w:p w14:paraId="45E5445D">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lang w:val="en-US"/>
        </w:rPr>
      </w:pPr>
      <w:r>
        <w:rPr>
          <w:rFonts w:ascii="宋体" w:hAnsi="宋体" w:eastAsia="宋体" w:cs="宋体"/>
          <w:color w:val="auto"/>
          <w:sz w:val="24"/>
          <w:szCs w:val="24"/>
          <w:lang w:val="en-US"/>
        </w:rPr>
        <w:t xml:space="preserve">14.5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rPr>
        <w:t>要按</w:t>
      </w:r>
      <w:r>
        <w:rPr>
          <w:rFonts w:hint="eastAsia" w:ascii="宋体" w:hAnsi="宋体" w:eastAsia="宋体" w:cs="宋体"/>
          <w:b/>
          <w:bCs/>
          <w:color w:val="auto"/>
          <w:sz w:val="24"/>
          <w:szCs w:val="24"/>
          <w:lang w:val="en-US"/>
        </w:rPr>
        <w:t>第六章</w:t>
      </w:r>
      <w:r>
        <w:rPr>
          <w:rFonts w:hint="eastAsia" w:ascii="宋体" w:hAnsi="宋体" w:eastAsia="宋体" w:cs="宋体"/>
          <w:b/>
          <w:color w:val="auto"/>
          <w:sz w:val="24"/>
          <w:szCs w:val="24"/>
          <w:lang w:val="en-US"/>
        </w:rPr>
        <w:t>投标文件组成及格式</w:t>
      </w:r>
      <w:r>
        <w:rPr>
          <w:rFonts w:hint="eastAsia" w:ascii="宋体" w:hAnsi="宋体" w:eastAsia="宋体" w:cs="宋体"/>
          <w:color w:val="auto"/>
          <w:sz w:val="24"/>
          <w:szCs w:val="24"/>
          <w:lang w:val="en-US"/>
        </w:rPr>
        <w:t>的内容填写</w:t>
      </w:r>
      <w:r>
        <w:rPr>
          <w:rFonts w:ascii="宋体" w:hAnsi="宋体" w:eastAsia="宋体" w:cs="宋体"/>
          <w:color w:val="auto"/>
          <w:sz w:val="24"/>
          <w:szCs w:val="24"/>
          <w:lang w:val="en-US"/>
        </w:rPr>
        <w:t>服务</w:t>
      </w:r>
      <w:r>
        <w:rPr>
          <w:rFonts w:hint="eastAsia" w:ascii="宋体" w:hAnsi="宋体" w:eastAsia="宋体" w:cs="宋体"/>
          <w:color w:val="auto"/>
          <w:sz w:val="24"/>
          <w:szCs w:val="24"/>
          <w:lang w:val="en-US"/>
        </w:rPr>
        <w:t>单价、总价及其他事项，并由投标人代表签署。开标一览表中价格填报处不应有空白，如无费用可填报“</w:t>
      </w:r>
      <w:r>
        <w:rPr>
          <w:rFonts w:ascii="宋体" w:hAnsi="宋体" w:eastAsia="宋体" w:cs="宋体"/>
          <w:color w:val="auto"/>
          <w:sz w:val="24"/>
          <w:szCs w:val="24"/>
          <w:lang w:val="en-US"/>
        </w:rPr>
        <w:t>0</w:t>
      </w:r>
      <w:r>
        <w:rPr>
          <w:rFonts w:hint="eastAsia" w:ascii="宋体" w:hAnsi="宋体" w:eastAsia="宋体" w:cs="宋体"/>
          <w:color w:val="auto"/>
          <w:sz w:val="24"/>
          <w:szCs w:val="24"/>
          <w:lang w:val="en-US"/>
        </w:rPr>
        <w:t>”。</w:t>
      </w:r>
    </w:p>
    <w:p w14:paraId="077C8220">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lang w:val="en-US"/>
        </w:rPr>
      </w:pPr>
      <w:r>
        <w:rPr>
          <w:rFonts w:ascii="宋体" w:hAnsi="宋体" w:eastAsia="宋体" w:cs="宋体"/>
          <w:color w:val="auto"/>
          <w:sz w:val="24"/>
          <w:szCs w:val="24"/>
          <w:lang w:val="en-US"/>
        </w:rPr>
        <w:t xml:space="preserve">14.6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rPr>
        <w:t>对</w:t>
      </w:r>
      <w:r>
        <w:rPr>
          <w:rFonts w:hint="eastAsia" w:ascii="宋体" w:hAnsi="宋体" w:eastAsia="宋体" w:cs="宋体"/>
          <w:color w:val="auto"/>
          <w:sz w:val="24"/>
          <w:szCs w:val="24"/>
        </w:rPr>
        <w:t>投标</w:t>
      </w:r>
      <w:r>
        <w:rPr>
          <w:rFonts w:hint="eastAsia" w:ascii="宋体" w:hAnsi="宋体" w:eastAsia="宋体" w:cs="宋体"/>
          <w:color w:val="auto"/>
          <w:sz w:val="24"/>
          <w:szCs w:val="24"/>
          <w:lang w:val="en-US"/>
        </w:rPr>
        <w:t>报价若有说明应在开标一览表显著处注明，</w:t>
      </w:r>
      <w:r>
        <w:rPr>
          <w:rFonts w:hint="eastAsia" w:ascii="宋体" w:hAnsi="宋体" w:eastAsia="宋体" w:cs="宋体"/>
          <w:color w:val="auto"/>
          <w:sz w:val="24"/>
          <w:szCs w:val="24"/>
        </w:rPr>
        <w:t>投标</w:t>
      </w:r>
      <w:r>
        <w:rPr>
          <w:rFonts w:hint="eastAsia" w:ascii="宋体" w:hAnsi="宋体" w:eastAsia="宋体" w:cs="宋体"/>
          <w:color w:val="auto"/>
          <w:sz w:val="24"/>
          <w:szCs w:val="24"/>
          <w:lang w:val="en-US"/>
        </w:rPr>
        <w:t>的报价优惠须与开标一览表一起密封递交。</w:t>
      </w:r>
    </w:p>
    <w:p w14:paraId="4E98AD09">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lang w:val="en-US"/>
        </w:rPr>
      </w:pPr>
      <w:r>
        <w:rPr>
          <w:rFonts w:ascii="宋体" w:hAnsi="宋体" w:eastAsia="宋体" w:cs="宋体"/>
          <w:color w:val="auto"/>
          <w:sz w:val="24"/>
          <w:szCs w:val="24"/>
          <w:lang w:val="en-US"/>
        </w:rPr>
        <w:t xml:space="preserve">14.7 </w:t>
      </w:r>
      <w:r>
        <w:rPr>
          <w:rFonts w:hint="eastAsia" w:ascii="宋体" w:hAnsi="宋体" w:eastAsia="宋体" w:cs="宋体"/>
          <w:color w:val="auto"/>
          <w:sz w:val="24"/>
          <w:szCs w:val="24"/>
        </w:rPr>
        <w:t>投标</w:t>
      </w:r>
      <w:r>
        <w:rPr>
          <w:rFonts w:hint="eastAsia" w:ascii="宋体" w:hAnsi="宋体" w:eastAsia="宋体" w:cs="宋体"/>
          <w:color w:val="auto"/>
          <w:sz w:val="24"/>
          <w:szCs w:val="24"/>
          <w:lang w:val="en-US"/>
        </w:rPr>
        <w:t>的报价优惠须对应开标一览表、投标</w:t>
      </w:r>
      <w:r>
        <w:rPr>
          <w:rFonts w:ascii="宋体" w:hAnsi="宋体" w:eastAsia="宋体" w:cs="宋体"/>
          <w:color w:val="auto"/>
          <w:sz w:val="24"/>
          <w:szCs w:val="24"/>
          <w:lang w:val="en-US"/>
        </w:rPr>
        <w:t>服务</w:t>
      </w:r>
      <w:r>
        <w:rPr>
          <w:rFonts w:hint="eastAsia" w:ascii="宋体" w:hAnsi="宋体" w:eastAsia="宋体" w:cs="宋体"/>
          <w:color w:val="auto"/>
          <w:sz w:val="24"/>
          <w:szCs w:val="24"/>
          <w:lang w:val="en-US"/>
        </w:rPr>
        <w:t>数量价格表等提供相应的明细清单。除报价优惠外，任何超出招标文件要求而额外赠送的</w:t>
      </w:r>
      <w:r>
        <w:rPr>
          <w:rFonts w:ascii="宋体" w:hAnsi="宋体" w:eastAsia="宋体" w:cs="宋体"/>
          <w:color w:val="auto"/>
          <w:sz w:val="24"/>
          <w:szCs w:val="24"/>
          <w:lang w:val="en-US"/>
        </w:rPr>
        <w:t>服务</w:t>
      </w:r>
      <w:r>
        <w:rPr>
          <w:rFonts w:hint="eastAsia" w:ascii="宋体" w:hAnsi="宋体" w:eastAsia="宋体" w:cs="宋体"/>
          <w:color w:val="auto"/>
          <w:sz w:val="24"/>
          <w:szCs w:val="24"/>
          <w:lang w:val="en-US"/>
        </w:rPr>
        <w:t>、免费培训等其他形式的优惠，在评标时将不具有竞争优势。</w:t>
      </w:r>
    </w:p>
    <w:p w14:paraId="523320F0">
      <w:pPr>
        <w:pStyle w:val="40"/>
        <w:adjustRightInd w:val="0"/>
        <w:snapToGrid w:val="0"/>
        <w:spacing w:before="0" w:after="0" w:line="360" w:lineRule="auto"/>
        <w:ind w:firstLine="424" w:firstLineChars="177"/>
        <w:jc w:val="both"/>
        <w:rPr>
          <w:rFonts w:hint="eastAsia" w:ascii="宋体" w:hAnsi="宋体" w:eastAsia="宋体" w:cs="Times New Roman"/>
          <w:color w:val="auto"/>
          <w:sz w:val="24"/>
          <w:szCs w:val="24"/>
          <w:lang w:val="en-US"/>
        </w:rPr>
      </w:pPr>
      <w:r>
        <w:rPr>
          <w:rFonts w:ascii="宋体" w:hAnsi="宋体" w:eastAsia="宋体" w:cs="宋体"/>
          <w:color w:val="auto"/>
          <w:sz w:val="24"/>
          <w:szCs w:val="24"/>
          <w:lang w:val="en-US"/>
        </w:rPr>
        <w:t xml:space="preserve">14.8 </w:t>
      </w:r>
      <w:r>
        <w:rPr>
          <w:rFonts w:hint="eastAsia" w:ascii="宋体" w:hAnsi="宋体" w:eastAsia="宋体" w:cs="宋体"/>
          <w:color w:val="auto"/>
          <w:sz w:val="24"/>
          <w:szCs w:val="24"/>
          <w:lang w:val="en-US"/>
        </w:rPr>
        <w:t>对于有配件、</w:t>
      </w:r>
      <w:r>
        <w:rPr>
          <w:rFonts w:hint="eastAsia" w:ascii="宋体" w:hAnsi="宋体" w:eastAsia="宋体" w:cs="宋体"/>
          <w:color w:val="auto"/>
          <w:sz w:val="24"/>
          <w:szCs w:val="24"/>
        </w:rPr>
        <w:t>耗材</w:t>
      </w:r>
      <w:r>
        <w:rPr>
          <w:rFonts w:hint="eastAsia" w:ascii="宋体" w:hAnsi="宋体" w:eastAsia="宋体" w:cs="宋体"/>
          <w:color w:val="auto"/>
          <w:sz w:val="24"/>
          <w:szCs w:val="24"/>
          <w:lang w:val="en-US"/>
        </w:rPr>
        <w:t>、选件和特殊工具的</w:t>
      </w:r>
      <w:r>
        <w:rPr>
          <w:rFonts w:ascii="宋体" w:hAnsi="宋体" w:eastAsia="宋体" w:cs="宋体"/>
          <w:color w:val="auto"/>
          <w:sz w:val="24"/>
          <w:szCs w:val="24"/>
          <w:lang w:val="en-US"/>
        </w:rPr>
        <w:t>服务</w:t>
      </w:r>
      <w:r>
        <w:rPr>
          <w:rFonts w:hint="eastAsia" w:ascii="宋体" w:hAnsi="宋体" w:eastAsia="宋体" w:cs="宋体"/>
          <w:color w:val="auto"/>
          <w:sz w:val="24"/>
          <w:szCs w:val="24"/>
          <w:lang w:val="en-US"/>
        </w:rPr>
        <w:t>，还应在分项</w:t>
      </w:r>
      <w:r>
        <w:rPr>
          <w:rFonts w:ascii="宋体" w:hAnsi="宋体" w:eastAsia="宋体" w:cs="宋体"/>
          <w:color w:val="auto"/>
          <w:sz w:val="24"/>
          <w:szCs w:val="24"/>
          <w:lang w:val="en-US"/>
        </w:rPr>
        <w:t>报价表</w:t>
      </w:r>
      <w:r>
        <w:rPr>
          <w:rFonts w:hint="eastAsia" w:ascii="宋体" w:hAnsi="宋体" w:eastAsia="宋体" w:cs="宋体"/>
          <w:color w:val="auto"/>
          <w:sz w:val="24"/>
          <w:szCs w:val="24"/>
          <w:lang w:val="en-US"/>
        </w:rPr>
        <w:t>中填报相关信息。</w:t>
      </w:r>
    </w:p>
    <w:p w14:paraId="6534B876">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15.</w:t>
      </w:r>
      <w:r>
        <w:rPr>
          <w:rFonts w:hint="eastAsia" w:ascii="宋体" w:hAnsi="宋体" w:eastAsia="宋体" w:cs="宋体"/>
          <w:b/>
          <w:bCs/>
          <w:color w:val="auto"/>
          <w:sz w:val="24"/>
          <w:szCs w:val="24"/>
        </w:rPr>
        <w:t>投标保证金</w:t>
      </w:r>
    </w:p>
    <w:p w14:paraId="32957084">
      <w:pPr>
        <w:pStyle w:val="40"/>
        <w:adjustRightInd w:val="0"/>
        <w:snapToGrid w:val="0"/>
        <w:spacing w:before="0" w:after="0" w:line="360" w:lineRule="auto"/>
        <w:ind w:firstLine="424" w:firstLineChars="177"/>
        <w:jc w:val="both"/>
        <w:rPr>
          <w:rFonts w:hint="eastAsia" w:ascii="宋体" w:hAnsi="宋体" w:eastAsia="宋体" w:cs="宋体"/>
          <w:bCs/>
          <w:color w:val="auto"/>
          <w:sz w:val="24"/>
          <w:szCs w:val="24"/>
          <w:lang w:val="en-US"/>
        </w:rPr>
      </w:pPr>
      <w:r>
        <w:rPr>
          <w:rFonts w:ascii="宋体" w:hAnsi="宋体" w:eastAsia="宋体" w:cs="宋体"/>
          <w:bCs/>
          <w:color w:val="auto"/>
          <w:sz w:val="24"/>
          <w:szCs w:val="24"/>
          <w:lang w:val="en-US"/>
        </w:rPr>
        <w:t xml:space="preserve">15.1 </w:t>
      </w:r>
      <w:r>
        <w:rPr>
          <w:rFonts w:hint="eastAsia" w:ascii="宋体" w:hAnsi="宋体" w:eastAsia="宋体" w:cs="宋体"/>
          <w:color w:val="auto"/>
          <w:sz w:val="24"/>
          <w:szCs w:val="24"/>
        </w:rPr>
        <w:t>投标人</w:t>
      </w:r>
      <w:r>
        <w:rPr>
          <w:rFonts w:hint="eastAsia" w:ascii="宋体" w:hAnsi="宋体" w:eastAsia="宋体" w:cs="宋体"/>
          <w:bCs/>
          <w:color w:val="auto"/>
          <w:sz w:val="24"/>
          <w:szCs w:val="24"/>
          <w:lang w:val="en-US"/>
        </w:rPr>
        <w:t>应按“</w:t>
      </w:r>
      <w:r>
        <w:rPr>
          <w:rFonts w:hint="eastAsia" w:ascii="宋体" w:hAnsi="宋体" w:eastAsia="宋体" w:cs="宋体"/>
          <w:b/>
          <w:bCs/>
          <w:color w:val="auto"/>
          <w:sz w:val="24"/>
          <w:szCs w:val="24"/>
          <w:lang w:val="en-US"/>
        </w:rPr>
        <w:t>投标人须知前附表</w:t>
      </w:r>
      <w:r>
        <w:rPr>
          <w:rFonts w:hint="eastAsia" w:ascii="宋体" w:hAnsi="宋体" w:eastAsia="宋体" w:cs="宋体"/>
          <w:bCs/>
          <w:color w:val="auto"/>
          <w:sz w:val="24"/>
          <w:szCs w:val="24"/>
          <w:lang w:val="en-US"/>
        </w:rPr>
        <w:t>”的规定金额提交投标保证金，并作为其投标的一部分。</w:t>
      </w:r>
    </w:p>
    <w:p w14:paraId="2A0A5624">
      <w:pPr>
        <w:pStyle w:val="40"/>
        <w:adjustRightInd w:val="0"/>
        <w:snapToGrid w:val="0"/>
        <w:spacing w:before="0" w:after="0" w:line="360" w:lineRule="auto"/>
        <w:ind w:firstLine="424" w:firstLineChars="177"/>
        <w:jc w:val="both"/>
        <w:rPr>
          <w:rFonts w:hint="eastAsia" w:ascii="宋体" w:hAnsi="宋体" w:eastAsia="宋体" w:cs="宋体"/>
          <w:bCs/>
          <w:color w:val="auto"/>
          <w:sz w:val="24"/>
          <w:szCs w:val="24"/>
          <w:lang w:val="en-US"/>
        </w:rPr>
      </w:pPr>
      <w:r>
        <w:rPr>
          <w:rFonts w:ascii="宋体" w:hAnsi="宋体" w:eastAsia="宋体" w:cs="宋体"/>
          <w:bCs/>
          <w:color w:val="auto"/>
          <w:sz w:val="24"/>
          <w:szCs w:val="24"/>
          <w:lang w:val="en-US"/>
        </w:rPr>
        <w:t xml:space="preserve">15.2 </w:t>
      </w:r>
      <w:r>
        <w:rPr>
          <w:rFonts w:hint="eastAsia" w:ascii="宋体" w:hAnsi="宋体" w:eastAsia="宋体" w:cs="宋体"/>
          <w:bCs/>
          <w:color w:val="auto"/>
          <w:sz w:val="24"/>
          <w:szCs w:val="24"/>
          <w:lang w:val="en-US"/>
        </w:rPr>
        <w:t>发生下列情形之一的，投标保证金将不予退还：</w:t>
      </w:r>
    </w:p>
    <w:p w14:paraId="699762EA">
      <w:pPr>
        <w:snapToGrid w:val="0"/>
        <w:spacing w:line="360" w:lineRule="auto"/>
        <w:ind w:firstLine="424" w:firstLineChars="177"/>
        <w:rPr>
          <w:rFonts w:hint="eastAsia" w:ascii="宋体" w:hAnsi="宋体" w:cs="Times New Roman"/>
        </w:rPr>
      </w:pPr>
      <w:r>
        <w:rPr>
          <w:rFonts w:hint="eastAsia" w:ascii="宋体" w:hAnsi="宋体" w:cs="宋体"/>
        </w:rPr>
        <w:t>（</w:t>
      </w:r>
      <w:r>
        <w:rPr>
          <w:rFonts w:ascii="宋体" w:hAnsi="宋体" w:cs="宋体"/>
        </w:rPr>
        <w:t>1</w:t>
      </w:r>
      <w:r>
        <w:rPr>
          <w:rFonts w:hint="eastAsia" w:ascii="宋体" w:hAnsi="宋体" w:cs="宋体"/>
        </w:rPr>
        <w:t>）从提交投标文件截止时间到投标有效期满前，投标人擅自修改和撤回投标的；</w:t>
      </w:r>
    </w:p>
    <w:p w14:paraId="6FBAA1EB">
      <w:pPr>
        <w:snapToGrid w:val="0"/>
        <w:spacing w:line="360" w:lineRule="auto"/>
        <w:ind w:firstLine="424" w:firstLineChars="177"/>
        <w:rPr>
          <w:rFonts w:hint="eastAsia" w:ascii="宋体" w:hAnsi="宋体" w:cs="Times New Roman"/>
        </w:rPr>
      </w:pPr>
      <w:r>
        <w:rPr>
          <w:rFonts w:hint="eastAsia" w:ascii="宋体" w:hAnsi="宋体" w:cs="宋体"/>
        </w:rPr>
        <w:t>（</w:t>
      </w:r>
      <w:r>
        <w:rPr>
          <w:rFonts w:ascii="宋体" w:hAnsi="宋体"/>
        </w:rPr>
        <w:t>2</w:t>
      </w:r>
      <w:r>
        <w:rPr>
          <w:rFonts w:hint="eastAsia" w:ascii="宋体" w:hAnsi="宋体" w:cs="宋体"/>
        </w:rPr>
        <w:t>）中标供应商不按本须知</w:t>
      </w:r>
      <w:r>
        <w:rPr>
          <w:rFonts w:hint="eastAsia" w:ascii="宋体" w:hAnsi="宋体" w:cs="宋体"/>
          <w:b/>
        </w:rPr>
        <w:t>第</w:t>
      </w:r>
      <w:r>
        <w:rPr>
          <w:rFonts w:ascii="宋体" w:hAnsi="宋体" w:cs="宋体"/>
          <w:b/>
        </w:rPr>
        <w:t>31</w:t>
      </w:r>
      <w:r>
        <w:rPr>
          <w:rFonts w:hint="eastAsia" w:ascii="宋体" w:hAnsi="宋体" w:cs="宋体"/>
          <w:b/>
        </w:rPr>
        <w:t>条</w:t>
      </w:r>
      <w:r>
        <w:rPr>
          <w:rFonts w:hint="eastAsia" w:ascii="宋体" w:hAnsi="宋体" w:cs="宋体"/>
        </w:rPr>
        <w:t>的规定与采购人签订合同的；</w:t>
      </w:r>
    </w:p>
    <w:p w14:paraId="65E29853">
      <w:pPr>
        <w:snapToGrid w:val="0"/>
        <w:spacing w:line="360" w:lineRule="auto"/>
        <w:ind w:firstLine="424" w:firstLineChars="177"/>
        <w:rPr>
          <w:rFonts w:hint="eastAsia" w:ascii="宋体" w:hAnsi="宋体" w:cs="宋体"/>
        </w:rPr>
      </w:pPr>
      <w:r>
        <w:rPr>
          <w:rFonts w:hint="eastAsia" w:ascii="宋体" w:hAnsi="宋体" w:cs="宋体"/>
        </w:rPr>
        <w:t>（</w:t>
      </w:r>
      <w:r>
        <w:rPr>
          <w:rFonts w:ascii="宋体" w:hAnsi="宋体"/>
        </w:rPr>
        <w:t>3</w:t>
      </w:r>
      <w:r>
        <w:rPr>
          <w:rFonts w:hint="eastAsia" w:ascii="宋体" w:hAnsi="宋体" w:cs="宋体"/>
        </w:rPr>
        <w:t>）中标供应商不按</w:t>
      </w:r>
      <w:r>
        <w:rPr>
          <w:rFonts w:hint="eastAsia" w:ascii="宋体" w:hAnsi="宋体" w:cs="宋体"/>
          <w:b/>
        </w:rPr>
        <w:t>“投标人须知前附表”</w:t>
      </w:r>
      <w:r>
        <w:rPr>
          <w:rFonts w:hint="eastAsia" w:ascii="宋体" w:hAnsi="宋体" w:cs="宋体"/>
        </w:rPr>
        <w:t>交纳履约保证金；</w:t>
      </w:r>
    </w:p>
    <w:p w14:paraId="40FA8DFB">
      <w:pPr>
        <w:snapToGrid w:val="0"/>
        <w:spacing w:line="360" w:lineRule="auto"/>
        <w:ind w:firstLine="424" w:firstLineChars="177"/>
        <w:rPr>
          <w:rFonts w:hint="eastAsia" w:ascii="宋体" w:hAnsi="宋体" w:cs="Times New Roman"/>
        </w:rPr>
      </w:pPr>
      <w:r>
        <w:rPr>
          <w:rFonts w:hint="eastAsia" w:ascii="宋体" w:hAnsi="宋体" w:cs="宋体"/>
        </w:rPr>
        <w:t>（</w:t>
      </w:r>
      <w:r>
        <w:rPr>
          <w:rFonts w:ascii="宋体" w:hAnsi="宋体"/>
        </w:rPr>
        <w:t>4</w:t>
      </w:r>
      <w:r>
        <w:rPr>
          <w:rFonts w:hint="eastAsia" w:ascii="宋体" w:hAnsi="宋体" w:cs="宋体"/>
        </w:rPr>
        <w:t>）中标供应商不按</w:t>
      </w:r>
      <w:r>
        <w:rPr>
          <w:rFonts w:hint="eastAsia" w:ascii="宋体" w:hAnsi="宋体" w:cs="宋体"/>
          <w:b/>
        </w:rPr>
        <w:t>“投标人须知前附表”</w:t>
      </w:r>
      <w:r>
        <w:rPr>
          <w:rFonts w:hint="eastAsia" w:ascii="宋体" w:hAnsi="宋体" w:cs="宋体"/>
        </w:rPr>
        <w:t>交纳中标服务费的。</w:t>
      </w:r>
    </w:p>
    <w:p w14:paraId="6725AA40">
      <w:pPr>
        <w:snapToGrid w:val="0"/>
        <w:spacing w:line="360" w:lineRule="auto"/>
        <w:ind w:firstLine="424" w:firstLineChars="177"/>
        <w:jc w:val="both"/>
        <w:textAlignment w:val="auto"/>
        <w:rPr>
          <w:rFonts w:hint="eastAsia" w:ascii="宋体" w:hAnsi="宋体" w:cs="Times New Roman"/>
        </w:rPr>
      </w:pPr>
      <w:r>
        <w:rPr>
          <w:rFonts w:ascii="宋体" w:hAnsi="宋体" w:cs="宋体"/>
        </w:rPr>
        <w:t xml:space="preserve">15.3 </w:t>
      </w:r>
      <w:r>
        <w:rPr>
          <w:rFonts w:hint="eastAsia" w:ascii="宋体" w:hAnsi="宋体" w:cs="宋体"/>
        </w:rPr>
        <w:t>凡没有根据本须知</w:t>
      </w:r>
      <w:r>
        <w:rPr>
          <w:rFonts w:hint="eastAsia" w:ascii="宋体" w:hAnsi="宋体" w:cs="宋体"/>
          <w:b/>
        </w:rPr>
        <w:t>第</w:t>
      </w:r>
      <w:r>
        <w:rPr>
          <w:rFonts w:ascii="宋体" w:hAnsi="宋体" w:cs="宋体"/>
          <w:b/>
        </w:rPr>
        <w:t>15.1</w:t>
      </w:r>
      <w:r>
        <w:rPr>
          <w:rFonts w:hint="eastAsia" w:ascii="宋体" w:hAnsi="宋体" w:cs="宋体"/>
          <w:b/>
        </w:rPr>
        <w:t>条</w:t>
      </w:r>
      <w:r>
        <w:rPr>
          <w:rFonts w:hint="eastAsia" w:ascii="宋体" w:hAnsi="宋体" w:cs="宋体"/>
        </w:rPr>
        <w:t>规定，随附投标保证金的投标，将被视为非实质性响应投标而被</w:t>
      </w:r>
      <w:r>
        <w:rPr>
          <w:rFonts w:hint="eastAsia" w:ascii="宋体" w:hAnsi="宋体" w:cs="宋体"/>
          <w:b/>
        </w:rPr>
        <w:t>拒绝</w:t>
      </w:r>
      <w:r>
        <w:rPr>
          <w:rFonts w:hint="eastAsia" w:ascii="宋体" w:hAnsi="宋体" w:cs="宋体"/>
        </w:rPr>
        <w:t>。</w:t>
      </w:r>
    </w:p>
    <w:p w14:paraId="2B0151D0">
      <w:pPr>
        <w:snapToGrid w:val="0"/>
        <w:spacing w:line="360" w:lineRule="auto"/>
        <w:ind w:firstLine="424" w:firstLineChars="177"/>
        <w:jc w:val="both"/>
        <w:textAlignment w:val="auto"/>
        <w:rPr>
          <w:rFonts w:hint="eastAsia" w:ascii="宋体" w:hAnsi="宋体" w:cs="宋体"/>
          <w:bCs/>
        </w:rPr>
      </w:pPr>
      <w:r>
        <w:rPr>
          <w:rFonts w:ascii="宋体" w:hAnsi="宋体" w:cs="宋体"/>
          <w:bCs/>
        </w:rPr>
        <w:t xml:space="preserve">15.4 </w:t>
      </w:r>
      <w:r>
        <w:rPr>
          <w:rFonts w:hint="eastAsia" w:ascii="宋体" w:hAnsi="宋体" w:cs="宋体"/>
          <w:bCs/>
        </w:rPr>
        <w:t>中标供应商的投标保证金，在与采购人签订合同并交纳履约保证金（如需交纳）后</w:t>
      </w:r>
      <w:r>
        <w:rPr>
          <w:rFonts w:ascii="宋体" w:hAnsi="宋体" w:cs="宋体"/>
          <w:bCs/>
        </w:rPr>
        <w:t>5</w:t>
      </w:r>
      <w:r>
        <w:rPr>
          <w:rFonts w:hint="eastAsia" w:ascii="宋体" w:hAnsi="宋体" w:cs="宋体"/>
          <w:bCs/>
        </w:rPr>
        <w:t>个工作日内由采购代理机构开始办理退还手续；未中标的投标人的投标保证金将于中标通知书发出之日起</w:t>
      </w:r>
      <w:r>
        <w:rPr>
          <w:rFonts w:ascii="宋体" w:hAnsi="宋体" w:cs="宋体"/>
          <w:bCs/>
        </w:rPr>
        <w:t>5</w:t>
      </w:r>
      <w:r>
        <w:rPr>
          <w:rFonts w:hint="eastAsia" w:ascii="宋体" w:hAnsi="宋体" w:cs="宋体"/>
          <w:bCs/>
        </w:rPr>
        <w:t>个工作日内由采购代理机构办理退还手续。</w:t>
      </w:r>
    </w:p>
    <w:p w14:paraId="6CAC5600">
      <w:pPr>
        <w:snapToGrid w:val="0"/>
        <w:spacing w:line="360" w:lineRule="auto"/>
        <w:ind w:firstLine="424" w:firstLineChars="177"/>
        <w:jc w:val="both"/>
        <w:textAlignment w:val="auto"/>
        <w:rPr>
          <w:rFonts w:hint="eastAsia" w:ascii="宋体" w:hAnsi="宋体" w:cs="Arial"/>
        </w:rPr>
      </w:pPr>
      <w:r>
        <w:rPr>
          <w:rFonts w:hint="eastAsia" w:ascii="宋体" w:hAnsi="宋体" w:cs="宋体"/>
          <w:bCs/>
        </w:rPr>
        <w:t>15.5</w:t>
      </w:r>
      <w:r>
        <w:rPr>
          <w:rFonts w:ascii="宋体" w:hAnsi="宋体" w:cs="宋体"/>
          <w:bCs/>
        </w:rPr>
        <w:t xml:space="preserve"> </w:t>
      </w:r>
      <w:r>
        <w:rPr>
          <w:rFonts w:ascii="宋体" w:hAnsi="宋体" w:cs="Arial"/>
        </w:rPr>
        <w:t>投标人在投标截止时间前撤回已提交的投标文件的，采购代理机构应当自收到投标人书面撤回通知之日起</w:t>
      </w:r>
      <w:r>
        <w:rPr>
          <w:rFonts w:hint="eastAsia" w:ascii="宋体" w:hAnsi="宋体" w:cs="宋体"/>
          <w:bCs/>
        </w:rPr>
        <w:t>5</w:t>
      </w:r>
      <w:r>
        <w:rPr>
          <w:rFonts w:ascii="宋体" w:hAnsi="宋体" w:cs="Arial"/>
        </w:rPr>
        <w:t>个工作日内，退还已收取的投标保证金，但因投标人自身原因导致无法及时退还的除外</w:t>
      </w:r>
      <w:r>
        <w:rPr>
          <w:rFonts w:hint="eastAsia" w:ascii="宋体" w:hAnsi="宋体" w:cs="Arial"/>
        </w:rPr>
        <w:t>。</w:t>
      </w:r>
    </w:p>
    <w:p w14:paraId="2A6C3C1B">
      <w:pPr>
        <w:snapToGrid w:val="0"/>
        <w:spacing w:line="360" w:lineRule="auto"/>
        <w:ind w:firstLine="424" w:firstLineChars="177"/>
        <w:jc w:val="both"/>
        <w:textAlignment w:val="auto"/>
        <w:rPr>
          <w:rFonts w:hint="eastAsia" w:ascii="宋体" w:hAnsi="宋体" w:cs="宋体"/>
          <w:bCs/>
        </w:rPr>
      </w:pPr>
      <w:r>
        <w:rPr>
          <w:rFonts w:ascii="宋体" w:hAnsi="宋体" w:cs="宋体"/>
          <w:bCs/>
        </w:rPr>
        <w:t xml:space="preserve">15.6 </w:t>
      </w:r>
      <w:r>
        <w:rPr>
          <w:rFonts w:ascii="宋体" w:hAnsi="宋体" w:cs="Arial"/>
        </w:rPr>
        <w:t>采购人或者采购代理机构逾期退还投标保证金的，除应当退还投标保证金本金外，还应当按中国人民银行同期贷款基准利率上浮</w:t>
      </w:r>
      <w:r>
        <w:rPr>
          <w:rFonts w:ascii="宋体" w:hAnsi="宋体" w:cs="宋体"/>
          <w:bCs/>
        </w:rPr>
        <w:t>20</w:t>
      </w:r>
      <w:r>
        <w:rPr>
          <w:rFonts w:ascii="宋体" w:hAnsi="宋体" w:cs="Arial"/>
        </w:rPr>
        <w:t>％后的利率支付超期资金占用费，但因投标人自身原因导致无法及时退还的除外。</w:t>
      </w:r>
    </w:p>
    <w:p w14:paraId="154AA643">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16.</w:t>
      </w:r>
      <w:r>
        <w:rPr>
          <w:rFonts w:hint="eastAsia" w:ascii="宋体" w:hAnsi="宋体" w:eastAsia="宋体" w:cs="宋体"/>
          <w:b/>
          <w:bCs/>
          <w:color w:val="auto"/>
          <w:sz w:val="24"/>
          <w:szCs w:val="24"/>
        </w:rPr>
        <w:t>投标文件的有效期</w:t>
      </w:r>
    </w:p>
    <w:p w14:paraId="6BD912A2">
      <w:pPr>
        <w:snapToGrid w:val="0"/>
        <w:spacing w:line="360" w:lineRule="auto"/>
        <w:ind w:firstLine="424" w:firstLineChars="177"/>
        <w:jc w:val="both"/>
        <w:textAlignment w:val="auto"/>
        <w:rPr>
          <w:rFonts w:hint="eastAsia" w:ascii="宋体" w:hAnsi="宋体" w:cs="Times New Roman"/>
        </w:rPr>
      </w:pPr>
      <w:r>
        <w:rPr>
          <w:rFonts w:ascii="宋体" w:hAnsi="宋体" w:cs="宋体"/>
        </w:rPr>
        <w:t xml:space="preserve">16.1 </w:t>
      </w:r>
      <w:r>
        <w:rPr>
          <w:rFonts w:hint="eastAsia" w:ascii="宋体" w:hAnsi="宋体" w:cs="宋体"/>
        </w:rPr>
        <w:t>投标文件的有效期详见</w:t>
      </w:r>
      <w:r>
        <w:rPr>
          <w:rFonts w:hint="eastAsia" w:ascii="宋体" w:hAnsi="宋体" w:cs="宋体"/>
          <w:b/>
          <w:bCs/>
        </w:rPr>
        <w:t>投标人须知前附表</w:t>
      </w:r>
      <w:r>
        <w:rPr>
          <w:rFonts w:hint="eastAsia" w:ascii="宋体" w:hAnsi="宋体" w:cs="宋体"/>
        </w:rPr>
        <w:t>，有效期不满足要求的投标将被</w:t>
      </w:r>
      <w:r>
        <w:rPr>
          <w:rFonts w:hint="eastAsia" w:ascii="宋体" w:hAnsi="宋体" w:cs="宋体"/>
          <w:b/>
          <w:bCs/>
        </w:rPr>
        <w:t>拒绝</w:t>
      </w:r>
      <w:r>
        <w:rPr>
          <w:rFonts w:hint="eastAsia" w:ascii="宋体" w:hAnsi="宋体" w:cs="宋体"/>
        </w:rPr>
        <w:t>。</w:t>
      </w:r>
    </w:p>
    <w:p w14:paraId="01ACB6D5">
      <w:pPr>
        <w:snapToGrid w:val="0"/>
        <w:spacing w:line="360" w:lineRule="auto"/>
        <w:ind w:firstLine="424" w:firstLineChars="177"/>
        <w:jc w:val="both"/>
        <w:textAlignment w:val="auto"/>
        <w:rPr>
          <w:rFonts w:hint="eastAsia" w:ascii="宋体" w:hAnsi="宋体" w:cs="宋体"/>
        </w:rPr>
      </w:pPr>
      <w:r>
        <w:rPr>
          <w:rFonts w:ascii="宋体" w:hAnsi="宋体" w:cs="宋体"/>
        </w:rPr>
        <w:t xml:space="preserve">16.2 </w:t>
      </w:r>
      <w:r>
        <w:rPr>
          <w:rFonts w:hint="eastAsia" w:ascii="宋体" w:hAnsi="宋体" w:cs="宋体"/>
        </w:rPr>
        <w:t>在特殊情况下，采购代理机构可根据实际情况，在原投标有效期截止时间前，要求投标人同意延长投标文件的有效期。接受该要求的投标人将不会被要求和允许修正其投标，且本须知中有关投标保证金的要求将在延长了的有效期内继续有效。投标人可以拒绝采购代理机构的这种要求，其投标保证金将不会被没收。上述要求和答复都应以书面形式提交。</w:t>
      </w:r>
    </w:p>
    <w:p w14:paraId="59EEC518">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17.</w:t>
      </w:r>
      <w:r>
        <w:rPr>
          <w:rFonts w:hint="eastAsia" w:ascii="宋体" w:hAnsi="宋体" w:eastAsia="宋体" w:cs="宋体"/>
          <w:b/>
          <w:bCs/>
          <w:color w:val="auto"/>
          <w:sz w:val="24"/>
          <w:szCs w:val="24"/>
        </w:rPr>
        <w:t>投标文件的签署及规定</w:t>
      </w:r>
    </w:p>
    <w:p w14:paraId="380C2102">
      <w:pPr>
        <w:snapToGrid w:val="0"/>
        <w:spacing w:line="360" w:lineRule="auto"/>
        <w:ind w:firstLine="424" w:firstLineChars="177"/>
        <w:jc w:val="both"/>
        <w:textAlignment w:val="auto"/>
        <w:rPr>
          <w:rFonts w:hint="eastAsia" w:ascii="宋体" w:hAnsi="宋体" w:cs="Times New Roman"/>
        </w:rPr>
      </w:pPr>
      <w:r>
        <w:rPr>
          <w:rFonts w:ascii="宋体" w:hAnsi="宋体" w:cs="宋体"/>
        </w:rPr>
        <w:t xml:space="preserve">17.1 </w:t>
      </w:r>
      <w:r>
        <w:rPr>
          <w:rFonts w:hint="eastAsia" w:ascii="宋体" w:hAnsi="宋体" w:cs="宋体"/>
        </w:rPr>
        <w:t>组成投标文件的各项文件均应遵守本条。</w:t>
      </w:r>
    </w:p>
    <w:p w14:paraId="445B1ACD">
      <w:pPr>
        <w:snapToGrid w:val="0"/>
        <w:spacing w:line="360" w:lineRule="auto"/>
        <w:ind w:firstLine="424" w:firstLineChars="177"/>
        <w:jc w:val="both"/>
        <w:textAlignment w:val="auto"/>
        <w:rPr>
          <w:rFonts w:hint="eastAsia" w:ascii="宋体" w:hAnsi="宋体" w:cs="Times New Roman"/>
        </w:rPr>
      </w:pPr>
      <w:r>
        <w:rPr>
          <w:rFonts w:ascii="宋体" w:hAnsi="宋体" w:cs="宋体"/>
        </w:rPr>
        <w:t xml:space="preserve">17.2 </w:t>
      </w:r>
      <w:r>
        <w:rPr>
          <w:rFonts w:hint="eastAsia" w:ascii="宋体" w:hAnsi="宋体" w:cs="宋体"/>
        </w:rPr>
        <w:t>投标人应按本款下述规定以及</w:t>
      </w:r>
      <w:r>
        <w:rPr>
          <w:rFonts w:hint="eastAsia" w:ascii="宋体" w:hAnsi="宋体" w:cs="宋体"/>
          <w:b/>
          <w:bCs/>
        </w:rPr>
        <w:t>投标人须知前附表</w:t>
      </w:r>
      <w:r>
        <w:rPr>
          <w:rFonts w:hint="eastAsia" w:ascii="宋体" w:hAnsi="宋体" w:cs="宋体"/>
        </w:rPr>
        <w:t>规定的数量提交投标文件。每份投标文件应清楚地标明“正本”或“副本”或“电子版”等。若正本和副本不符，以正本为准。</w:t>
      </w:r>
    </w:p>
    <w:p w14:paraId="761FF27A">
      <w:pPr>
        <w:snapToGrid w:val="0"/>
        <w:spacing w:line="360" w:lineRule="auto"/>
        <w:ind w:firstLine="424" w:firstLineChars="177"/>
        <w:jc w:val="both"/>
        <w:textAlignment w:val="auto"/>
        <w:rPr>
          <w:rFonts w:hint="eastAsia" w:ascii="宋体" w:hAnsi="宋体" w:cs="Times New Roman"/>
        </w:rPr>
      </w:pPr>
      <w:r>
        <w:rPr>
          <w:rFonts w:ascii="宋体" w:hAnsi="宋体" w:cs="宋体"/>
        </w:rPr>
        <w:t xml:space="preserve">17.3 </w:t>
      </w:r>
      <w:r>
        <w:rPr>
          <w:rFonts w:hint="eastAsia" w:ascii="宋体" w:hAnsi="宋体" w:cs="宋体"/>
        </w:rPr>
        <w:t>投标文件的正本必须注明“正本”字样。</w:t>
      </w:r>
      <w:r>
        <w:rPr>
          <w:rFonts w:hint="eastAsia" w:ascii="宋体" w:hAnsi="宋体"/>
        </w:rPr>
        <w:t>投标人</w:t>
      </w:r>
      <w:r>
        <w:rPr>
          <w:rFonts w:ascii="宋体" w:hAnsi="宋体"/>
        </w:rPr>
        <w:t>应按照</w:t>
      </w:r>
      <w:r>
        <w:rPr>
          <w:rFonts w:hint="eastAsia" w:ascii="宋体" w:hAnsi="宋体"/>
        </w:rPr>
        <w:t>招标</w:t>
      </w:r>
      <w:r>
        <w:rPr>
          <w:rFonts w:ascii="宋体" w:hAnsi="宋体"/>
        </w:rPr>
        <w:t>文件</w:t>
      </w:r>
      <w:r>
        <w:rPr>
          <w:rFonts w:hint="eastAsia" w:ascii="宋体" w:hAnsi="宋体"/>
        </w:rPr>
        <w:t>“第六章 投标文件组成及格式”</w:t>
      </w:r>
      <w:r>
        <w:rPr>
          <w:rFonts w:ascii="宋体" w:hAnsi="宋体"/>
        </w:rPr>
        <w:t>要求，在</w:t>
      </w:r>
      <w:r>
        <w:rPr>
          <w:rFonts w:hint="eastAsia" w:ascii="宋体" w:hAnsi="宋体"/>
        </w:rPr>
        <w:t>相应</w:t>
      </w:r>
      <w:r>
        <w:rPr>
          <w:rFonts w:ascii="宋体" w:hAnsi="宋体"/>
        </w:rPr>
        <w:t>位置</w:t>
      </w:r>
      <w:r>
        <w:rPr>
          <w:rFonts w:hint="eastAsia" w:ascii="宋体" w:hAnsi="宋体"/>
        </w:rPr>
        <w:t>由其法定代表人或其授权代表签字和</w:t>
      </w:r>
      <w:r>
        <w:rPr>
          <w:rFonts w:ascii="宋体" w:hAnsi="宋体"/>
        </w:rPr>
        <w:t>加盖</w:t>
      </w:r>
      <w:r>
        <w:rPr>
          <w:rFonts w:hint="eastAsia" w:ascii="宋体" w:hAnsi="宋体"/>
        </w:rPr>
        <w:t>单位</w:t>
      </w:r>
      <w:r>
        <w:rPr>
          <w:rFonts w:ascii="宋体" w:hAnsi="宋体"/>
        </w:rPr>
        <w:t>公章。</w:t>
      </w:r>
      <w:r>
        <w:rPr>
          <w:rFonts w:hint="eastAsia" w:ascii="宋体" w:hAnsi="宋体" w:cs="宋体"/>
        </w:rPr>
        <w:t>由授权代表签字的，应</w:t>
      </w:r>
      <w:r>
        <w:rPr>
          <w:rFonts w:ascii="宋体" w:hAnsi="宋体" w:cs="宋体"/>
        </w:rPr>
        <w:t>提交</w:t>
      </w:r>
      <w:r>
        <w:rPr>
          <w:rFonts w:hint="eastAsia" w:ascii="宋体" w:hAnsi="宋体" w:cs="宋体"/>
        </w:rPr>
        <w:t>书面形式的《法定代表人授权委托书》（按照招标文件格式填写）原件，否则按投标</w:t>
      </w:r>
      <w:r>
        <w:rPr>
          <w:rFonts w:hint="eastAsia" w:ascii="宋体" w:hAnsi="宋体" w:cs="宋体"/>
          <w:b/>
          <w:bCs/>
        </w:rPr>
        <w:t>无效</w:t>
      </w:r>
      <w:r>
        <w:rPr>
          <w:rFonts w:hint="eastAsia" w:ascii="宋体" w:hAnsi="宋体" w:cs="宋体"/>
        </w:rPr>
        <w:t>处理。</w:t>
      </w:r>
      <w:r>
        <w:rPr>
          <w:rFonts w:hint="eastAsia" w:ascii="宋体" w:hAnsi="宋体" w:cs="宋体"/>
          <w:b/>
          <w:bCs/>
        </w:rPr>
        <w:t>投标文件的副本可采用正本的复印件，电子版应为正本签字盖章后的PDF扫描件。</w:t>
      </w:r>
    </w:p>
    <w:p w14:paraId="42A62184">
      <w:pPr>
        <w:snapToGrid w:val="0"/>
        <w:spacing w:line="360" w:lineRule="auto"/>
        <w:ind w:firstLine="424" w:firstLineChars="177"/>
        <w:jc w:val="both"/>
        <w:textAlignment w:val="auto"/>
        <w:rPr>
          <w:rFonts w:hint="eastAsia" w:ascii="宋体" w:hAnsi="宋体" w:cs="Times New Roman"/>
        </w:rPr>
      </w:pPr>
      <w:r>
        <w:rPr>
          <w:rFonts w:ascii="宋体" w:hAnsi="宋体" w:cs="宋体"/>
        </w:rPr>
        <w:t xml:space="preserve">17.4 </w:t>
      </w:r>
      <w:r>
        <w:rPr>
          <w:rFonts w:hint="eastAsia" w:ascii="宋体" w:hAnsi="宋体" w:cs="宋体"/>
        </w:rPr>
        <w:t>投标文件应字迹清楚、内容齐全、</w:t>
      </w:r>
      <w:r>
        <w:rPr>
          <w:rFonts w:hint="eastAsia" w:ascii="宋体" w:hAnsi="宋体" w:cs="宋体"/>
          <w:b/>
          <w:bCs/>
        </w:rPr>
        <w:t>不得</w:t>
      </w:r>
      <w:r>
        <w:rPr>
          <w:rFonts w:hint="eastAsia" w:ascii="宋体" w:hAnsi="宋体" w:cs="宋体"/>
        </w:rPr>
        <w:t>涂改或增删。如有修改和增删，必须有投标人公章及法定代表人或其授权代表签字或签章。因投标文件字迹潦草或表达不清所引起的不利后果由投标人承担。</w:t>
      </w:r>
    </w:p>
    <w:p w14:paraId="7A608DB5">
      <w:pPr>
        <w:widowControl/>
        <w:snapToGrid w:val="0"/>
        <w:spacing w:line="360" w:lineRule="auto"/>
        <w:ind w:firstLine="562" w:firstLineChars="200"/>
        <w:textAlignment w:val="auto"/>
        <w:rPr>
          <w:rFonts w:hint="eastAsia" w:ascii="宋体" w:hAnsi="宋体" w:cs="Times New Roman"/>
          <w:b/>
          <w:bCs/>
          <w:kern w:val="20"/>
          <w:sz w:val="28"/>
          <w:szCs w:val="28"/>
          <w:lang w:val="zh-CN"/>
        </w:rPr>
      </w:pPr>
      <w:r>
        <w:rPr>
          <w:rFonts w:hint="eastAsia" w:ascii="宋体" w:hAnsi="宋体" w:cs="黑体"/>
          <w:b/>
          <w:bCs/>
          <w:sz w:val="28"/>
          <w:szCs w:val="28"/>
        </w:rPr>
        <w:t>四、投标文件的递交</w:t>
      </w:r>
    </w:p>
    <w:p w14:paraId="652940E7">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18.</w:t>
      </w:r>
      <w:r>
        <w:rPr>
          <w:rFonts w:hint="eastAsia" w:ascii="宋体" w:hAnsi="宋体" w:eastAsia="宋体" w:cs="宋体"/>
          <w:b/>
          <w:bCs/>
          <w:color w:val="auto"/>
          <w:sz w:val="24"/>
          <w:szCs w:val="24"/>
        </w:rPr>
        <w:t>投标文件的密封及标记</w:t>
      </w:r>
    </w:p>
    <w:p w14:paraId="7AABCA56">
      <w:pPr>
        <w:snapToGrid w:val="0"/>
        <w:spacing w:line="360" w:lineRule="auto"/>
        <w:ind w:firstLine="424" w:firstLineChars="177"/>
        <w:jc w:val="both"/>
        <w:textAlignment w:val="auto"/>
        <w:rPr>
          <w:rFonts w:hint="eastAsia" w:ascii="宋体" w:hAnsi="宋体" w:cs="宋体"/>
        </w:rPr>
      </w:pPr>
      <w:r>
        <w:rPr>
          <w:rFonts w:ascii="宋体" w:hAnsi="宋体" w:cs="宋体"/>
        </w:rPr>
        <w:t xml:space="preserve">18.1 </w:t>
      </w:r>
      <w:r>
        <w:rPr>
          <w:rFonts w:hint="eastAsia" w:ascii="宋体" w:hAnsi="宋体" w:cs="宋体"/>
        </w:rPr>
        <w:t>投标人应将投标文件密封包装以保证投标信息在开标前不被透露。</w:t>
      </w:r>
    </w:p>
    <w:p w14:paraId="33986E41">
      <w:pPr>
        <w:snapToGrid w:val="0"/>
        <w:spacing w:line="360" w:lineRule="auto"/>
        <w:ind w:firstLine="424" w:firstLineChars="177"/>
        <w:jc w:val="both"/>
        <w:textAlignment w:val="auto"/>
        <w:rPr>
          <w:rFonts w:hint="eastAsia" w:ascii="宋体" w:hAnsi="宋体" w:cs="宋体"/>
        </w:rPr>
      </w:pPr>
      <w:r>
        <w:rPr>
          <w:rFonts w:ascii="宋体" w:hAnsi="宋体" w:cs="宋体"/>
        </w:rPr>
        <w:t xml:space="preserve">18.2 </w:t>
      </w:r>
      <w:r>
        <w:rPr>
          <w:rFonts w:hint="eastAsia" w:ascii="宋体" w:hAnsi="宋体" w:cs="宋体"/>
        </w:rPr>
        <w:t>投标时，投标人应将投标文件封面标明“正本”或“副本”或“电子版”字样，并密封</w:t>
      </w:r>
      <w:r>
        <w:rPr>
          <w:rFonts w:ascii="宋体" w:hAnsi="宋体" w:cs="宋体"/>
        </w:rPr>
        <w:t>提交</w:t>
      </w:r>
      <w:r>
        <w:rPr>
          <w:rFonts w:hint="eastAsia" w:ascii="宋体" w:hAnsi="宋体" w:cs="宋体"/>
        </w:rPr>
        <w:t>。</w:t>
      </w:r>
    </w:p>
    <w:p w14:paraId="08294DC0">
      <w:pPr>
        <w:snapToGrid w:val="0"/>
        <w:spacing w:line="360" w:lineRule="auto"/>
        <w:ind w:firstLine="424" w:firstLineChars="177"/>
        <w:jc w:val="both"/>
        <w:textAlignment w:val="auto"/>
        <w:rPr>
          <w:rFonts w:hint="eastAsia" w:ascii="宋体" w:hAnsi="宋体" w:cs="宋体"/>
        </w:rPr>
      </w:pPr>
      <w:r>
        <w:rPr>
          <w:rFonts w:ascii="宋体" w:hAnsi="宋体" w:cs="宋体"/>
        </w:rPr>
        <w:t>18.3</w:t>
      </w:r>
      <w:r>
        <w:rPr>
          <w:rFonts w:hint="eastAsia" w:ascii="宋体" w:hAnsi="宋体" w:cs="宋体"/>
        </w:rPr>
        <w:t>为方便开标拆启和对迟到的投标进行处理，密封包装上应注明本项目指明的项目名称、项目编号、投标人投标的包号等，并注明投标人名称和地址。</w:t>
      </w:r>
    </w:p>
    <w:p w14:paraId="2F11D960">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19.</w:t>
      </w:r>
      <w:r>
        <w:rPr>
          <w:rFonts w:hint="eastAsia" w:ascii="宋体" w:hAnsi="宋体" w:eastAsia="宋体" w:cs="宋体"/>
          <w:b/>
          <w:bCs/>
          <w:color w:val="auto"/>
          <w:sz w:val="24"/>
          <w:szCs w:val="24"/>
        </w:rPr>
        <w:t>投标截止时间</w:t>
      </w:r>
    </w:p>
    <w:p w14:paraId="5ACCFCCF">
      <w:pPr>
        <w:snapToGrid w:val="0"/>
        <w:spacing w:line="360" w:lineRule="auto"/>
        <w:ind w:firstLine="424" w:firstLineChars="177"/>
        <w:jc w:val="both"/>
        <w:textAlignment w:val="auto"/>
        <w:rPr>
          <w:rFonts w:hint="eastAsia" w:ascii="宋体" w:hAnsi="宋体" w:cs="宋体"/>
        </w:rPr>
      </w:pPr>
      <w:r>
        <w:rPr>
          <w:rFonts w:ascii="宋体" w:hAnsi="宋体" w:cs="宋体"/>
        </w:rPr>
        <w:t xml:space="preserve">19.1 </w:t>
      </w:r>
      <w:r>
        <w:rPr>
          <w:rFonts w:hint="eastAsia" w:ascii="宋体" w:hAnsi="宋体" w:cs="宋体"/>
        </w:rPr>
        <w:t>投标截止时间详见</w:t>
      </w:r>
      <w:r>
        <w:rPr>
          <w:rFonts w:hint="eastAsia" w:ascii="宋体" w:hAnsi="宋体" w:cs="宋体"/>
          <w:b/>
          <w:bCs/>
        </w:rPr>
        <w:t>第一章投标邀请</w:t>
      </w:r>
      <w:r>
        <w:rPr>
          <w:rFonts w:hint="eastAsia" w:ascii="宋体" w:hAnsi="宋体" w:cs="宋体"/>
        </w:rPr>
        <w:t>。</w:t>
      </w:r>
    </w:p>
    <w:p w14:paraId="050B6F3D">
      <w:pPr>
        <w:snapToGrid w:val="0"/>
        <w:spacing w:line="360" w:lineRule="auto"/>
        <w:ind w:firstLine="424" w:firstLineChars="177"/>
        <w:jc w:val="both"/>
        <w:textAlignment w:val="auto"/>
        <w:rPr>
          <w:rFonts w:hint="eastAsia" w:ascii="宋体" w:hAnsi="宋体" w:cs="宋体"/>
        </w:rPr>
      </w:pPr>
      <w:r>
        <w:rPr>
          <w:rFonts w:ascii="宋体" w:hAnsi="宋体" w:cs="宋体"/>
        </w:rPr>
        <w:t xml:space="preserve">19.2 </w:t>
      </w:r>
      <w:r>
        <w:rPr>
          <w:rFonts w:hint="eastAsia" w:ascii="宋体" w:hAnsi="宋体" w:cs="宋体"/>
        </w:rPr>
        <w:t>按本须知规定，通过修改招标文件延长投标截止期的情况下，采购代理机构和投标人受投标截止期制约的所有权利和义务均应延长至新的截止期。</w:t>
      </w:r>
    </w:p>
    <w:p w14:paraId="22B72911">
      <w:pPr>
        <w:snapToGrid w:val="0"/>
        <w:spacing w:line="360" w:lineRule="auto"/>
        <w:ind w:firstLine="424" w:firstLineChars="177"/>
        <w:jc w:val="both"/>
        <w:textAlignment w:val="auto"/>
        <w:rPr>
          <w:rFonts w:hint="eastAsia" w:ascii="宋体" w:hAnsi="宋体" w:cs="Times New Roman"/>
        </w:rPr>
      </w:pPr>
      <w:r>
        <w:rPr>
          <w:rFonts w:ascii="宋体" w:hAnsi="宋体" w:cs="宋体"/>
        </w:rPr>
        <w:t xml:space="preserve">19.3 </w:t>
      </w:r>
      <w:r>
        <w:rPr>
          <w:rFonts w:hint="eastAsia" w:ascii="宋体" w:hAnsi="宋体" w:cs="宋体"/>
        </w:rPr>
        <w:t>投标文件及其他必要材料、实物等须按照招标文件规定的递交时间、地点送达。在截止时间以后送达的，采购代理机构将</w:t>
      </w:r>
      <w:r>
        <w:rPr>
          <w:rFonts w:hint="eastAsia" w:ascii="宋体" w:hAnsi="宋体" w:cs="宋体"/>
          <w:b/>
          <w:bCs/>
        </w:rPr>
        <w:t>拒绝</w:t>
      </w:r>
      <w:r>
        <w:rPr>
          <w:rFonts w:hint="eastAsia" w:ascii="宋体" w:hAnsi="宋体" w:cs="宋体"/>
        </w:rPr>
        <w:t>接收。</w:t>
      </w:r>
    </w:p>
    <w:p w14:paraId="67AF239A">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20.</w:t>
      </w:r>
      <w:r>
        <w:rPr>
          <w:rFonts w:hint="eastAsia" w:ascii="宋体" w:hAnsi="宋体" w:eastAsia="宋体" w:cs="宋体"/>
          <w:b/>
          <w:bCs/>
          <w:color w:val="auto"/>
          <w:sz w:val="24"/>
          <w:szCs w:val="24"/>
        </w:rPr>
        <w:t>投标文件修改与撤回</w:t>
      </w:r>
    </w:p>
    <w:p w14:paraId="44F5AE27">
      <w:pPr>
        <w:snapToGrid w:val="0"/>
        <w:spacing w:line="360" w:lineRule="auto"/>
        <w:ind w:firstLine="424" w:firstLineChars="177"/>
        <w:jc w:val="both"/>
        <w:textAlignment w:val="auto"/>
        <w:rPr>
          <w:rFonts w:hint="eastAsia" w:ascii="宋体" w:hAnsi="宋体"/>
          <w:szCs w:val="21"/>
        </w:rPr>
      </w:pPr>
      <w:r>
        <w:rPr>
          <w:rFonts w:ascii="宋体" w:hAnsi="宋体" w:cs="宋体"/>
        </w:rPr>
        <w:t>20.1投标人在投标截止时间前，可以对所递交的投标文件进行补充、修改或者撤回，并书面通知采购人或者采购代理机构。补充、修改的内容应当按照招标文件要求签署、盖章、密封后，作为投标文件的组成部分</w:t>
      </w:r>
      <w:r>
        <w:rPr>
          <w:rFonts w:hint="eastAsia" w:ascii="宋体" w:hAnsi="宋体"/>
          <w:szCs w:val="21"/>
        </w:rPr>
        <w:t>。</w:t>
      </w:r>
    </w:p>
    <w:p w14:paraId="2026D487">
      <w:pPr>
        <w:snapToGrid w:val="0"/>
        <w:spacing w:line="360" w:lineRule="auto"/>
        <w:ind w:firstLine="424" w:firstLineChars="177"/>
        <w:jc w:val="both"/>
        <w:textAlignment w:val="auto"/>
        <w:rPr>
          <w:rFonts w:hint="eastAsia" w:ascii="宋体" w:hAnsi="宋体"/>
          <w:szCs w:val="21"/>
        </w:rPr>
      </w:pPr>
      <w:r>
        <w:rPr>
          <w:rFonts w:ascii="宋体" w:hAnsi="宋体" w:cs="宋体"/>
        </w:rPr>
        <w:t xml:space="preserve">20.2 </w:t>
      </w:r>
      <w:r>
        <w:rPr>
          <w:rFonts w:hint="eastAsia" w:ascii="宋体" w:hAnsi="宋体"/>
          <w:szCs w:val="21"/>
        </w:rPr>
        <w:t>在</w:t>
      </w:r>
      <w:r>
        <w:rPr>
          <w:rFonts w:hint="eastAsia" w:ascii="宋体" w:hAnsi="宋体" w:cs="宋体"/>
        </w:rPr>
        <w:t>投标截止期</w:t>
      </w:r>
      <w:r>
        <w:rPr>
          <w:rFonts w:hint="eastAsia" w:ascii="宋体" w:hAnsi="宋体"/>
          <w:szCs w:val="21"/>
        </w:rPr>
        <w:t>之后，投标人不得对其投标文件做任何修改。</w:t>
      </w:r>
    </w:p>
    <w:p w14:paraId="71A4A4DE">
      <w:pPr>
        <w:pStyle w:val="40"/>
        <w:adjustRightInd w:val="0"/>
        <w:snapToGrid w:val="0"/>
        <w:spacing w:before="0" w:after="0" w:line="360" w:lineRule="auto"/>
        <w:ind w:firstLine="419" w:firstLineChars="149"/>
        <w:jc w:val="both"/>
        <w:rPr>
          <w:rFonts w:hint="eastAsia" w:ascii="宋体" w:hAnsi="宋体" w:eastAsia="宋体" w:cs="Times New Roman"/>
          <w:b/>
          <w:bCs/>
          <w:color w:val="auto"/>
          <w:sz w:val="28"/>
          <w:szCs w:val="28"/>
        </w:rPr>
      </w:pPr>
      <w:r>
        <w:rPr>
          <w:rFonts w:hint="eastAsia" w:ascii="宋体" w:hAnsi="宋体" w:eastAsia="宋体" w:cs="黑体"/>
          <w:b/>
          <w:bCs/>
          <w:color w:val="auto"/>
          <w:sz w:val="28"/>
          <w:szCs w:val="28"/>
        </w:rPr>
        <w:t>五、开标与评标</w:t>
      </w:r>
    </w:p>
    <w:p w14:paraId="5455DEEB">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21.</w:t>
      </w:r>
      <w:r>
        <w:rPr>
          <w:rFonts w:hint="eastAsia" w:ascii="宋体" w:hAnsi="宋体" w:eastAsia="宋体" w:cs="宋体"/>
          <w:b/>
          <w:bCs/>
          <w:color w:val="auto"/>
          <w:sz w:val="24"/>
          <w:szCs w:val="24"/>
        </w:rPr>
        <w:t>开标</w:t>
      </w:r>
    </w:p>
    <w:p w14:paraId="7D55CA63">
      <w:pPr>
        <w:snapToGrid w:val="0"/>
        <w:spacing w:line="360" w:lineRule="auto"/>
        <w:ind w:firstLine="424" w:firstLineChars="177"/>
        <w:jc w:val="both"/>
        <w:textAlignment w:val="auto"/>
        <w:rPr>
          <w:rFonts w:hint="eastAsia" w:ascii="宋体" w:hAnsi="宋体" w:cs="Times New Roman"/>
        </w:rPr>
      </w:pPr>
      <w:r>
        <w:rPr>
          <w:rFonts w:ascii="宋体" w:hAnsi="宋体" w:cs="宋体"/>
        </w:rPr>
        <w:t xml:space="preserve">21.1 </w:t>
      </w:r>
      <w:r>
        <w:rPr>
          <w:rFonts w:hint="eastAsia" w:ascii="宋体" w:hAnsi="宋体" w:cs="宋体"/>
        </w:rPr>
        <w:t>采购代理机构按招标文件规定的时间、地点主持开标，投标人代表和采购人有关工作人员参加。</w:t>
      </w:r>
      <w:r>
        <w:rPr>
          <w:rFonts w:ascii="宋体" w:hAnsi="宋体" w:cs="Arial"/>
        </w:rPr>
        <w:t>采购代理机构应当对开标、评标现场活动进行全程录音录像。录音录像应当清晰可辨，音像资料作为采购文件一并存档</w:t>
      </w:r>
      <w:r>
        <w:rPr>
          <w:rFonts w:hint="eastAsia" w:ascii="宋体" w:hAnsi="宋体" w:cs="Arial"/>
        </w:rPr>
        <w:t>。</w:t>
      </w:r>
    </w:p>
    <w:p w14:paraId="0FDC6CB0">
      <w:pPr>
        <w:snapToGrid w:val="0"/>
        <w:spacing w:line="360" w:lineRule="auto"/>
        <w:ind w:firstLine="424" w:firstLineChars="177"/>
        <w:jc w:val="both"/>
        <w:textAlignment w:val="auto"/>
        <w:rPr>
          <w:rFonts w:hint="eastAsia" w:ascii="宋体" w:hAnsi="宋体"/>
          <w:b/>
        </w:rPr>
      </w:pPr>
      <w:r>
        <w:rPr>
          <w:rFonts w:ascii="宋体" w:hAnsi="宋体" w:cs="宋体"/>
        </w:rPr>
        <w:t xml:space="preserve">21.2 </w:t>
      </w:r>
      <w:r>
        <w:rPr>
          <w:rFonts w:ascii="宋体" w:hAnsi="宋体" w:cs="Arial"/>
        </w:rPr>
        <w:t>采购代理机构邀请投标人参加开标</w:t>
      </w:r>
      <w:r>
        <w:rPr>
          <w:rFonts w:hint="eastAsia" w:ascii="宋体" w:hAnsi="宋体" w:cs="Arial"/>
        </w:rPr>
        <w:t>。</w:t>
      </w:r>
      <w:r>
        <w:rPr>
          <w:rFonts w:hint="eastAsia" w:ascii="宋体" w:hAnsi="宋体" w:cs="宋体"/>
          <w:b/>
        </w:rPr>
        <w:t>投标人参加开标的代表</w:t>
      </w:r>
      <w:r>
        <w:rPr>
          <w:rFonts w:hint="eastAsia" w:ascii="宋体" w:hAnsi="宋体"/>
          <w:b/>
        </w:rPr>
        <w:t>应是其法定代表人或其授权代表，应随身携带本人身份证明原件（身份</w:t>
      </w:r>
      <w:r>
        <w:rPr>
          <w:rFonts w:ascii="宋体" w:hAnsi="宋体"/>
          <w:b/>
        </w:rPr>
        <w:t>证原件或护照原件</w:t>
      </w:r>
      <w:r>
        <w:rPr>
          <w:rFonts w:hint="eastAsia" w:ascii="宋体" w:hAnsi="宋体"/>
          <w:b/>
        </w:rPr>
        <w:t>），并签名报到以证明其出席。</w:t>
      </w:r>
      <w:r>
        <w:rPr>
          <w:rFonts w:ascii="宋体" w:hAnsi="宋体"/>
          <w:b/>
        </w:rPr>
        <w:t>如投标人代表未携带身份证明</w:t>
      </w:r>
      <w:r>
        <w:rPr>
          <w:rFonts w:hint="eastAsia" w:ascii="宋体" w:hAnsi="宋体"/>
          <w:b/>
        </w:rPr>
        <w:t>原件</w:t>
      </w:r>
      <w:r>
        <w:rPr>
          <w:rFonts w:ascii="宋体" w:hAnsi="宋体"/>
          <w:b/>
        </w:rPr>
        <w:t>，视同</w:t>
      </w:r>
      <w:r>
        <w:rPr>
          <w:rFonts w:hint="eastAsia" w:ascii="宋体" w:hAnsi="宋体"/>
          <w:b/>
        </w:rPr>
        <w:t>投标人未参加开标。</w:t>
      </w:r>
    </w:p>
    <w:p w14:paraId="0F7B4AE0">
      <w:pPr>
        <w:snapToGrid w:val="0"/>
        <w:spacing w:line="360" w:lineRule="auto"/>
        <w:ind w:firstLine="426" w:firstLineChars="177"/>
        <w:jc w:val="both"/>
        <w:textAlignment w:val="auto"/>
        <w:rPr>
          <w:rFonts w:hint="eastAsia" w:ascii="宋体" w:hAnsi="宋体" w:cs="Times New Roman"/>
          <w:b/>
        </w:rPr>
      </w:pPr>
      <w:r>
        <w:rPr>
          <w:rFonts w:hint="eastAsia" w:ascii="宋体" w:hAnsi="宋体" w:cs="宋体"/>
          <w:b/>
        </w:rPr>
        <w:t>21.3</w:t>
      </w:r>
      <w:r>
        <w:rPr>
          <w:rFonts w:ascii="宋体" w:hAnsi="宋体" w:cs="宋体"/>
          <w:b/>
        </w:rPr>
        <w:t xml:space="preserve"> </w:t>
      </w:r>
      <w:r>
        <w:rPr>
          <w:rFonts w:ascii="宋体" w:hAnsi="宋体" w:cs="Arial"/>
          <w:b/>
        </w:rPr>
        <w:t>投标人未参加开标的，视同认可开标结果。</w:t>
      </w:r>
    </w:p>
    <w:p w14:paraId="5F42432E">
      <w:pPr>
        <w:snapToGrid w:val="0"/>
        <w:spacing w:line="360" w:lineRule="auto"/>
        <w:ind w:firstLine="424" w:firstLineChars="177"/>
        <w:jc w:val="both"/>
        <w:textAlignment w:val="auto"/>
        <w:rPr>
          <w:rFonts w:hint="eastAsia" w:ascii="宋体" w:hAnsi="宋体" w:cs="宋体"/>
        </w:rPr>
      </w:pPr>
      <w:r>
        <w:rPr>
          <w:rFonts w:hint="eastAsia" w:ascii="宋体" w:hAnsi="宋体" w:cs="宋体"/>
        </w:rPr>
        <w:t>21.4</w:t>
      </w:r>
      <w:r>
        <w:rPr>
          <w:rFonts w:ascii="宋体" w:hAnsi="宋体" w:cs="宋体"/>
        </w:rPr>
        <w:t xml:space="preserve"> 评标委员会成员不得参加开标活动。</w:t>
      </w:r>
    </w:p>
    <w:p w14:paraId="0C18286F">
      <w:pPr>
        <w:snapToGrid w:val="0"/>
        <w:spacing w:line="360" w:lineRule="auto"/>
        <w:ind w:firstLine="424" w:firstLineChars="177"/>
        <w:jc w:val="both"/>
        <w:textAlignment w:val="auto"/>
        <w:rPr>
          <w:rFonts w:hint="eastAsia" w:ascii="宋体" w:hAnsi="宋体" w:cs="Times New Roman"/>
        </w:rPr>
      </w:pPr>
      <w:r>
        <w:rPr>
          <w:rFonts w:ascii="宋体" w:hAnsi="宋体" w:cs="宋体"/>
        </w:rPr>
        <w:t xml:space="preserve">21.5 </w:t>
      </w:r>
      <w:r>
        <w:rPr>
          <w:rFonts w:hint="eastAsia" w:ascii="宋体" w:hAnsi="宋体" w:cs="宋体"/>
        </w:rPr>
        <w:t>开标时，应由投标人代表查验投标文件密封情况，确认无误后拆封唱标。</w:t>
      </w:r>
      <w:r>
        <w:rPr>
          <w:rFonts w:ascii="宋体" w:hAnsi="宋体" w:cs="Arial"/>
        </w:rPr>
        <w:t>投标人不足3家的，不得开标。</w:t>
      </w:r>
    </w:p>
    <w:p w14:paraId="15D3F34F">
      <w:pPr>
        <w:snapToGrid w:val="0"/>
        <w:spacing w:line="360" w:lineRule="auto"/>
        <w:ind w:firstLine="424" w:firstLineChars="177"/>
        <w:jc w:val="both"/>
        <w:textAlignment w:val="auto"/>
        <w:rPr>
          <w:rFonts w:hint="eastAsia" w:ascii="宋体" w:hAnsi="宋体" w:cs="Times New Roman"/>
        </w:rPr>
      </w:pPr>
      <w:r>
        <w:rPr>
          <w:rFonts w:ascii="宋体" w:hAnsi="宋体" w:cs="宋体"/>
        </w:rPr>
        <w:t xml:space="preserve">21.6 </w:t>
      </w:r>
      <w:r>
        <w:rPr>
          <w:rFonts w:hint="eastAsia" w:ascii="宋体" w:hAnsi="宋体" w:cs="宋体"/>
        </w:rPr>
        <w:t>开标时，应当众宣读投标人名称、投标价格、书面补充、修改和撤回投标的通知以及采购代理机构认为适当的其他内容。投标人若有报价和优惠未被唱出，应在开标时及时声明或提请注意，否则采购代理机构对此不承担任何责任。</w:t>
      </w:r>
    </w:p>
    <w:p w14:paraId="7F29CE06">
      <w:pPr>
        <w:snapToGrid w:val="0"/>
        <w:spacing w:line="360" w:lineRule="auto"/>
        <w:ind w:firstLine="424" w:firstLineChars="177"/>
        <w:jc w:val="both"/>
        <w:textAlignment w:val="auto"/>
        <w:rPr>
          <w:rFonts w:hint="eastAsia" w:ascii="宋体" w:hAnsi="宋体" w:cs="宋体"/>
        </w:rPr>
      </w:pPr>
      <w:r>
        <w:rPr>
          <w:rFonts w:ascii="宋体" w:hAnsi="宋体" w:cs="宋体"/>
        </w:rPr>
        <w:t xml:space="preserve">21.7 </w:t>
      </w:r>
      <w:r>
        <w:rPr>
          <w:rFonts w:ascii="宋体" w:hAnsi="宋体" w:cs="Arial"/>
        </w:rPr>
        <w:t>开标过程应当由采购代理机构负责记录，由参加开标的各投标人代表和相关工作人员签字确认后随采购文件一并存档。</w:t>
      </w:r>
    </w:p>
    <w:p w14:paraId="01D1C275">
      <w:pPr>
        <w:snapToGrid w:val="0"/>
        <w:spacing w:line="360" w:lineRule="auto"/>
        <w:ind w:firstLine="424" w:firstLineChars="177"/>
        <w:jc w:val="both"/>
        <w:textAlignment w:val="auto"/>
        <w:rPr>
          <w:rFonts w:hint="eastAsia" w:ascii="宋体" w:hAnsi="宋体" w:cs="Arial"/>
        </w:rPr>
      </w:pPr>
      <w:r>
        <w:rPr>
          <w:rFonts w:hint="eastAsia" w:ascii="宋体" w:hAnsi="宋体" w:cs="宋体"/>
        </w:rPr>
        <w:t>2</w:t>
      </w:r>
      <w:r>
        <w:rPr>
          <w:rFonts w:ascii="宋体" w:hAnsi="宋体" w:cs="宋体"/>
        </w:rPr>
        <w:t xml:space="preserve">1.8 </w:t>
      </w:r>
      <w:r>
        <w:rPr>
          <w:rFonts w:ascii="宋体" w:hAnsi="宋体" w:cs="Arial"/>
        </w:rPr>
        <w:t>投标人代表对开标过程和开标记录有疑义，以及认为采购代理机构相关工作人员有需要回避的情形的，应当场提出询问或者回避申请。采购代理机构对投标人代表提出的询问或者回避申请</w:t>
      </w:r>
      <w:r>
        <w:rPr>
          <w:rFonts w:hint="eastAsia" w:ascii="宋体" w:hAnsi="宋体" w:cs="Arial"/>
        </w:rPr>
        <w:t>应</w:t>
      </w:r>
      <w:r>
        <w:rPr>
          <w:rFonts w:ascii="宋体" w:hAnsi="宋体" w:cs="Arial"/>
        </w:rPr>
        <w:t>及时处理。</w:t>
      </w:r>
    </w:p>
    <w:p w14:paraId="76FB50F6">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22.</w:t>
      </w:r>
      <w:r>
        <w:rPr>
          <w:rFonts w:hint="eastAsia" w:ascii="宋体" w:hAnsi="宋体" w:eastAsia="宋体" w:cs="宋体"/>
          <w:b/>
          <w:bCs/>
          <w:color w:val="auto"/>
          <w:sz w:val="24"/>
          <w:szCs w:val="24"/>
        </w:rPr>
        <w:t>对投标</w:t>
      </w:r>
      <w:r>
        <w:rPr>
          <w:rFonts w:ascii="宋体" w:hAnsi="宋体" w:eastAsia="宋体" w:cs="宋体"/>
          <w:b/>
          <w:bCs/>
          <w:color w:val="auto"/>
          <w:sz w:val="24"/>
          <w:szCs w:val="24"/>
        </w:rPr>
        <w:t>人的资格审查</w:t>
      </w:r>
    </w:p>
    <w:p w14:paraId="225DF0F2">
      <w:pPr>
        <w:pStyle w:val="40"/>
        <w:adjustRightInd w:val="0"/>
        <w:snapToGrid w:val="0"/>
        <w:spacing w:before="0" w:after="0" w:line="360" w:lineRule="auto"/>
        <w:ind w:firstLine="422" w:firstLineChars="176"/>
        <w:jc w:val="both"/>
        <w:rPr>
          <w:rFonts w:hint="eastAsia"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rPr>
        <w:t>22.1开标结束后，采购代理机构按照招标文件的要求，对投标人提供的资格证明文件进行审查。资格审查将在评标前完成。经审查，合格投标人不足3家的，不进入评标程序。</w:t>
      </w:r>
    </w:p>
    <w:p w14:paraId="08F125E5">
      <w:pPr>
        <w:pStyle w:val="40"/>
        <w:adjustRightInd w:val="0"/>
        <w:snapToGrid w:val="0"/>
        <w:spacing w:before="0" w:after="0" w:line="360" w:lineRule="auto"/>
        <w:ind w:firstLine="422" w:firstLineChars="176"/>
        <w:jc w:val="both"/>
        <w:rPr>
          <w:rFonts w:hint="eastAsia"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rPr>
        <w:t>22.2 在招标文件规定的信用记录查询截止时点（即投标截止时间），采购代理机构通过“信用中国”网站（www.creditchina.gov.cn）、中国政府采购网（www.ccgp.gov.cn）查询投标人信用记录，并将信用查询记录和证据通过网页</w:t>
      </w:r>
      <w:r>
        <w:rPr>
          <w:rFonts w:hint="eastAsia" w:ascii="宋体" w:hAnsi="宋体" w:eastAsia="宋体" w:cs="Arial"/>
          <w:color w:val="auto"/>
          <w:kern w:val="0"/>
          <w:sz w:val="24"/>
          <w:szCs w:val="24"/>
          <w:lang w:val="en-US"/>
        </w:rPr>
        <w:t>截图的方式进行留存，随采购文件一起存档。</w:t>
      </w:r>
    </w:p>
    <w:p w14:paraId="26477B97">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23.</w:t>
      </w:r>
      <w:r>
        <w:rPr>
          <w:rFonts w:hint="eastAsia" w:ascii="宋体" w:hAnsi="宋体" w:eastAsia="宋体" w:cs="宋体"/>
          <w:b/>
          <w:bCs/>
          <w:color w:val="auto"/>
          <w:sz w:val="24"/>
          <w:szCs w:val="24"/>
        </w:rPr>
        <w:t>组建评标委员会</w:t>
      </w:r>
    </w:p>
    <w:p w14:paraId="1F5D0894">
      <w:pPr>
        <w:snapToGrid w:val="0"/>
        <w:spacing w:line="360" w:lineRule="auto"/>
        <w:ind w:firstLine="424" w:firstLineChars="177"/>
        <w:jc w:val="both"/>
        <w:textAlignment w:val="auto"/>
        <w:rPr>
          <w:rFonts w:hint="eastAsia" w:ascii="宋体" w:hAnsi="宋体" w:cs="宋体"/>
        </w:rPr>
      </w:pPr>
      <w:r>
        <w:rPr>
          <w:rFonts w:ascii="宋体" w:hAnsi="宋体" w:cs="宋体"/>
        </w:rPr>
        <w:t xml:space="preserve">23.1 </w:t>
      </w:r>
      <w:r>
        <w:rPr>
          <w:rFonts w:hint="eastAsia" w:ascii="宋体" w:hAnsi="宋体" w:cs="宋体"/>
        </w:rPr>
        <w:t>采购代理机构根据有关法律法规和本招标文件的规定，结合本招标项目专业要求组建评标委员会，采购代理机构协助评标委员会工作。</w:t>
      </w:r>
      <w:r>
        <w:rPr>
          <w:rFonts w:ascii="宋体" w:hAnsi="宋体" w:cs="宋体"/>
        </w:rPr>
        <w:t>评标委员会负责具体评标事务，并独立履行下列职责：</w:t>
      </w:r>
    </w:p>
    <w:p w14:paraId="4F1EDC7F">
      <w:pPr>
        <w:snapToGrid w:val="0"/>
        <w:spacing w:line="360" w:lineRule="auto"/>
        <w:ind w:firstLine="424" w:firstLineChars="177"/>
        <w:jc w:val="both"/>
        <w:textAlignment w:val="auto"/>
        <w:rPr>
          <w:rFonts w:hint="eastAsia" w:ascii="宋体" w:hAnsi="宋体" w:cs="Arial"/>
        </w:rPr>
      </w:pPr>
      <w:r>
        <w:rPr>
          <w:rFonts w:ascii="宋体" w:hAnsi="宋体" w:cs="Arial"/>
        </w:rPr>
        <w:t>（</w:t>
      </w:r>
      <w:r>
        <w:rPr>
          <w:rFonts w:ascii="宋体" w:hAnsi="宋体" w:cs="宋体"/>
        </w:rPr>
        <w:t>1</w:t>
      </w:r>
      <w:r>
        <w:rPr>
          <w:rFonts w:ascii="宋体" w:hAnsi="宋体" w:cs="Arial"/>
        </w:rPr>
        <w:t>）审查、评价投标文件是否符合招标文件的商务、技术等实质性要求；</w:t>
      </w:r>
    </w:p>
    <w:p w14:paraId="6DFDDFF5">
      <w:pPr>
        <w:snapToGrid w:val="0"/>
        <w:spacing w:line="360" w:lineRule="auto"/>
        <w:ind w:firstLine="424" w:firstLineChars="177"/>
        <w:jc w:val="both"/>
        <w:textAlignment w:val="auto"/>
        <w:rPr>
          <w:rFonts w:hint="eastAsia" w:ascii="宋体" w:hAnsi="宋体" w:cs="Arial"/>
        </w:rPr>
      </w:pPr>
      <w:r>
        <w:rPr>
          <w:rFonts w:ascii="宋体" w:hAnsi="宋体" w:cs="Arial"/>
        </w:rPr>
        <w:t>（</w:t>
      </w:r>
      <w:r>
        <w:rPr>
          <w:rFonts w:ascii="宋体" w:hAnsi="宋体" w:cs="宋体"/>
        </w:rPr>
        <w:t>2</w:t>
      </w:r>
      <w:r>
        <w:rPr>
          <w:rFonts w:ascii="宋体" w:hAnsi="宋体" w:cs="Arial"/>
        </w:rPr>
        <w:t>）要求投标人对投标文件有关事项作出澄清或者说明；</w:t>
      </w:r>
    </w:p>
    <w:p w14:paraId="3F85A274">
      <w:pPr>
        <w:snapToGrid w:val="0"/>
        <w:spacing w:line="360" w:lineRule="auto"/>
        <w:ind w:firstLine="424" w:firstLineChars="177"/>
        <w:jc w:val="both"/>
        <w:textAlignment w:val="auto"/>
        <w:rPr>
          <w:rFonts w:hint="eastAsia" w:ascii="宋体" w:hAnsi="宋体" w:cs="Arial"/>
        </w:rPr>
      </w:pPr>
      <w:r>
        <w:rPr>
          <w:rFonts w:ascii="宋体" w:hAnsi="宋体" w:cs="Arial"/>
        </w:rPr>
        <w:t>（</w:t>
      </w:r>
      <w:r>
        <w:rPr>
          <w:rFonts w:ascii="宋体" w:hAnsi="宋体" w:cs="宋体"/>
        </w:rPr>
        <w:t>3</w:t>
      </w:r>
      <w:r>
        <w:rPr>
          <w:rFonts w:ascii="宋体" w:hAnsi="宋体" w:cs="Arial"/>
        </w:rPr>
        <w:t>）对投标文件进行比较和评价；</w:t>
      </w:r>
    </w:p>
    <w:p w14:paraId="04B61E13">
      <w:pPr>
        <w:snapToGrid w:val="0"/>
        <w:spacing w:line="360" w:lineRule="auto"/>
        <w:ind w:firstLine="424" w:firstLineChars="177"/>
        <w:jc w:val="both"/>
        <w:textAlignment w:val="auto"/>
        <w:rPr>
          <w:rFonts w:hint="eastAsia" w:ascii="宋体" w:hAnsi="宋体" w:cs="Arial"/>
        </w:rPr>
      </w:pPr>
      <w:r>
        <w:rPr>
          <w:rFonts w:ascii="宋体" w:hAnsi="宋体" w:cs="Arial"/>
        </w:rPr>
        <w:t>（</w:t>
      </w:r>
      <w:r>
        <w:rPr>
          <w:rFonts w:ascii="宋体" w:hAnsi="宋体" w:cs="宋体"/>
        </w:rPr>
        <w:t>4</w:t>
      </w:r>
      <w:r>
        <w:rPr>
          <w:rFonts w:ascii="宋体" w:hAnsi="宋体" w:cs="Arial"/>
        </w:rPr>
        <w:t>）确定中标候选人名单，以及根据采购人委托直接确定中标人；</w:t>
      </w:r>
    </w:p>
    <w:p w14:paraId="59AC81E3">
      <w:pPr>
        <w:snapToGrid w:val="0"/>
        <w:spacing w:line="360" w:lineRule="auto"/>
        <w:ind w:firstLine="424" w:firstLineChars="177"/>
        <w:jc w:val="both"/>
        <w:textAlignment w:val="auto"/>
        <w:rPr>
          <w:rFonts w:hint="eastAsia" w:ascii="宋体" w:hAnsi="宋体" w:cs="宋体"/>
        </w:rPr>
      </w:pPr>
      <w:r>
        <w:rPr>
          <w:rFonts w:ascii="宋体" w:hAnsi="宋体" w:cs="Arial"/>
        </w:rPr>
        <w:t>（</w:t>
      </w:r>
      <w:r>
        <w:rPr>
          <w:rFonts w:ascii="宋体" w:hAnsi="宋体" w:cs="宋体"/>
        </w:rPr>
        <w:t>5</w:t>
      </w:r>
      <w:r>
        <w:rPr>
          <w:rFonts w:ascii="宋体" w:hAnsi="宋体" w:cs="Arial"/>
        </w:rPr>
        <w:t>）向采购人、采购代理机构或者有关部门报告评标中发现的违法行为。</w:t>
      </w:r>
    </w:p>
    <w:p w14:paraId="49FFCA24">
      <w:pPr>
        <w:snapToGrid w:val="0"/>
        <w:spacing w:line="360" w:lineRule="auto"/>
        <w:ind w:firstLine="426" w:firstLineChars="177"/>
        <w:jc w:val="both"/>
        <w:textAlignment w:val="auto"/>
        <w:rPr>
          <w:rFonts w:hint="eastAsia" w:ascii="宋体" w:hAnsi="宋体" w:cs="宋体"/>
          <w:b/>
          <w:bCs/>
        </w:rPr>
      </w:pPr>
      <w:r>
        <w:rPr>
          <w:rFonts w:ascii="宋体" w:hAnsi="宋体" w:cs="宋体"/>
          <w:b/>
          <w:bCs/>
        </w:rPr>
        <w:t>24.</w:t>
      </w:r>
      <w:r>
        <w:rPr>
          <w:rFonts w:hint="eastAsia" w:ascii="宋体" w:hAnsi="宋体" w:cs="宋体"/>
          <w:b/>
          <w:bCs/>
        </w:rPr>
        <w:t>对投标文件的符合性审查</w:t>
      </w:r>
    </w:p>
    <w:p w14:paraId="74FA9766">
      <w:pPr>
        <w:snapToGrid w:val="0"/>
        <w:spacing w:line="360" w:lineRule="auto"/>
        <w:ind w:firstLine="424" w:firstLineChars="177"/>
        <w:jc w:val="both"/>
        <w:textAlignment w:val="auto"/>
        <w:rPr>
          <w:rFonts w:hint="eastAsia" w:ascii="宋体" w:hAnsi="宋体" w:cs="Arial"/>
        </w:rPr>
      </w:pPr>
      <w:r>
        <w:rPr>
          <w:rFonts w:ascii="宋体" w:hAnsi="宋体" w:cs="宋体"/>
        </w:rPr>
        <w:t>24.1</w:t>
      </w:r>
      <w:r>
        <w:rPr>
          <w:rFonts w:hint="eastAsia" w:ascii="宋体" w:hAnsi="宋体" w:cs="Arial"/>
        </w:rPr>
        <w:t>评标委员会对资格审查合格的投标人的投标文件进行符合性审查，以确定其是否满足招标文件的实质性要求。</w:t>
      </w:r>
    </w:p>
    <w:p w14:paraId="4C8F1978">
      <w:pPr>
        <w:snapToGrid w:val="0"/>
        <w:spacing w:line="360" w:lineRule="auto"/>
        <w:ind w:firstLine="424" w:firstLineChars="177"/>
        <w:jc w:val="both"/>
        <w:textAlignment w:val="auto"/>
        <w:rPr>
          <w:rFonts w:hint="eastAsia" w:ascii="宋体" w:hAnsi="宋体" w:cs="宋体"/>
        </w:rPr>
      </w:pPr>
      <w:r>
        <w:rPr>
          <w:rFonts w:ascii="宋体" w:hAnsi="宋体" w:cs="宋体"/>
        </w:rPr>
        <w:t xml:space="preserve">24.2 </w:t>
      </w:r>
      <w:r>
        <w:rPr>
          <w:rFonts w:hint="eastAsia" w:ascii="宋体" w:hAnsi="宋体" w:cs="宋体"/>
        </w:rPr>
        <w:t>符合性审查中，对明显的文字和计算错误按下述原则处理，若出现相互矛盾之处，应以排列在先的原则为准优先处理。</w:t>
      </w:r>
    </w:p>
    <w:p w14:paraId="28D0DC59">
      <w:pPr>
        <w:snapToGrid w:val="0"/>
        <w:spacing w:line="360" w:lineRule="auto"/>
        <w:ind w:firstLine="424" w:firstLineChars="177"/>
        <w:rPr>
          <w:rFonts w:hint="eastAsia" w:ascii="宋体" w:hAnsi="宋体" w:cs="宋体"/>
        </w:rPr>
      </w:pPr>
      <w:r>
        <w:rPr>
          <w:rFonts w:hint="eastAsia" w:ascii="宋体" w:hAnsi="宋体" w:cs="宋体"/>
        </w:rPr>
        <w:t>（</w:t>
      </w:r>
      <w:r>
        <w:rPr>
          <w:rFonts w:ascii="宋体" w:hAnsi="宋体" w:cs="宋体"/>
        </w:rPr>
        <w:t>1</w:t>
      </w:r>
      <w:r>
        <w:rPr>
          <w:rFonts w:hint="eastAsia" w:ascii="宋体" w:hAnsi="宋体" w:cs="宋体"/>
        </w:rPr>
        <w:t>）如果正本与副本或电子版不一致，以正本为准；</w:t>
      </w:r>
      <w:r>
        <w:rPr>
          <w:rFonts w:ascii="宋体" w:hAnsi="宋体" w:cs="宋体"/>
        </w:rPr>
        <w:t xml:space="preserve"> </w:t>
      </w:r>
    </w:p>
    <w:p w14:paraId="19FB84DD">
      <w:pPr>
        <w:snapToGrid w:val="0"/>
        <w:spacing w:line="360" w:lineRule="auto"/>
        <w:ind w:firstLine="424" w:firstLineChars="177"/>
        <w:rPr>
          <w:rFonts w:hint="eastAsia" w:ascii="宋体" w:hAnsi="宋体" w:cs="宋体"/>
        </w:rPr>
      </w:pPr>
      <w:r>
        <w:rPr>
          <w:rFonts w:hint="eastAsia" w:ascii="宋体" w:hAnsi="宋体" w:cs="宋体"/>
        </w:rPr>
        <w:t>（</w:t>
      </w:r>
      <w:r>
        <w:rPr>
          <w:rFonts w:ascii="宋体" w:hAnsi="宋体" w:cs="宋体"/>
        </w:rPr>
        <w:t>2</w:t>
      </w:r>
      <w:r>
        <w:rPr>
          <w:rFonts w:hint="eastAsia" w:ascii="宋体" w:hAnsi="宋体" w:cs="宋体"/>
        </w:rPr>
        <w:t>）投标文件中开标一览表内容与投标文件中相应内容不一致的，以开标一览表为准；</w:t>
      </w:r>
    </w:p>
    <w:p w14:paraId="6FA20E4F">
      <w:pPr>
        <w:snapToGrid w:val="0"/>
        <w:spacing w:line="360" w:lineRule="auto"/>
        <w:ind w:firstLine="424" w:firstLineChars="177"/>
        <w:rPr>
          <w:rFonts w:hint="eastAsia" w:ascii="宋体" w:hAnsi="宋体" w:cs="宋体"/>
        </w:rPr>
      </w:pPr>
      <w:r>
        <w:rPr>
          <w:rFonts w:hint="eastAsia" w:ascii="宋体" w:hAnsi="宋体" w:cs="宋体"/>
        </w:rPr>
        <w:t>（3）大写金额和小写金额不一致的，以大写金额为准；</w:t>
      </w:r>
    </w:p>
    <w:p w14:paraId="370BCD95">
      <w:pPr>
        <w:snapToGrid w:val="0"/>
        <w:spacing w:line="360" w:lineRule="auto"/>
        <w:ind w:firstLine="424" w:firstLineChars="177"/>
        <w:rPr>
          <w:rFonts w:hint="eastAsia" w:ascii="宋体" w:hAnsi="宋体" w:cs="宋体"/>
        </w:rPr>
      </w:pPr>
      <w:r>
        <w:rPr>
          <w:rFonts w:hint="eastAsia" w:ascii="宋体" w:hAnsi="宋体" w:cs="宋体"/>
        </w:rPr>
        <w:t>（</w:t>
      </w:r>
      <w:r>
        <w:rPr>
          <w:rFonts w:ascii="宋体" w:hAnsi="宋体" w:cs="宋体"/>
        </w:rPr>
        <w:t>4</w:t>
      </w:r>
      <w:r>
        <w:rPr>
          <w:rFonts w:hint="eastAsia" w:ascii="宋体" w:hAnsi="宋体" w:cs="宋体"/>
        </w:rPr>
        <w:t>）单价金额小数点或者百分比有明显错位的，以开标一览表的总价为准，并修改单价。</w:t>
      </w:r>
    </w:p>
    <w:p w14:paraId="107B12D2">
      <w:pPr>
        <w:snapToGrid w:val="0"/>
        <w:spacing w:line="360" w:lineRule="auto"/>
        <w:ind w:firstLine="424" w:firstLineChars="177"/>
        <w:rPr>
          <w:rFonts w:hint="eastAsia" w:ascii="宋体" w:hAnsi="宋体" w:cs="宋体"/>
        </w:rPr>
      </w:pPr>
      <w:r>
        <w:rPr>
          <w:rFonts w:hint="eastAsia" w:ascii="宋体" w:hAnsi="宋体" w:cs="宋体"/>
        </w:rPr>
        <w:t>同时出现两种以上不一致的，按照前款规定的顺序修正。修正后的报价按照本文件第</w:t>
      </w:r>
      <w:r>
        <w:rPr>
          <w:rFonts w:ascii="宋体" w:hAnsi="宋体" w:cs="宋体"/>
        </w:rPr>
        <w:t>25</w:t>
      </w:r>
      <w:r>
        <w:rPr>
          <w:rFonts w:hint="eastAsia" w:ascii="宋体" w:hAnsi="宋体" w:cs="宋体"/>
        </w:rPr>
        <w:t>条的规定经投标人确认后产生约束力，投标人不确认的，其投标无效。</w:t>
      </w:r>
    </w:p>
    <w:p w14:paraId="5C8DC93F">
      <w:pPr>
        <w:snapToGrid w:val="0"/>
        <w:spacing w:line="360" w:lineRule="auto"/>
        <w:ind w:firstLine="424" w:firstLineChars="177"/>
        <w:jc w:val="both"/>
        <w:textAlignment w:val="auto"/>
        <w:rPr>
          <w:rFonts w:hint="eastAsia" w:ascii="宋体" w:hAnsi="宋体" w:cs="宋体"/>
        </w:rPr>
      </w:pPr>
      <w:r>
        <w:rPr>
          <w:rFonts w:ascii="宋体" w:hAnsi="宋体" w:cs="宋体"/>
        </w:rPr>
        <w:t xml:space="preserve">24.3 </w:t>
      </w:r>
      <w:r>
        <w:rPr>
          <w:rFonts w:hint="eastAsia" w:ascii="宋体" w:hAnsi="宋体" w:cs="宋体"/>
        </w:rPr>
        <w:t>有下列情形之一的，视为投标人相互串通投标：</w:t>
      </w:r>
    </w:p>
    <w:p w14:paraId="466E5040">
      <w:pPr>
        <w:snapToGrid w:val="0"/>
        <w:spacing w:line="360" w:lineRule="auto"/>
        <w:ind w:firstLine="424" w:firstLineChars="177"/>
        <w:rPr>
          <w:rFonts w:hint="eastAsia" w:ascii="宋体" w:hAnsi="宋体" w:cs="宋体"/>
          <w:kern w:val="20"/>
          <w:lang w:val="zh-CN"/>
        </w:rPr>
      </w:pPr>
      <w:r>
        <w:rPr>
          <w:rFonts w:hint="eastAsia" w:ascii="宋体" w:hAnsi="宋体" w:cs="宋体"/>
          <w:kern w:val="20"/>
          <w:lang w:val="zh-CN"/>
        </w:rPr>
        <w:t>（</w:t>
      </w:r>
      <w:r>
        <w:rPr>
          <w:rFonts w:ascii="宋体" w:hAnsi="宋体" w:cs="宋体"/>
          <w:kern w:val="20"/>
          <w:lang w:val="zh-CN"/>
        </w:rPr>
        <w:t>1</w:t>
      </w:r>
      <w:r>
        <w:rPr>
          <w:rFonts w:hint="eastAsia" w:ascii="宋体" w:hAnsi="宋体" w:cs="宋体"/>
          <w:kern w:val="20"/>
          <w:lang w:val="zh-CN"/>
        </w:rPr>
        <w:t>）不同</w:t>
      </w:r>
      <w:r>
        <w:rPr>
          <w:rFonts w:hint="eastAsia" w:ascii="宋体" w:hAnsi="宋体" w:cs="宋体"/>
        </w:rPr>
        <w:t>投标人</w:t>
      </w:r>
      <w:r>
        <w:rPr>
          <w:rFonts w:hint="eastAsia" w:ascii="宋体" w:hAnsi="宋体" w:cs="宋体"/>
          <w:kern w:val="20"/>
          <w:lang w:val="zh-CN"/>
        </w:rPr>
        <w:t>的投标文件由同一单位或者个人编制；</w:t>
      </w:r>
    </w:p>
    <w:p w14:paraId="11098357">
      <w:pPr>
        <w:snapToGrid w:val="0"/>
        <w:spacing w:line="360" w:lineRule="auto"/>
        <w:ind w:firstLine="424" w:firstLineChars="177"/>
        <w:rPr>
          <w:rFonts w:hint="eastAsia" w:ascii="宋体" w:hAnsi="宋体" w:cs="宋体"/>
          <w:kern w:val="20"/>
          <w:lang w:val="zh-CN"/>
        </w:rPr>
      </w:pPr>
      <w:r>
        <w:rPr>
          <w:rFonts w:hint="eastAsia" w:ascii="宋体" w:hAnsi="宋体" w:cs="宋体"/>
          <w:kern w:val="20"/>
          <w:lang w:val="zh-CN"/>
        </w:rPr>
        <w:t>（</w:t>
      </w:r>
      <w:r>
        <w:rPr>
          <w:rFonts w:ascii="宋体" w:hAnsi="宋体" w:cs="宋体"/>
          <w:kern w:val="20"/>
          <w:lang w:val="zh-CN"/>
        </w:rPr>
        <w:t>2</w:t>
      </w:r>
      <w:r>
        <w:rPr>
          <w:rFonts w:hint="eastAsia" w:ascii="宋体" w:hAnsi="宋体" w:cs="宋体"/>
          <w:kern w:val="20"/>
          <w:lang w:val="zh-CN"/>
        </w:rPr>
        <w:t>）不同投标人委托同一单位或者个人办理投标事宜；</w:t>
      </w:r>
    </w:p>
    <w:p w14:paraId="35005D26">
      <w:pPr>
        <w:snapToGrid w:val="0"/>
        <w:spacing w:line="360" w:lineRule="auto"/>
        <w:ind w:firstLine="424" w:firstLineChars="177"/>
        <w:rPr>
          <w:rFonts w:hint="eastAsia" w:ascii="宋体" w:hAnsi="宋体" w:cs="宋体"/>
          <w:kern w:val="20"/>
          <w:lang w:val="zh-CN"/>
        </w:rPr>
      </w:pPr>
      <w:r>
        <w:rPr>
          <w:rFonts w:hint="eastAsia" w:ascii="宋体" w:hAnsi="宋体" w:cs="宋体"/>
          <w:kern w:val="20"/>
          <w:lang w:val="zh-CN"/>
        </w:rPr>
        <w:t>（</w:t>
      </w:r>
      <w:r>
        <w:rPr>
          <w:rFonts w:ascii="宋体" w:hAnsi="宋体" w:cs="宋体"/>
          <w:kern w:val="20"/>
          <w:lang w:val="zh-CN"/>
        </w:rPr>
        <w:t>3</w:t>
      </w:r>
      <w:r>
        <w:rPr>
          <w:rFonts w:hint="eastAsia" w:ascii="宋体" w:hAnsi="宋体" w:cs="宋体"/>
          <w:kern w:val="20"/>
          <w:lang w:val="zh-CN"/>
        </w:rPr>
        <w:t>）不同投标人的投标文件载明的项目管理成员或者联系人员为同一人；</w:t>
      </w:r>
    </w:p>
    <w:p w14:paraId="6A024BA6">
      <w:pPr>
        <w:snapToGrid w:val="0"/>
        <w:spacing w:line="360" w:lineRule="auto"/>
        <w:ind w:firstLine="424" w:firstLineChars="177"/>
        <w:rPr>
          <w:rFonts w:hint="eastAsia" w:ascii="宋体" w:hAnsi="宋体" w:cs="宋体"/>
          <w:kern w:val="20"/>
          <w:lang w:val="zh-CN"/>
        </w:rPr>
      </w:pPr>
      <w:r>
        <w:rPr>
          <w:rFonts w:hint="eastAsia" w:ascii="宋体" w:hAnsi="宋体" w:cs="宋体"/>
          <w:kern w:val="20"/>
          <w:lang w:val="zh-CN"/>
        </w:rPr>
        <w:t>（</w:t>
      </w:r>
      <w:r>
        <w:rPr>
          <w:rFonts w:ascii="宋体" w:hAnsi="宋体" w:cs="宋体"/>
          <w:kern w:val="20"/>
          <w:lang w:val="zh-CN"/>
        </w:rPr>
        <w:t>4</w:t>
      </w:r>
      <w:r>
        <w:rPr>
          <w:rFonts w:hint="eastAsia" w:ascii="宋体" w:hAnsi="宋体" w:cs="宋体"/>
          <w:kern w:val="20"/>
          <w:lang w:val="zh-CN"/>
        </w:rPr>
        <w:t>）不同投标人的投标文件异常一致或者投标报价呈规律性差异；</w:t>
      </w:r>
    </w:p>
    <w:p w14:paraId="751D1F21">
      <w:pPr>
        <w:snapToGrid w:val="0"/>
        <w:spacing w:line="360" w:lineRule="auto"/>
        <w:ind w:firstLine="424" w:firstLineChars="177"/>
        <w:rPr>
          <w:rFonts w:hint="eastAsia" w:ascii="宋体" w:hAnsi="宋体" w:cs="宋体"/>
          <w:kern w:val="20"/>
          <w:lang w:val="zh-CN"/>
        </w:rPr>
      </w:pPr>
      <w:r>
        <w:rPr>
          <w:rFonts w:hint="eastAsia" w:ascii="宋体" w:hAnsi="宋体" w:cs="宋体"/>
          <w:kern w:val="20"/>
          <w:lang w:val="zh-CN"/>
        </w:rPr>
        <w:t>（</w:t>
      </w:r>
      <w:r>
        <w:rPr>
          <w:rFonts w:ascii="宋体" w:hAnsi="宋体" w:cs="宋体"/>
          <w:kern w:val="20"/>
          <w:lang w:val="zh-CN"/>
        </w:rPr>
        <w:t>5</w:t>
      </w:r>
      <w:r>
        <w:rPr>
          <w:rFonts w:hint="eastAsia" w:ascii="宋体" w:hAnsi="宋体" w:cs="宋体"/>
          <w:kern w:val="20"/>
          <w:lang w:val="zh-CN"/>
        </w:rPr>
        <w:t>）不同</w:t>
      </w:r>
      <w:r>
        <w:rPr>
          <w:rFonts w:hint="eastAsia" w:ascii="宋体" w:hAnsi="宋体" w:cs="宋体"/>
        </w:rPr>
        <w:t>投标人</w:t>
      </w:r>
      <w:r>
        <w:rPr>
          <w:rFonts w:hint="eastAsia" w:ascii="宋体" w:hAnsi="宋体" w:cs="宋体"/>
          <w:kern w:val="20"/>
          <w:lang w:val="zh-CN"/>
        </w:rPr>
        <w:t>的投标文件相互混装；</w:t>
      </w:r>
    </w:p>
    <w:p w14:paraId="7940308B">
      <w:pPr>
        <w:snapToGrid w:val="0"/>
        <w:spacing w:line="360" w:lineRule="auto"/>
        <w:ind w:firstLine="424" w:firstLineChars="177"/>
        <w:rPr>
          <w:rFonts w:hint="eastAsia" w:ascii="宋体" w:hAnsi="宋体" w:cs="宋体"/>
        </w:rPr>
      </w:pPr>
      <w:r>
        <w:rPr>
          <w:rFonts w:hint="eastAsia" w:ascii="宋体" w:hAnsi="宋体" w:cs="宋体"/>
        </w:rPr>
        <w:t>（</w:t>
      </w:r>
      <w:r>
        <w:rPr>
          <w:rFonts w:ascii="宋体" w:hAnsi="宋体" w:cs="宋体"/>
        </w:rPr>
        <w:t>6</w:t>
      </w:r>
      <w:r>
        <w:rPr>
          <w:rFonts w:hint="eastAsia" w:ascii="宋体" w:hAnsi="宋体" w:cs="宋体"/>
        </w:rPr>
        <w:t>）不同投标人的投标保证金从同一单位或者个人的账户转出。</w:t>
      </w:r>
    </w:p>
    <w:p w14:paraId="2E933291">
      <w:pPr>
        <w:snapToGrid w:val="0"/>
        <w:spacing w:line="360" w:lineRule="auto"/>
        <w:ind w:firstLine="424" w:firstLineChars="177"/>
        <w:jc w:val="both"/>
        <w:textAlignment w:val="auto"/>
        <w:rPr>
          <w:rFonts w:hint="eastAsia" w:ascii="宋体" w:hAnsi="宋体" w:cs="宋体"/>
        </w:rPr>
      </w:pPr>
      <w:r>
        <w:rPr>
          <w:rFonts w:ascii="宋体" w:hAnsi="宋体" w:cs="宋体"/>
        </w:rPr>
        <w:t xml:space="preserve">24.4 </w:t>
      </w:r>
      <w:r>
        <w:rPr>
          <w:rFonts w:hint="eastAsia" w:ascii="宋体" w:hAnsi="宋体" w:cs="宋体"/>
        </w:rPr>
        <w:t>有下列情况之一的，属于非实质性响应招标文件要求，投标文件将被拒绝：</w:t>
      </w:r>
    </w:p>
    <w:p w14:paraId="6007B812">
      <w:pPr>
        <w:snapToGrid w:val="0"/>
        <w:spacing w:line="360" w:lineRule="auto"/>
        <w:ind w:firstLine="424" w:firstLineChars="177"/>
        <w:rPr>
          <w:rFonts w:hint="eastAsia" w:ascii="宋体" w:hAnsi="宋体" w:cs="宋体"/>
          <w:kern w:val="20"/>
          <w:lang w:val="zh-CN"/>
        </w:rPr>
      </w:pPr>
      <w:r>
        <w:rPr>
          <w:rFonts w:hint="eastAsia" w:ascii="宋体" w:hAnsi="宋体" w:cs="宋体"/>
          <w:kern w:val="20"/>
          <w:lang w:val="zh-CN"/>
        </w:rPr>
        <w:t>（</w:t>
      </w:r>
      <w:r>
        <w:rPr>
          <w:rFonts w:hint="eastAsia" w:ascii="宋体" w:hAnsi="宋体" w:cs="宋体"/>
          <w:kern w:val="20"/>
        </w:rPr>
        <w:t>1</w:t>
      </w:r>
      <w:r>
        <w:rPr>
          <w:rFonts w:hint="eastAsia" w:ascii="宋体" w:hAnsi="宋体" w:cs="宋体"/>
          <w:kern w:val="20"/>
          <w:lang w:val="zh-CN"/>
        </w:rPr>
        <w:t>）</w:t>
      </w:r>
      <w:r>
        <w:rPr>
          <w:rFonts w:hint="eastAsia" w:ascii="宋体" w:hAnsi="宋体" w:cs="宋体"/>
        </w:rPr>
        <w:t>投标有效期</w:t>
      </w:r>
      <w:r>
        <w:rPr>
          <w:rFonts w:hint="eastAsia" w:ascii="宋体" w:hAnsi="宋体" w:cs="宋体"/>
          <w:kern w:val="20"/>
          <w:lang w:val="zh-CN"/>
        </w:rPr>
        <w:t>不满足招标文件要求的；</w:t>
      </w:r>
    </w:p>
    <w:p w14:paraId="232D6AC0">
      <w:pPr>
        <w:snapToGrid w:val="0"/>
        <w:spacing w:line="360" w:lineRule="auto"/>
        <w:ind w:firstLine="424" w:firstLineChars="177"/>
        <w:rPr>
          <w:rFonts w:hint="eastAsia" w:ascii="宋体" w:hAnsi="宋体" w:cs="宋体"/>
          <w:kern w:val="20"/>
          <w:lang w:val="zh-CN"/>
        </w:rPr>
      </w:pPr>
      <w:r>
        <w:rPr>
          <w:rFonts w:hint="eastAsia" w:ascii="宋体" w:hAnsi="宋体" w:cs="宋体"/>
          <w:kern w:val="20"/>
          <w:lang w:val="zh-CN"/>
        </w:rPr>
        <w:t>（</w:t>
      </w:r>
      <w:r>
        <w:rPr>
          <w:rFonts w:hint="eastAsia" w:ascii="宋体" w:hAnsi="宋体" w:cs="宋体"/>
          <w:kern w:val="20"/>
        </w:rPr>
        <w:t>2</w:t>
      </w:r>
      <w:r>
        <w:rPr>
          <w:rFonts w:hint="eastAsia" w:ascii="宋体" w:hAnsi="宋体" w:cs="宋体"/>
          <w:kern w:val="20"/>
          <w:lang w:val="zh-CN"/>
        </w:rPr>
        <w:t>）投标人在同一份投标文件中提供了选择方案或选择报价；</w:t>
      </w:r>
    </w:p>
    <w:p w14:paraId="206503EB">
      <w:pPr>
        <w:snapToGrid w:val="0"/>
        <w:spacing w:line="360" w:lineRule="auto"/>
        <w:ind w:firstLine="424" w:firstLineChars="177"/>
        <w:rPr>
          <w:rFonts w:hint="eastAsia" w:ascii="宋体" w:hAnsi="宋体" w:cs="宋体"/>
          <w:kern w:val="20"/>
          <w:lang w:val="zh-CN"/>
        </w:rPr>
      </w:pPr>
      <w:r>
        <w:rPr>
          <w:rFonts w:hint="eastAsia" w:ascii="宋体" w:hAnsi="宋体" w:cs="宋体"/>
        </w:rPr>
        <w:t>（3）投标报价超过本项目预算或者最高限价的；</w:t>
      </w:r>
    </w:p>
    <w:p w14:paraId="5E5422BD">
      <w:pPr>
        <w:snapToGrid w:val="0"/>
        <w:spacing w:line="360" w:lineRule="auto"/>
        <w:ind w:firstLine="424" w:firstLineChars="177"/>
        <w:rPr>
          <w:rFonts w:hint="eastAsia" w:ascii="宋体" w:hAnsi="宋体" w:cs="宋体"/>
          <w:kern w:val="20"/>
          <w:lang w:val="zh-CN"/>
        </w:rPr>
      </w:pPr>
      <w:r>
        <w:rPr>
          <w:rFonts w:hint="eastAsia" w:ascii="宋体" w:hAnsi="宋体" w:cs="宋体"/>
          <w:kern w:val="20"/>
          <w:lang w:val="zh-CN"/>
        </w:rPr>
        <w:t>（</w:t>
      </w:r>
      <w:r>
        <w:rPr>
          <w:rFonts w:hint="eastAsia" w:ascii="宋体" w:hAnsi="宋体" w:cs="宋体"/>
          <w:kern w:val="20"/>
        </w:rPr>
        <w:t>4</w:t>
      </w:r>
      <w:r>
        <w:rPr>
          <w:rFonts w:hint="eastAsia" w:ascii="宋体" w:hAnsi="宋体" w:cs="宋体"/>
          <w:kern w:val="20"/>
          <w:lang w:val="zh-CN"/>
        </w:rPr>
        <w:t>）投标文件未按招标文件规定</w:t>
      </w:r>
      <w:r>
        <w:rPr>
          <w:rFonts w:hint="eastAsia" w:ascii="宋体" w:hAnsi="宋体"/>
        </w:rPr>
        <w:t>签署、盖章</w:t>
      </w:r>
      <w:r>
        <w:rPr>
          <w:rFonts w:hint="eastAsia" w:ascii="宋体" w:hAnsi="宋体" w:cs="宋体"/>
          <w:kern w:val="20"/>
          <w:lang w:val="zh-CN"/>
        </w:rPr>
        <w:t>的；或由投标人授权代表签字的，但未随投标文件一起提交有效的“法定代表人授权委托书”原件的；</w:t>
      </w:r>
    </w:p>
    <w:p w14:paraId="5CC59ABA">
      <w:pPr>
        <w:snapToGrid w:val="0"/>
        <w:spacing w:line="360" w:lineRule="auto"/>
        <w:ind w:firstLine="424" w:firstLineChars="177"/>
        <w:rPr>
          <w:rFonts w:hint="eastAsia" w:ascii="宋体" w:hAnsi="宋体" w:cs="宋体"/>
          <w:kern w:val="20"/>
          <w:lang w:val="zh-CN"/>
        </w:rPr>
      </w:pPr>
      <w:r>
        <w:rPr>
          <w:rFonts w:hint="eastAsia" w:ascii="宋体" w:hAnsi="宋体" w:cs="宋体"/>
          <w:kern w:val="20"/>
          <w:lang w:val="zh-CN"/>
        </w:rPr>
        <w:t>（</w:t>
      </w:r>
      <w:r>
        <w:rPr>
          <w:rFonts w:hint="eastAsia" w:ascii="宋体" w:hAnsi="宋体" w:cs="宋体"/>
          <w:kern w:val="20"/>
        </w:rPr>
        <w:t>5</w:t>
      </w:r>
      <w:r>
        <w:rPr>
          <w:rFonts w:hint="eastAsia" w:ascii="宋体" w:hAnsi="宋体" w:cs="宋体"/>
          <w:kern w:val="20"/>
          <w:lang w:val="zh-CN"/>
        </w:rPr>
        <w:t>）未</w:t>
      </w:r>
      <w:r>
        <w:rPr>
          <w:rFonts w:hint="eastAsia" w:ascii="宋体" w:hAnsi="宋体" w:cs="宋体"/>
        </w:rPr>
        <w:t>按规定</w:t>
      </w:r>
      <w:r>
        <w:rPr>
          <w:rFonts w:hint="eastAsia" w:ascii="宋体" w:hAnsi="宋体" w:cs="宋体"/>
          <w:kern w:val="20"/>
          <w:lang w:val="zh-CN"/>
        </w:rPr>
        <w:t>提交投标保证金的；</w:t>
      </w:r>
    </w:p>
    <w:p w14:paraId="23CDCB42">
      <w:pPr>
        <w:snapToGrid w:val="0"/>
        <w:spacing w:line="360" w:lineRule="auto"/>
        <w:ind w:firstLine="424" w:firstLineChars="177"/>
        <w:rPr>
          <w:rFonts w:hint="eastAsia" w:ascii="宋体" w:hAnsi="宋体" w:cs="宋体"/>
          <w:kern w:val="20"/>
          <w:lang w:val="zh-CN"/>
        </w:rPr>
      </w:pPr>
      <w:r>
        <w:rPr>
          <w:rFonts w:hint="eastAsia" w:ascii="宋体" w:hAnsi="宋体" w:cs="宋体"/>
          <w:kern w:val="20"/>
          <w:lang w:val="zh-CN"/>
        </w:rPr>
        <w:t>（</w:t>
      </w:r>
      <w:r>
        <w:rPr>
          <w:rFonts w:hint="eastAsia" w:ascii="宋体" w:hAnsi="宋体" w:cs="宋体"/>
          <w:kern w:val="20"/>
        </w:rPr>
        <w:t>6</w:t>
      </w:r>
      <w:r>
        <w:rPr>
          <w:rFonts w:hint="eastAsia" w:ascii="宋体" w:hAnsi="宋体" w:cs="宋体"/>
          <w:kern w:val="20"/>
          <w:lang w:val="zh-CN"/>
        </w:rPr>
        <w:t>）投标</w:t>
      </w:r>
      <w:r>
        <w:rPr>
          <w:rFonts w:hint="eastAsia" w:ascii="宋体" w:hAnsi="宋体" w:cs="宋体"/>
        </w:rPr>
        <w:t>文件</w:t>
      </w:r>
      <w:r>
        <w:rPr>
          <w:rFonts w:hint="eastAsia" w:ascii="宋体" w:hAnsi="宋体" w:cs="宋体"/>
          <w:kern w:val="20"/>
          <w:lang w:val="zh-CN"/>
        </w:rPr>
        <w:t>附有采购人或采购代理机构不能接受的附加条件的；</w:t>
      </w:r>
    </w:p>
    <w:p w14:paraId="28FB55DB">
      <w:pPr>
        <w:snapToGrid w:val="0"/>
        <w:spacing w:line="360" w:lineRule="auto"/>
        <w:ind w:firstLine="424" w:firstLineChars="177"/>
        <w:rPr>
          <w:rFonts w:hint="eastAsia" w:ascii="宋体" w:hAnsi="宋体" w:cs="宋体"/>
          <w:kern w:val="20"/>
          <w:lang w:val="zh-CN"/>
        </w:rPr>
      </w:pPr>
      <w:r>
        <w:rPr>
          <w:rFonts w:hint="eastAsia" w:ascii="宋体" w:hAnsi="宋体" w:cs="宋体"/>
          <w:kern w:val="20"/>
          <w:lang w:val="zh-CN"/>
        </w:rPr>
        <w:t>（</w:t>
      </w:r>
      <w:r>
        <w:rPr>
          <w:rFonts w:hint="eastAsia" w:ascii="宋体" w:hAnsi="宋体" w:cs="宋体"/>
          <w:kern w:val="20"/>
        </w:rPr>
        <w:t>7</w:t>
      </w:r>
      <w:r>
        <w:rPr>
          <w:rFonts w:hint="eastAsia" w:ascii="宋体" w:hAnsi="宋体" w:cs="宋体"/>
          <w:kern w:val="20"/>
          <w:lang w:val="zh-CN"/>
        </w:rPr>
        <w:t>）</w:t>
      </w:r>
      <w:r>
        <w:rPr>
          <w:rFonts w:hint="eastAsia" w:ascii="宋体" w:hAnsi="宋体" w:cs="宋体"/>
        </w:rPr>
        <w:t>存在</w:t>
      </w:r>
      <w:r>
        <w:rPr>
          <w:rFonts w:ascii="宋体" w:hAnsi="宋体" w:cs="宋体"/>
        </w:rPr>
        <w:t>24.3</w:t>
      </w:r>
      <w:r>
        <w:rPr>
          <w:rFonts w:hint="eastAsia" w:ascii="宋体" w:hAnsi="宋体" w:cs="宋体"/>
        </w:rPr>
        <w:t>条款情形之一的；</w:t>
      </w:r>
    </w:p>
    <w:p w14:paraId="4D1972D9">
      <w:pPr>
        <w:snapToGrid w:val="0"/>
        <w:spacing w:line="360" w:lineRule="auto"/>
        <w:ind w:firstLine="424" w:firstLineChars="177"/>
        <w:rPr>
          <w:rFonts w:hint="eastAsia" w:ascii="宋体" w:hAnsi="宋体" w:cs="宋体"/>
          <w:kern w:val="20"/>
          <w:lang w:val="zh-CN"/>
        </w:rPr>
      </w:pPr>
      <w:r>
        <w:rPr>
          <w:rFonts w:hint="eastAsia" w:ascii="宋体" w:hAnsi="宋体" w:cs="宋体"/>
          <w:kern w:val="20"/>
          <w:lang w:val="zh-CN"/>
        </w:rPr>
        <w:t>（</w:t>
      </w:r>
      <w:r>
        <w:rPr>
          <w:rFonts w:hint="eastAsia" w:ascii="宋体" w:hAnsi="宋体" w:cs="宋体"/>
          <w:kern w:val="20"/>
        </w:rPr>
        <w:t>8</w:t>
      </w:r>
      <w:r>
        <w:rPr>
          <w:rFonts w:hint="eastAsia" w:ascii="宋体" w:hAnsi="宋体" w:cs="宋体"/>
          <w:kern w:val="20"/>
          <w:lang w:val="zh-CN"/>
        </w:rPr>
        <w:t>）未按照招标文件要求的方式进行报价；</w:t>
      </w:r>
    </w:p>
    <w:p w14:paraId="6457C2D3">
      <w:pPr>
        <w:snapToGrid w:val="0"/>
        <w:spacing w:line="360" w:lineRule="auto"/>
        <w:ind w:firstLine="424" w:firstLineChars="177"/>
        <w:rPr>
          <w:rFonts w:hint="eastAsia" w:ascii="宋体" w:hAnsi="宋体" w:cs="宋体"/>
          <w:kern w:val="20"/>
          <w:lang w:val="zh-CN"/>
        </w:rPr>
      </w:pPr>
      <w:r>
        <w:rPr>
          <w:rFonts w:hint="eastAsia" w:ascii="宋体" w:hAnsi="宋体" w:cs="宋体"/>
          <w:kern w:val="20"/>
          <w:lang w:val="zh-CN"/>
        </w:rPr>
        <w:t>（</w:t>
      </w:r>
      <w:r>
        <w:rPr>
          <w:rFonts w:hint="eastAsia" w:ascii="宋体" w:hAnsi="宋体" w:cs="宋体"/>
          <w:kern w:val="20"/>
        </w:rPr>
        <w:t>9</w:t>
      </w:r>
      <w:r>
        <w:rPr>
          <w:rFonts w:hint="eastAsia" w:ascii="宋体" w:hAnsi="宋体" w:cs="宋体"/>
          <w:kern w:val="20"/>
          <w:lang w:val="zh-CN"/>
        </w:rPr>
        <w:t>）不满足招标文件中带“</w:t>
      </w:r>
      <w:r>
        <w:rPr>
          <w:rFonts w:hint="eastAsia" w:ascii="宋体" w:hAnsi="宋体"/>
        </w:rPr>
        <w:t>★</w:t>
      </w:r>
      <w:r>
        <w:rPr>
          <w:rFonts w:hint="eastAsia" w:ascii="宋体" w:hAnsi="宋体" w:cs="宋体"/>
          <w:kern w:val="20"/>
          <w:lang w:val="zh-CN"/>
        </w:rPr>
        <w:t>”要求的；</w:t>
      </w:r>
    </w:p>
    <w:p w14:paraId="6500834B">
      <w:pPr>
        <w:snapToGrid w:val="0"/>
        <w:spacing w:line="360" w:lineRule="auto"/>
        <w:ind w:firstLine="424" w:firstLineChars="177"/>
        <w:rPr>
          <w:rFonts w:hint="eastAsia" w:ascii="宋体" w:hAnsi="宋体" w:cs="宋体"/>
          <w:kern w:val="20"/>
          <w:lang w:val="zh-CN"/>
        </w:rPr>
      </w:pPr>
      <w:r>
        <w:rPr>
          <w:rFonts w:hint="eastAsia" w:ascii="宋体" w:hAnsi="宋体" w:cs="宋体"/>
          <w:kern w:val="20"/>
          <w:lang w:val="zh-CN"/>
        </w:rPr>
        <w:t>（1</w:t>
      </w:r>
      <w:r>
        <w:rPr>
          <w:rFonts w:hint="eastAsia" w:ascii="宋体" w:hAnsi="宋体" w:cs="宋体"/>
          <w:kern w:val="20"/>
        </w:rPr>
        <w:t>0</w:t>
      </w:r>
      <w:r>
        <w:rPr>
          <w:rFonts w:hint="eastAsia" w:ascii="宋体" w:hAnsi="宋体" w:cs="宋体"/>
          <w:kern w:val="20"/>
          <w:lang w:val="zh-CN"/>
        </w:rPr>
        <w:t>）不符合法律、法规和招标文件中规定的其他实质性要求的。</w:t>
      </w:r>
    </w:p>
    <w:p w14:paraId="643AB856">
      <w:pPr>
        <w:snapToGrid w:val="0"/>
        <w:spacing w:line="360" w:lineRule="auto"/>
        <w:ind w:firstLine="424" w:firstLineChars="177"/>
        <w:rPr>
          <w:rFonts w:hint="eastAsia" w:ascii="宋体" w:hAnsi="宋体" w:cs="宋体"/>
          <w:kern w:val="20"/>
          <w:lang w:val="zh-CN"/>
        </w:rPr>
      </w:pPr>
      <w:r>
        <w:rPr>
          <w:rFonts w:hint="eastAsia" w:ascii="宋体" w:hAnsi="宋体" w:cs="宋体"/>
          <w:kern w:val="20"/>
          <w:lang w:val="zh-CN"/>
        </w:rPr>
        <w:t>24.5</w:t>
      </w:r>
      <w:r>
        <w:rPr>
          <w:rFonts w:ascii="宋体" w:hAnsi="宋体" w:cs="宋体"/>
          <w:kern w:val="20"/>
          <w:lang w:val="zh-CN"/>
        </w:rPr>
        <w:t xml:space="preserve">  </w:t>
      </w:r>
      <w:r>
        <w:rPr>
          <w:rFonts w:hint="eastAsia" w:ascii="宋体" w:hAnsi="宋体" w:cs="Arial"/>
        </w:rPr>
        <w:t>符合性审查合格投标人不足3家的，采购人将</w:t>
      </w:r>
      <w:r>
        <w:rPr>
          <w:rFonts w:hint="eastAsia" w:ascii="宋体" w:hAnsi="宋体"/>
        </w:rPr>
        <w:t>重新开展采购活动</w:t>
      </w:r>
      <w:r>
        <w:rPr>
          <w:rFonts w:hint="eastAsia" w:ascii="宋体" w:hAnsi="宋体" w:cs="Arial"/>
        </w:rPr>
        <w:t>。</w:t>
      </w:r>
    </w:p>
    <w:p w14:paraId="3BBEA98A">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25.</w:t>
      </w:r>
      <w:r>
        <w:rPr>
          <w:rFonts w:hint="eastAsia" w:ascii="宋体" w:hAnsi="宋体" w:eastAsia="宋体" w:cs="宋体"/>
          <w:b/>
          <w:bCs/>
          <w:color w:val="auto"/>
          <w:sz w:val="24"/>
          <w:szCs w:val="24"/>
        </w:rPr>
        <w:t>投标的澄清</w:t>
      </w:r>
    </w:p>
    <w:p w14:paraId="1C7AD4FF">
      <w:pPr>
        <w:snapToGrid w:val="0"/>
        <w:spacing w:line="360" w:lineRule="auto"/>
        <w:ind w:firstLine="424" w:firstLineChars="177"/>
        <w:jc w:val="both"/>
        <w:textAlignment w:val="auto"/>
        <w:rPr>
          <w:rFonts w:hint="eastAsia" w:ascii="宋体" w:hAnsi="宋体" w:cs="宋体"/>
        </w:rPr>
      </w:pPr>
      <w:r>
        <w:rPr>
          <w:rFonts w:ascii="宋体" w:hAnsi="宋体" w:cs="宋体"/>
        </w:rPr>
        <w:t xml:space="preserve">25.1 </w:t>
      </w:r>
      <w:r>
        <w:rPr>
          <w:rFonts w:hint="eastAsia" w:ascii="宋体" w:hAnsi="宋体" w:cs="宋体"/>
        </w:rPr>
        <w:t>评标委员会有权要求投标人对投标文件中含义不明确、对同类问题表述不一致或者有明显文字和计算错误等内容作必要的澄清、说明或者补正。该要求应当采用书面形式。如果投标人出现同类问题，评标委员会应当给予投标人均等的澄清机会。</w:t>
      </w:r>
    </w:p>
    <w:p w14:paraId="2F4A0784">
      <w:pPr>
        <w:snapToGrid w:val="0"/>
        <w:spacing w:line="360" w:lineRule="auto"/>
        <w:ind w:firstLine="424" w:firstLineChars="177"/>
        <w:jc w:val="both"/>
        <w:textAlignment w:val="auto"/>
        <w:rPr>
          <w:rFonts w:hint="eastAsia" w:ascii="宋体" w:hAnsi="宋体" w:cs="宋体"/>
        </w:rPr>
      </w:pPr>
      <w:r>
        <w:rPr>
          <w:rFonts w:ascii="宋体" w:hAnsi="宋体" w:cs="宋体"/>
        </w:rPr>
        <w:t xml:space="preserve">25.2 </w:t>
      </w:r>
      <w:r>
        <w:rPr>
          <w:rFonts w:hint="eastAsia" w:ascii="宋体" w:hAnsi="宋体" w:cs="宋体"/>
        </w:rPr>
        <w:t>评标委员会</w:t>
      </w:r>
      <w:r>
        <w:rPr>
          <w:rFonts w:hint="eastAsia" w:ascii="宋体" w:hAnsi="宋体"/>
          <w:szCs w:val="21"/>
        </w:rPr>
        <w:t>应当</w:t>
      </w:r>
      <w:r>
        <w:rPr>
          <w:rFonts w:hint="eastAsia" w:ascii="宋体" w:hAnsi="宋体" w:cs="宋体"/>
        </w:rPr>
        <w:t>给投标人以足够合理的时间作出澄清、说明或者补正，投标人必须按照评标委员会通知的内容和时间做出书面答复，</w:t>
      </w:r>
      <w:bookmarkStart w:id="46" w:name="_Hlk96947390"/>
      <w:r>
        <w:rPr>
          <w:rFonts w:hint="eastAsia" w:ascii="宋体" w:hAnsi="宋体" w:cs="宋体"/>
        </w:rPr>
        <w:t>该答复经投标人法定代表人或其授权代表签字或者加盖公章认可</w:t>
      </w:r>
      <w:bookmarkEnd w:id="46"/>
      <w:r>
        <w:rPr>
          <w:rFonts w:hint="eastAsia" w:ascii="宋体" w:hAnsi="宋体" w:cs="宋体"/>
        </w:rPr>
        <w:t>，将作为投标文件内容的一部分。</w:t>
      </w:r>
    </w:p>
    <w:p w14:paraId="460F145E">
      <w:pPr>
        <w:snapToGrid w:val="0"/>
        <w:spacing w:line="360" w:lineRule="auto"/>
        <w:ind w:firstLine="424" w:firstLineChars="177"/>
        <w:jc w:val="both"/>
        <w:textAlignment w:val="auto"/>
        <w:rPr>
          <w:rFonts w:hint="eastAsia" w:ascii="宋体" w:hAnsi="宋体" w:cs="宋体"/>
        </w:rPr>
      </w:pPr>
      <w:r>
        <w:rPr>
          <w:rFonts w:ascii="宋体" w:hAnsi="宋体" w:cs="宋体"/>
        </w:rPr>
        <w:t xml:space="preserve">25.3 </w:t>
      </w:r>
      <w:r>
        <w:rPr>
          <w:rFonts w:hint="eastAsia" w:ascii="宋体" w:hAnsi="宋体" w:cs="宋体"/>
        </w:rPr>
        <w:t>投标人澄清、说明或者</w:t>
      </w:r>
      <w:r>
        <w:rPr>
          <w:rFonts w:hint="eastAsia" w:ascii="宋体" w:hAnsi="宋体"/>
          <w:szCs w:val="21"/>
        </w:rPr>
        <w:t>补正</w:t>
      </w:r>
      <w:r>
        <w:rPr>
          <w:rFonts w:hint="eastAsia" w:ascii="宋体" w:hAnsi="宋体" w:cs="宋体"/>
        </w:rPr>
        <w:t>不得超出投标文件的范围或者改变投标文件的实质性内容。投标人拒不按照要求对投标文件进行澄清、说明或者补正的，视其放弃该项权利。</w:t>
      </w:r>
    </w:p>
    <w:p w14:paraId="4B8D2394">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26.</w:t>
      </w:r>
      <w:r>
        <w:rPr>
          <w:rFonts w:hint="eastAsia" w:ascii="宋体" w:hAnsi="宋体" w:eastAsia="宋体" w:cs="宋体"/>
          <w:b/>
          <w:bCs/>
          <w:color w:val="auto"/>
          <w:sz w:val="24"/>
          <w:szCs w:val="24"/>
        </w:rPr>
        <w:t>对投标文件的详细评审</w:t>
      </w:r>
    </w:p>
    <w:p w14:paraId="0FE47600">
      <w:pPr>
        <w:snapToGrid w:val="0"/>
        <w:spacing w:line="360" w:lineRule="auto"/>
        <w:ind w:firstLine="424" w:firstLineChars="177"/>
        <w:jc w:val="both"/>
        <w:textAlignment w:val="auto"/>
        <w:rPr>
          <w:rFonts w:hint="eastAsia" w:ascii="宋体" w:hAnsi="宋体" w:cs="Arial"/>
        </w:rPr>
      </w:pPr>
      <w:bookmarkStart w:id="47" w:name="_Hlk96947476"/>
      <w:bookmarkStart w:id="48" w:name="_Hlk96947455"/>
      <w:r>
        <w:rPr>
          <w:rFonts w:ascii="宋体" w:hAnsi="宋体" w:cs="宋体"/>
        </w:rPr>
        <w:t xml:space="preserve">26.1 </w:t>
      </w:r>
      <w:r>
        <w:rPr>
          <w:rFonts w:hint="eastAsia" w:ascii="宋体" w:hAnsi="宋体" w:cs="宋体"/>
        </w:rPr>
        <w:t>评标委员会只对实质上响应招标文件的投标进行详细评审，</w:t>
      </w:r>
      <w:r>
        <w:rPr>
          <w:rFonts w:hint="eastAsia" w:ascii="宋体" w:hAnsi="宋体" w:cs="Arial"/>
        </w:rPr>
        <w:t>依照客观分、主观分和价格分的次序进行评分和汇总，</w:t>
      </w:r>
      <w:r>
        <w:rPr>
          <w:rFonts w:hint="eastAsia" w:ascii="宋体" w:hAnsi="宋体" w:cs="宋体"/>
        </w:rPr>
        <w:t>每一投标人的最终得分为所有评委给其评分的算数平均值。</w:t>
      </w:r>
    </w:p>
    <w:bookmarkEnd w:id="47"/>
    <w:p w14:paraId="009ABEE9">
      <w:pPr>
        <w:snapToGrid w:val="0"/>
        <w:spacing w:line="360" w:lineRule="auto"/>
        <w:ind w:firstLine="424" w:firstLineChars="177"/>
        <w:jc w:val="both"/>
        <w:textAlignment w:val="auto"/>
        <w:rPr>
          <w:rFonts w:hint="eastAsia" w:ascii="宋体" w:hAnsi="宋体" w:cs="Times New Roman"/>
        </w:rPr>
      </w:pPr>
      <w:bookmarkStart w:id="49" w:name="_Hlk96947491"/>
      <w:r>
        <w:rPr>
          <w:rFonts w:ascii="宋体" w:hAnsi="宋体" w:cs="宋体"/>
        </w:rPr>
        <w:t xml:space="preserve">26.2 </w:t>
      </w:r>
      <w:r>
        <w:rPr>
          <w:rFonts w:hint="eastAsia" w:ascii="宋体" w:hAnsi="宋体" w:cs="宋体"/>
        </w:rPr>
        <w:t>评标委员会应严格按照招标文件的要求和条件进行评审，不得擅自改动、细化招标文件及评分细则；具体评审原则、方法和中标条件详见</w:t>
      </w:r>
      <w:r>
        <w:rPr>
          <w:rFonts w:hint="eastAsia" w:ascii="宋体" w:hAnsi="宋体" w:cs="宋体"/>
          <w:b/>
          <w:bCs/>
        </w:rPr>
        <w:t>第四章评标方法和评标标准</w:t>
      </w:r>
      <w:r>
        <w:rPr>
          <w:rFonts w:hint="eastAsia" w:ascii="宋体" w:hAnsi="宋体" w:cs="宋体"/>
        </w:rPr>
        <w:t>。</w:t>
      </w:r>
      <w:bookmarkEnd w:id="48"/>
      <w:bookmarkEnd w:id="49"/>
    </w:p>
    <w:p w14:paraId="290E58E8">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27.</w:t>
      </w:r>
      <w:r>
        <w:rPr>
          <w:rFonts w:hint="eastAsia" w:ascii="宋体" w:hAnsi="宋体" w:eastAsia="宋体" w:cs="宋体"/>
          <w:b/>
          <w:bCs/>
          <w:color w:val="auto"/>
          <w:sz w:val="24"/>
          <w:szCs w:val="24"/>
        </w:rPr>
        <w:t>评标过程要求</w:t>
      </w:r>
    </w:p>
    <w:p w14:paraId="267571EF">
      <w:pPr>
        <w:snapToGrid w:val="0"/>
        <w:spacing w:line="360" w:lineRule="auto"/>
        <w:ind w:firstLine="424" w:firstLineChars="177"/>
        <w:jc w:val="both"/>
        <w:textAlignment w:val="auto"/>
        <w:rPr>
          <w:rFonts w:hint="eastAsia" w:ascii="宋体" w:hAnsi="宋体" w:cs="Times New Roman"/>
        </w:rPr>
      </w:pPr>
      <w:r>
        <w:rPr>
          <w:rFonts w:ascii="宋体" w:hAnsi="宋体" w:cs="宋体"/>
        </w:rPr>
        <w:t xml:space="preserve">27.1 </w:t>
      </w:r>
      <w:r>
        <w:rPr>
          <w:rFonts w:hint="eastAsia" w:ascii="宋体" w:hAnsi="宋体" w:cs="宋体"/>
        </w:rPr>
        <w:t>在评标</w:t>
      </w:r>
      <w:r>
        <w:rPr>
          <w:rFonts w:hint="eastAsia" w:ascii="宋体" w:hAnsi="宋体"/>
          <w:szCs w:val="21"/>
        </w:rPr>
        <w:t>期间</w:t>
      </w:r>
      <w:r>
        <w:rPr>
          <w:rFonts w:hint="eastAsia" w:ascii="宋体" w:hAnsi="宋体" w:cs="宋体"/>
        </w:rPr>
        <w:t>，投标人企图影响采购人、采购代理机构或评标委员会的任何活动，将导致投标被</w:t>
      </w:r>
      <w:r>
        <w:rPr>
          <w:rFonts w:hint="eastAsia" w:ascii="宋体" w:hAnsi="宋体" w:cs="宋体"/>
          <w:b/>
          <w:bCs/>
        </w:rPr>
        <w:t>拒绝</w:t>
      </w:r>
      <w:r>
        <w:rPr>
          <w:rFonts w:hint="eastAsia" w:ascii="宋体" w:hAnsi="宋体" w:cs="宋体"/>
        </w:rPr>
        <w:t>，并由其承担相应的法律责任。</w:t>
      </w:r>
    </w:p>
    <w:p w14:paraId="02A09367">
      <w:pPr>
        <w:snapToGrid w:val="0"/>
        <w:spacing w:line="360" w:lineRule="auto"/>
        <w:ind w:firstLine="424" w:firstLineChars="177"/>
        <w:jc w:val="both"/>
        <w:textAlignment w:val="auto"/>
        <w:rPr>
          <w:rFonts w:hint="eastAsia" w:ascii="宋体" w:hAnsi="宋体" w:cs="宋体"/>
        </w:rPr>
      </w:pPr>
      <w:r>
        <w:rPr>
          <w:rFonts w:hint="eastAsia" w:ascii="宋体" w:hAnsi="宋体" w:cs="宋体"/>
        </w:rPr>
        <w:t>2</w:t>
      </w:r>
      <w:r>
        <w:rPr>
          <w:rFonts w:ascii="宋体" w:hAnsi="宋体" w:cs="宋体"/>
        </w:rPr>
        <w:t>7</w:t>
      </w:r>
      <w:r>
        <w:rPr>
          <w:rFonts w:hint="eastAsia" w:ascii="宋体" w:hAnsi="宋体" w:cs="宋体"/>
        </w:rPr>
        <w:t xml:space="preserve">.2 </w:t>
      </w:r>
      <w:r>
        <w:rPr>
          <w:rFonts w:ascii="宋体" w:hAnsi="宋体" w:cs="Aria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5438505">
      <w:pPr>
        <w:snapToGrid w:val="0"/>
        <w:spacing w:line="360" w:lineRule="auto"/>
        <w:ind w:firstLine="424" w:firstLineChars="177"/>
        <w:jc w:val="both"/>
        <w:textAlignment w:val="auto"/>
        <w:rPr>
          <w:rFonts w:hint="eastAsia" w:ascii="宋体" w:hAnsi="宋体" w:cs="Times New Roman"/>
        </w:rPr>
      </w:pPr>
      <w:r>
        <w:rPr>
          <w:rFonts w:ascii="宋体" w:hAnsi="宋体" w:cs="宋体"/>
        </w:rPr>
        <w:t xml:space="preserve">27.3 </w:t>
      </w:r>
      <w:r>
        <w:rPr>
          <w:rFonts w:ascii="宋体" w:hAnsi="宋体" w:cs="Arial"/>
        </w:rPr>
        <w:t>评标委员会成员对需要共同认定的事项存在争议的，应当按照少数服从多数的原则作出结论。持不同意见的评标委员会成员应当在评标报告上签署不同意见及理由，否则视为同意评标报告。</w:t>
      </w:r>
    </w:p>
    <w:p w14:paraId="0651C95F">
      <w:pPr>
        <w:snapToGrid w:val="0"/>
        <w:spacing w:line="360" w:lineRule="auto"/>
        <w:ind w:firstLine="424" w:firstLineChars="177"/>
        <w:jc w:val="both"/>
        <w:textAlignment w:val="auto"/>
        <w:rPr>
          <w:rFonts w:hint="eastAsia" w:ascii="宋体" w:hAnsi="宋体" w:cs="Times New Roman"/>
        </w:rPr>
      </w:pPr>
      <w:r>
        <w:rPr>
          <w:rFonts w:hint="eastAsia" w:ascii="宋体" w:hAnsi="宋体" w:cs="Times New Roman"/>
        </w:rPr>
        <w:t xml:space="preserve">27.4 </w:t>
      </w:r>
      <w:r>
        <w:rPr>
          <w:rFonts w:ascii="宋体" w:hAnsi="宋体" w:cs="Times New Roman"/>
        </w:rPr>
        <w:t xml:space="preserve"> </w:t>
      </w:r>
      <w:r>
        <w:rPr>
          <w:rFonts w:hint="eastAsia" w:ascii="宋体" w:hAnsi="宋体" w:cs="Times New Roman"/>
        </w:rPr>
        <w:t>开标之后至采购人与中标人签订合同时止，招标工作有关人员对审查、澄清、评价和比较投标的有关资料等事宜，均不得向投标人或其他无关的人员透露。</w:t>
      </w:r>
    </w:p>
    <w:p w14:paraId="0AA6F1C5">
      <w:pPr>
        <w:snapToGrid w:val="0"/>
        <w:spacing w:line="360" w:lineRule="auto"/>
        <w:ind w:firstLine="424" w:firstLineChars="177"/>
        <w:jc w:val="both"/>
        <w:textAlignment w:val="auto"/>
        <w:rPr>
          <w:rFonts w:hint="eastAsia" w:ascii="宋体" w:hAnsi="宋体" w:cs="Times New Roman"/>
        </w:rPr>
      </w:pPr>
      <w:r>
        <w:rPr>
          <w:rFonts w:hint="eastAsia" w:ascii="宋体" w:hAnsi="宋体" w:cs="Times New Roman"/>
        </w:rPr>
        <w:t>2</w:t>
      </w:r>
      <w:r>
        <w:rPr>
          <w:rFonts w:ascii="宋体" w:hAnsi="宋体" w:cs="Times New Roman"/>
        </w:rPr>
        <w:t xml:space="preserve">7.5 </w:t>
      </w:r>
      <w:r>
        <w:rPr>
          <w:rFonts w:hint="eastAsia" w:ascii="宋体" w:hAnsi="宋体" w:cs="Times New Roman"/>
        </w:rPr>
        <w:t>在评标期间，投标人试图影响采购人和评标委员会的任何活动，将导致其投标无效，并承担相应的法律责任。</w:t>
      </w:r>
    </w:p>
    <w:p w14:paraId="4195C525">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28.</w:t>
      </w:r>
      <w:r>
        <w:rPr>
          <w:rFonts w:hint="eastAsia" w:ascii="宋体" w:hAnsi="宋体" w:eastAsia="宋体" w:cs="宋体"/>
          <w:b/>
          <w:bCs/>
          <w:color w:val="auto"/>
          <w:sz w:val="24"/>
          <w:szCs w:val="24"/>
        </w:rPr>
        <w:t>废标</w:t>
      </w:r>
    </w:p>
    <w:p w14:paraId="29B8E739">
      <w:pPr>
        <w:snapToGrid w:val="0"/>
        <w:spacing w:line="360" w:lineRule="auto"/>
        <w:ind w:firstLine="424" w:firstLineChars="177"/>
        <w:jc w:val="both"/>
        <w:textAlignment w:val="auto"/>
        <w:rPr>
          <w:rFonts w:hint="eastAsia" w:ascii="宋体" w:hAnsi="宋体" w:cs="Times New Roman"/>
        </w:rPr>
      </w:pPr>
      <w:r>
        <w:rPr>
          <w:rFonts w:ascii="宋体" w:hAnsi="宋体" w:cs="宋体"/>
        </w:rPr>
        <w:t xml:space="preserve">28.1 </w:t>
      </w:r>
      <w:r>
        <w:rPr>
          <w:rFonts w:hint="eastAsia" w:ascii="宋体" w:hAnsi="宋体" w:cs="宋体"/>
        </w:rPr>
        <w:t>在评标</w:t>
      </w:r>
      <w:r>
        <w:rPr>
          <w:rFonts w:hint="eastAsia" w:ascii="宋体" w:hAnsi="宋体"/>
          <w:szCs w:val="21"/>
        </w:rPr>
        <w:t>过程</w:t>
      </w:r>
      <w:r>
        <w:rPr>
          <w:rFonts w:hint="eastAsia" w:ascii="宋体" w:hAnsi="宋体" w:cs="宋体"/>
        </w:rPr>
        <w:t>中，评标委员会发现有下列情形之一的，应对该包予以废标：</w:t>
      </w:r>
    </w:p>
    <w:p w14:paraId="358B33D3">
      <w:pPr>
        <w:snapToGrid w:val="0"/>
        <w:spacing w:line="360" w:lineRule="auto"/>
        <w:ind w:firstLine="424" w:firstLineChars="177"/>
        <w:rPr>
          <w:rFonts w:hint="eastAsia" w:ascii="宋体" w:hAnsi="宋体" w:cs="Times New Roman"/>
        </w:rPr>
      </w:pPr>
      <w:r>
        <w:rPr>
          <w:rFonts w:hint="eastAsia" w:ascii="宋体" w:hAnsi="宋体" w:cs="宋体"/>
        </w:rPr>
        <w:t>（</w:t>
      </w:r>
      <w:r>
        <w:rPr>
          <w:rFonts w:ascii="宋体" w:hAnsi="宋体" w:cs="宋体"/>
        </w:rPr>
        <w:t>1</w:t>
      </w:r>
      <w:r>
        <w:rPr>
          <w:rFonts w:hint="eastAsia" w:ascii="宋体" w:hAnsi="宋体" w:cs="宋体"/>
        </w:rPr>
        <w:t>）符合专业条件的供应商或者对招标文件作实质响应的供应商数量不足，导致进入实质性评审、打分阶段的供应商不足</w:t>
      </w:r>
      <w:r>
        <w:rPr>
          <w:rFonts w:ascii="宋体" w:hAnsi="宋体" w:cs="宋体"/>
        </w:rPr>
        <w:t>3</w:t>
      </w:r>
      <w:r>
        <w:rPr>
          <w:rFonts w:hint="eastAsia" w:ascii="宋体" w:hAnsi="宋体" w:cs="宋体"/>
        </w:rPr>
        <w:t>家的；</w:t>
      </w:r>
    </w:p>
    <w:p w14:paraId="384FEF62">
      <w:pPr>
        <w:snapToGrid w:val="0"/>
        <w:spacing w:line="360" w:lineRule="auto"/>
        <w:ind w:firstLine="424" w:firstLineChars="177"/>
        <w:rPr>
          <w:rFonts w:hint="eastAsia" w:ascii="宋体" w:hAnsi="宋体" w:cs="Times New Roman"/>
        </w:rPr>
      </w:pPr>
      <w:r>
        <w:rPr>
          <w:rFonts w:hint="eastAsia" w:ascii="宋体" w:hAnsi="宋体" w:cs="宋体"/>
        </w:rPr>
        <w:t>（</w:t>
      </w:r>
      <w:r>
        <w:rPr>
          <w:rFonts w:ascii="宋体" w:hAnsi="宋体" w:cs="宋体"/>
        </w:rPr>
        <w:t>2</w:t>
      </w:r>
      <w:r>
        <w:rPr>
          <w:rFonts w:hint="eastAsia" w:ascii="宋体" w:hAnsi="宋体" w:cs="宋体"/>
        </w:rPr>
        <w:t xml:space="preserve">）出现影响采购公正的违法、违规行为的； </w:t>
      </w:r>
    </w:p>
    <w:p w14:paraId="6D9F523F">
      <w:pPr>
        <w:snapToGrid w:val="0"/>
        <w:spacing w:line="360" w:lineRule="auto"/>
        <w:ind w:firstLine="424" w:firstLineChars="177"/>
        <w:rPr>
          <w:rFonts w:hint="eastAsia" w:ascii="宋体" w:hAnsi="宋体" w:cs="Times New Roman"/>
        </w:rPr>
      </w:pPr>
      <w:r>
        <w:rPr>
          <w:rFonts w:hint="eastAsia" w:ascii="宋体" w:hAnsi="宋体" w:cs="宋体"/>
        </w:rPr>
        <w:t>（</w:t>
      </w:r>
      <w:r>
        <w:rPr>
          <w:rFonts w:ascii="宋体" w:hAnsi="宋体" w:cs="宋体"/>
        </w:rPr>
        <w:t>3</w:t>
      </w:r>
      <w:r>
        <w:rPr>
          <w:rFonts w:hint="eastAsia" w:ascii="宋体" w:hAnsi="宋体" w:cs="宋体"/>
        </w:rPr>
        <w:t>）投标人的报价均超过采购预算，采购人不能支付的；</w:t>
      </w:r>
    </w:p>
    <w:p w14:paraId="14233E50">
      <w:pPr>
        <w:snapToGrid w:val="0"/>
        <w:spacing w:line="360" w:lineRule="auto"/>
        <w:ind w:firstLine="424" w:firstLineChars="177"/>
        <w:rPr>
          <w:rFonts w:hint="eastAsia" w:ascii="宋体" w:hAnsi="宋体" w:cs="宋体"/>
        </w:rPr>
      </w:pPr>
      <w:r>
        <w:rPr>
          <w:rFonts w:hint="eastAsia" w:ascii="宋体" w:hAnsi="宋体" w:cs="宋体"/>
        </w:rPr>
        <w:t>（</w:t>
      </w:r>
      <w:r>
        <w:rPr>
          <w:rFonts w:ascii="宋体" w:hAnsi="宋体" w:cs="宋体"/>
        </w:rPr>
        <w:t>4</w:t>
      </w:r>
      <w:r>
        <w:rPr>
          <w:rFonts w:hint="eastAsia" w:ascii="宋体" w:hAnsi="宋体" w:cs="宋体"/>
        </w:rPr>
        <w:t>）因重大变故，采购任务取消的。</w:t>
      </w:r>
    </w:p>
    <w:p w14:paraId="2FC6CC01">
      <w:pPr>
        <w:pStyle w:val="40"/>
        <w:adjustRightInd w:val="0"/>
        <w:snapToGrid w:val="0"/>
        <w:spacing w:before="0" w:after="0" w:line="360" w:lineRule="auto"/>
        <w:ind w:firstLineChars="0"/>
        <w:jc w:val="both"/>
        <w:rPr>
          <w:rFonts w:hint="eastAsia" w:ascii="宋体" w:hAnsi="宋体" w:eastAsia="宋体" w:cs="Times New Roman"/>
          <w:b/>
          <w:bCs/>
          <w:color w:val="auto"/>
          <w:sz w:val="28"/>
          <w:szCs w:val="28"/>
        </w:rPr>
      </w:pPr>
      <w:r>
        <w:rPr>
          <w:rFonts w:hint="eastAsia" w:ascii="宋体" w:hAnsi="宋体" w:eastAsia="宋体" w:cs="黑体"/>
          <w:b/>
          <w:bCs/>
          <w:color w:val="auto"/>
          <w:sz w:val="28"/>
          <w:szCs w:val="28"/>
        </w:rPr>
        <w:t>六、确定中标</w:t>
      </w:r>
    </w:p>
    <w:p w14:paraId="788D15FB">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29.</w:t>
      </w:r>
      <w:r>
        <w:rPr>
          <w:rFonts w:hint="eastAsia" w:ascii="宋体" w:hAnsi="宋体" w:eastAsia="宋体" w:cs="宋体"/>
          <w:b/>
          <w:bCs/>
          <w:color w:val="auto"/>
          <w:sz w:val="24"/>
          <w:szCs w:val="24"/>
        </w:rPr>
        <w:t>确定中标供应商</w:t>
      </w:r>
    </w:p>
    <w:p w14:paraId="5791334C">
      <w:pPr>
        <w:snapToGrid w:val="0"/>
        <w:spacing w:line="360" w:lineRule="auto"/>
        <w:ind w:firstLine="424" w:firstLineChars="177"/>
        <w:jc w:val="both"/>
        <w:textAlignment w:val="auto"/>
        <w:rPr>
          <w:rFonts w:hint="eastAsia" w:ascii="宋体" w:hAnsi="宋体" w:cs="Times New Roman"/>
        </w:rPr>
      </w:pPr>
      <w:r>
        <w:rPr>
          <w:rFonts w:ascii="宋体" w:hAnsi="宋体" w:cs="宋体"/>
        </w:rPr>
        <w:t xml:space="preserve">29.1 </w:t>
      </w:r>
      <w:r>
        <w:rPr>
          <w:rFonts w:hint="eastAsia" w:ascii="宋体" w:hAnsi="宋体" w:cs="宋体"/>
        </w:rPr>
        <w:t>评标委员会根据详细评审的结果对投标人进行排序</w:t>
      </w:r>
      <w:r>
        <w:rPr>
          <w:rFonts w:ascii="宋体" w:hAnsi="宋体" w:cs="宋体"/>
        </w:rPr>
        <w:t>，</w:t>
      </w:r>
      <w:r>
        <w:rPr>
          <w:rFonts w:hint="eastAsia" w:ascii="宋体" w:hAnsi="宋体" w:cs="宋体"/>
        </w:rPr>
        <w:t>并</w:t>
      </w:r>
      <w:r>
        <w:rPr>
          <w:rFonts w:ascii="宋体" w:hAnsi="宋体" w:cs="宋体"/>
        </w:rPr>
        <w:t>根据招标文件要求确定中标候选人</w:t>
      </w:r>
      <w:bookmarkStart w:id="50" w:name="_Hlk96947545"/>
      <w:r>
        <w:rPr>
          <w:rFonts w:hint="eastAsia" w:ascii="宋体" w:hAnsi="宋体" w:cs="宋体"/>
        </w:rPr>
        <w:t>并排序</w:t>
      </w:r>
      <w:bookmarkEnd w:id="50"/>
      <w:r>
        <w:rPr>
          <w:rFonts w:hint="eastAsia" w:ascii="宋体" w:hAnsi="宋体" w:cs="宋体"/>
        </w:rPr>
        <w:t>。采购人根据评审结果确定中标供应商。</w:t>
      </w:r>
    </w:p>
    <w:p w14:paraId="7869C0D9">
      <w:pPr>
        <w:snapToGrid w:val="0"/>
        <w:spacing w:line="360" w:lineRule="auto"/>
        <w:ind w:firstLine="424" w:firstLineChars="177"/>
        <w:jc w:val="both"/>
        <w:textAlignment w:val="auto"/>
        <w:rPr>
          <w:rFonts w:hint="eastAsia" w:ascii="宋体" w:hAnsi="宋体" w:cs="Times New Roman"/>
        </w:rPr>
      </w:pPr>
      <w:r>
        <w:rPr>
          <w:rFonts w:ascii="宋体" w:hAnsi="宋体" w:cs="宋体"/>
        </w:rPr>
        <w:t>29.2</w:t>
      </w:r>
      <w:r>
        <w:rPr>
          <w:rFonts w:hint="eastAsia" w:ascii="宋体" w:hAnsi="宋体" w:cs="宋体"/>
        </w:rPr>
        <w:t>中标候选人因不可抗力或者自身原因不能签订合同，或者本文件规定应当提交履约保证金而在规定期限未能提交的，</w:t>
      </w:r>
      <w:r>
        <w:rPr>
          <w:rFonts w:hint="eastAsia" w:ascii="宋体" w:hAnsi="宋体"/>
        </w:rPr>
        <w:t>采购人将重新确定中标供应商或重新开展采购活动。</w:t>
      </w:r>
    </w:p>
    <w:p w14:paraId="1A81D791">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30.</w:t>
      </w:r>
      <w:r>
        <w:rPr>
          <w:rFonts w:hint="eastAsia" w:ascii="宋体" w:hAnsi="宋体" w:eastAsia="宋体" w:cs="宋体"/>
          <w:b/>
          <w:bCs/>
          <w:color w:val="auto"/>
          <w:sz w:val="24"/>
          <w:szCs w:val="24"/>
        </w:rPr>
        <w:t>中标通知</w:t>
      </w:r>
    </w:p>
    <w:p w14:paraId="02379FDC">
      <w:pPr>
        <w:snapToGrid w:val="0"/>
        <w:spacing w:line="360" w:lineRule="auto"/>
        <w:ind w:firstLine="424" w:firstLineChars="177"/>
        <w:jc w:val="both"/>
        <w:textAlignment w:val="auto"/>
        <w:rPr>
          <w:rFonts w:hint="eastAsia" w:ascii="宋体" w:hAnsi="宋体" w:cs="Times New Roman"/>
        </w:rPr>
      </w:pPr>
      <w:r>
        <w:rPr>
          <w:rFonts w:ascii="宋体" w:hAnsi="宋体" w:cs="宋体"/>
        </w:rPr>
        <w:t xml:space="preserve">30.1 </w:t>
      </w:r>
      <w:r>
        <w:rPr>
          <w:rFonts w:hint="eastAsia" w:ascii="宋体" w:hAnsi="宋体" w:cs="宋体"/>
        </w:rPr>
        <w:t>中标</w:t>
      </w:r>
      <w:r>
        <w:rPr>
          <w:rFonts w:hint="eastAsia" w:ascii="宋体" w:hAnsi="宋体"/>
          <w:szCs w:val="21"/>
        </w:rPr>
        <w:t>供应</w:t>
      </w:r>
      <w:r>
        <w:rPr>
          <w:rFonts w:hint="eastAsia" w:ascii="宋体" w:hAnsi="宋体" w:cs="宋体"/>
        </w:rPr>
        <w:t>商确定后，采购代理机构在刊登本次招标公告的媒体上发布中标公告，同时以书面形式向中标供应商发出中标通知书。中标公告期限为1个工作日。</w:t>
      </w:r>
    </w:p>
    <w:p w14:paraId="2AFC67A8">
      <w:pPr>
        <w:snapToGrid w:val="0"/>
        <w:spacing w:line="360" w:lineRule="auto"/>
        <w:ind w:firstLine="424" w:firstLineChars="177"/>
        <w:jc w:val="both"/>
        <w:textAlignment w:val="auto"/>
        <w:rPr>
          <w:rFonts w:hint="eastAsia" w:ascii="宋体" w:hAnsi="宋体" w:cs="Times New Roman"/>
        </w:rPr>
      </w:pPr>
      <w:r>
        <w:rPr>
          <w:rFonts w:ascii="宋体" w:hAnsi="宋体" w:cs="宋体"/>
        </w:rPr>
        <w:t xml:space="preserve">30.2 </w:t>
      </w:r>
      <w:r>
        <w:rPr>
          <w:rFonts w:hint="eastAsia" w:ascii="宋体" w:hAnsi="宋体"/>
          <w:szCs w:val="21"/>
        </w:rPr>
        <w:t>中标通知书</w:t>
      </w:r>
      <w:r>
        <w:rPr>
          <w:rFonts w:hint="eastAsia" w:ascii="宋体" w:hAnsi="宋体" w:cs="宋体"/>
        </w:rPr>
        <w:t>对采购人和中标供应商具有同等法律效力。中标通知书发出以后，采购人改变中标结果或者中标供应商放弃中标，应当承担相应的法律责任。</w:t>
      </w:r>
    </w:p>
    <w:p w14:paraId="30215C5F">
      <w:pPr>
        <w:snapToGrid w:val="0"/>
        <w:spacing w:line="360" w:lineRule="auto"/>
        <w:ind w:firstLine="424" w:firstLineChars="177"/>
        <w:jc w:val="both"/>
        <w:textAlignment w:val="auto"/>
        <w:rPr>
          <w:rFonts w:hint="eastAsia" w:ascii="宋体" w:hAnsi="宋体" w:cs="Times New Roman"/>
        </w:rPr>
      </w:pPr>
      <w:r>
        <w:rPr>
          <w:rFonts w:ascii="宋体" w:hAnsi="宋体" w:cs="宋体"/>
        </w:rPr>
        <w:t xml:space="preserve">30.3 </w:t>
      </w:r>
      <w:r>
        <w:rPr>
          <w:rFonts w:hint="eastAsia" w:ascii="宋体" w:hAnsi="宋体" w:cs="宋体"/>
        </w:rPr>
        <w:t>中标通知书是合同的组成部分。</w:t>
      </w:r>
    </w:p>
    <w:p w14:paraId="0AE165CE">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31.</w:t>
      </w:r>
      <w:r>
        <w:rPr>
          <w:rFonts w:hint="eastAsia" w:ascii="宋体" w:hAnsi="宋体" w:eastAsia="宋体" w:cs="宋体"/>
          <w:b/>
          <w:bCs/>
          <w:color w:val="auto"/>
          <w:sz w:val="24"/>
          <w:szCs w:val="24"/>
        </w:rPr>
        <w:t>签订合同</w:t>
      </w:r>
    </w:p>
    <w:p w14:paraId="040B59A5">
      <w:pPr>
        <w:snapToGrid w:val="0"/>
        <w:spacing w:line="360" w:lineRule="auto"/>
        <w:ind w:firstLine="424" w:firstLineChars="177"/>
        <w:jc w:val="both"/>
        <w:textAlignment w:val="auto"/>
        <w:rPr>
          <w:rFonts w:hint="eastAsia" w:ascii="宋体" w:hAnsi="宋体" w:cs="Times New Roman"/>
        </w:rPr>
      </w:pPr>
      <w:r>
        <w:rPr>
          <w:rFonts w:ascii="宋体" w:hAnsi="宋体" w:cs="宋体"/>
        </w:rPr>
        <w:t xml:space="preserve">31.1 </w:t>
      </w:r>
      <w:r>
        <w:rPr>
          <w:rFonts w:hint="eastAsia" w:ascii="宋体" w:hAnsi="宋体" w:cs="宋体"/>
        </w:rPr>
        <w:t>中标供应商应当自中标通知书发出之日起</w:t>
      </w:r>
      <w:r>
        <w:rPr>
          <w:rFonts w:ascii="宋体" w:hAnsi="宋体" w:cs="宋体"/>
        </w:rPr>
        <w:t>30</w:t>
      </w:r>
      <w:r>
        <w:rPr>
          <w:rFonts w:hint="eastAsia" w:ascii="宋体" w:hAnsi="宋体" w:cs="宋体"/>
        </w:rPr>
        <w:t>日内，按照招标文件、投标文件确定的事项与采购人签订中标合同。</w:t>
      </w:r>
    </w:p>
    <w:p w14:paraId="427ABF32">
      <w:pPr>
        <w:snapToGrid w:val="0"/>
        <w:spacing w:line="360" w:lineRule="auto"/>
        <w:ind w:firstLine="424" w:firstLineChars="177"/>
        <w:jc w:val="both"/>
        <w:textAlignment w:val="auto"/>
        <w:rPr>
          <w:rFonts w:hint="eastAsia" w:ascii="宋体" w:hAnsi="宋体" w:cs="Times New Roman"/>
        </w:rPr>
      </w:pPr>
      <w:r>
        <w:rPr>
          <w:rFonts w:ascii="宋体" w:hAnsi="宋体" w:cs="宋体"/>
        </w:rPr>
        <w:t xml:space="preserve">31.2 </w:t>
      </w:r>
      <w:r>
        <w:rPr>
          <w:rFonts w:hint="eastAsia" w:ascii="宋体" w:hAnsi="宋体" w:cs="宋体"/>
        </w:rPr>
        <w:t>中标供应商应按照招标文件、投标文件及评标过程中的有关澄清、说明或者补正文件的内容与采购人签订合同。中标供应商不得再与采购人签订背离合同实质性内容的其它协议或声明。</w:t>
      </w:r>
    </w:p>
    <w:p w14:paraId="7A05BA1A">
      <w:pPr>
        <w:snapToGrid w:val="0"/>
        <w:spacing w:line="360" w:lineRule="auto"/>
        <w:ind w:firstLine="424" w:firstLineChars="177"/>
        <w:jc w:val="both"/>
        <w:textAlignment w:val="auto"/>
        <w:rPr>
          <w:rFonts w:hint="eastAsia" w:ascii="宋体" w:hAnsi="宋体" w:cs="Times New Roman"/>
        </w:rPr>
      </w:pPr>
      <w:r>
        <w:rPr>
          <w:rFonts w:ascii="宋体" w:hAnsi="宋体" w:cs="宋体"/>
        </w:rPr>
        <w:t xml:space="preserve">31.3 </w:t>
      </w:r>
      <w:r>
        <w:rPr>
          <w:rFonts w:hint="eastAsia" w:ascii="宋体" w:hAnsi="宋体" w:cs="宋体"/>
        </w:rPr>
        <w:t>采购人如需追加与合同标的相同的</w:t>
      </w:r>
      <w:r>
        <w:rPr>
          <w:rFonts w:ascii="宋体" w:hAnsi="宋体" w:cs="宋体"/>
        </w:rPr>
        <w:t>服务</w:t>
      </w:r>
      <w:r>
        <w:rPr>
          <w:rFonts w:hint="eastAsia" w:ascii="宋体" w:hAnsi="宋体" w:cs="宋体"/>
        </w:rPr>
        <w:t>，在不改变合同其他条款的前提下，中标供应商可与采购人协商签订补充合同，但所有补充合同的采购金额不得超过原合同金额的百分之十。</w:t>
      </w:r>
    </w:p>
    <w:p w14:paraId="48C16896">
      <w:pPr>
        <w:snapToGrid w:val="0"/>
        <w:spacing w:line="360" w:lineRule="auto"/>
        <w:ind w:firstLine="424" w:firstLineChars="177"/>
        <w:jc w:val="both"/>
        <w:textAlignment w:val="auto"/>
        <w:rPr>
          <w:rFonts w:hint="eastAsia" w:ascii="宋体" w:hAnsi="宋体" w:cs="Times New Roman"/>
        </w:rPr>
      </w:pPr>
      <w:r>
        <w:rPr>
          <w:rFonts w:ascii="宋体" w:hAnsi="宋体" w:cs="宋体"/>
        </w:rPr>
        <w:t xml:space="preserve">31.4 </w:t>
      </w:r>
      <w:r>
        <w:rPr>
          <w:rFonts w:hint="eastAsia" w:ascii="宋体" w:hAnsi="宋体" w:cs="宋体"/>
        </w:rPr>
        <w:t>采购人</w:t>
      </w:r>
      <w:r>
        <w:rPr>
          <w:rFonts w:hint="eastAsia" w:ascii="宋体" w:hAnsi="宋体"/>
          <w:szCs w:val="21"/>
        </w:rPr>
        <w:t>应当</w:t>
      </w:r>
      <w:r>
        <w:rPr>
          <w:rFonts w:hint="eastAsia" w:ascii="宋体" w:hAnsi="宋体" w:cs="宋体"/>
        </w:rPr>
        <w:t>按照合同规定，及时向中标供应商支付采购资金，资金支付程序按照国家有关财政资金支付管理的规定执行。</w:t>
      </w:r>
    </w:p>
    <w:p w14:paraId="3ED6271F">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32.</w:t>
      </w:r>
      <w:r>
        <w:rPr>
          <w:rFonts w:hint="eastAsia" w:ascii="宋体" w:hAnsi="宋体" w:eastAsia="宋体" w:cs="宋体"/>
          <w:b/>
          <w:bCs/>
          <w:color w:val="auto"/>
          <w:sz w:val="24"/>
          <w:szCs w:val="24"/>
        </w:rPr>
        <w:t>履约保证金</w:t>
      </w:r>
    </w:p>
    <w:p w14:paraId="38A7A7EE">
      <w:pPr>
        <w:snapToGrid w:val="0"/>
        <w:spacing w:line="360" w:lineRule="auto"/>
        <w:ind w:firstLine="424" w:firstLineChars="177"/>
        <w:jc w:val="both"/>
        <w:textAlignment w:val="auto"/>
        <w:rPr>
          <w:rFonts w:hint="eastAsia" w:ascii="宋体" w:hAnsi="宋体" w:cs="宋体"/>
          <w:kern w:val="20"/>
          <w:lang w:val="zh-CN"/>
        </w:rPr>
      </w:pPr>
      <w:r>
        <w:rPr>
          <w:rFonts w:ascii="宋体" w:hAnsi="宋体" w:cs="宋体"/>
          <w:kern w:val="20"/>
          <w:lang w:val="zh-CN"/>
        </w:rPr>
        <w:t xml:space="preserve">32.1 </w:t>
      </w:r>
      <w:r>
        <w:rPr>
          <w:rFonts w:hint="eastAsia" w:ascii="宋体" w:hAnsi="宋体" w:cs="宋体"/>
          <w:kern w:val="20"/>
          <w:lang w:val="zh-CN"/>
        </w:rPr>
        <w:t>中标供应商在签订合同后</w:t>
      </w:r>
      <w:r>
        <w:rPr>
          <w:rFonts w:hint="eastAsia" w:ascii="宋体" w:hAnsi="宋体" w:cs="宋体"/>
          <w:kern w:val="20"/>
          <w:u w:val="single"/>
          <w:lang w:val="zh-CN"/>
        </w:rPr>
        <w:t>（详见投标人须知前附表）</w:t>
      </w:r>
      <w:r>
        <w:rPr>
          <w:rFonts w:hint="eastAsia" w:ascii="宋体" w:hAnsi="宋体" w:cs="宋体"/>
          <w:kern w:val="20"/>
          <w:lang w:val="zh-CN"/>
        </w:rPr>
        <w:t>天内，按招标文件中提供的履约保证金保函格式或</w:t>
      </w:r>
      <w:r>
        <w:rPr>
          <w:rFonts w:hint="eastAsia" w:ascii="宋体" w:hAnsi="宋体" w:cs="宋体"/>
        </w:rPr>
        <w:t>采购人</w:t>
      </w:r>
      <w:r>
        <w:rPr>
          <w:rFonts w:hint="eastAsia" w:ascii="宋体" w:hAnsi="宋体" w:cs="宋体"/>
          <w:kern w:val="20"/>
          <w:lang w:val="zh-CN"/>
        </w:rPr>
        <w:t>可以接受的其他形式向采购人提交合同总价</w:t>
      </w:r>
      <w:r>
        <w:rPr>
          <w:rFonts w:hint="eastAsia" w:ascii="宋体" w:hAnsi="宋体" w:cs="宋体"/>
          <w:kern w:val="20"/>
          <w:u w:val="single"/>
          <w:lang w:val="zh-CN"/>
        </w:rPr>
        <w:t>（详见投标人须知前附表）</w:t>
      </w:r>
      <w:r>
        <w:rPr>
          <w:rFonts w:ascii="宋体" w:hAnsi="宋体" w:cs="宋体"/>
          <w:kern w:val="20"/>
          <w:u w:val="single"/>
          <w:lang w:val="zh-CN"/>
        </w:rPr>
        <w:t>%</w:t>
      </w:r>
      <w:r>
        <w:rPr>
          <w:rFonts w:hint="eastAsia" w:ascii="宋体" w:hAnsi="宋体" w:cs="宋体"/>
          <w:kern w:val="20"/>
          <w:lang w:val="zh-CN"/>
        </w:rPr>
        <w:t>的履约保证金，履约保证金在双方约定的服务质量保证期期满前应完全有效。</w:t>
      </w:r>
    </w:p>
    <w:p w14:paraId="7A20C839">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bookmarkStart w:id="51" w:name="_Hlk164582699"/>
      <w:r>
        <w:rPr>
          <w:rFonts w:ascii="宋体" w:hAnsi="宋体" w:eastAsia="宋体" w:cs="宋体"/>
          <w:b/>
          <w:bCs/>
          <w:color w:val="auto"/>
          <w:sz w:val="24"/>
          <w:szCs w:val="24"/>
        </w:rPr>
        <w:t>33.</w:t>
      </w:r>
      <w:r>
        <w:rPr>
          <w:rFonts w:hint="eastAsia" w:ascii="宋体" w:hAnsi="宋体" w:eastAsia="宋体" w:cs="宋体"/>
          <w:b/>
          <w:bCs/>
          <w:color w:val="auto"/>
          <w:sz w:val="24"/>
          <w:szCs w:val="24"/>
        </w:rPr>
        <w:t>中标服务费</w:t>
      </w:r>
    </w:p>
    <w:p w14:paraId="56AE3E39">
      <w:pPr>
        <w:snapToGrid w:val="0"/>
        <w:spacing w:line="360" w:lineRule="auto"/>
        <w:ind w:firstLine="424" w:firstLineChars="177"/>
        <w:jc w:val="both"/>
        <w:textAlignment w:val="auto"/>
        <w:rPr>
          <w:rFonts w:hint="eastAsia" w:ascii="宋体" w:hAnsi="宋体" w:cs="宋体"/>
          <w:b/>
          <w:bCs/>
        </w:rPr>
      </w:pPr>
      <w:r>
        <w:rPr>
          <w:rFonts w:ascii="宋体" w:hAnsi="宋体" w:cs="宋体"/>
        </w:rPr>
        <w:t>3</w:t>
      </w:r>
      <w:r>
        <w:rPr>
          <w:rFonts w:hint="eastAsia" w:ascii="宋体" w:hAnsi="宋体" w:cs="宋体"/>
        </w:rPr>
        <w:t>3</w:t>
      </w:r>
      <w:r>
        <w:rPr>
          <w:rFonts w:ascii="宋体" w:hAnsi="宋体" w:cs="宋体"/>
        </w:rPr>
        <w:t xml:space="preserve">.1 </w:t>
      </w:r>
      <w:r>
        <w:rPr>
          <w:rFonts w:hint="eastAsia" w:ascii="宋体" w:hAnsi="宋体" w:cs="宋体"/>
        </w:rPr>
        <w:t>中</w:t>
      </w:r>
      <w:r>
        <w:rPr>
          <w:rFonts w:hint="eastAsia" w:ascii="宋体" w:hAnsi="宋体" w:cs="宋体"/>
          <w:bCs/>
        </w:rPr>
        <w:t>标</w:t>
      </w:r>
      <w:r>
        <w:rPr>
          <w:rFonts w:hint="eastAsia" w:ascii="宋体" w:hAnsi="宋体" w:cs="宋体"/>
        </w:rPr>
        <w:t>服务费</w:t>
      </w:r>
      <w:r>
        <w:rPr>
          <w:rFonts w:hint="eastAsia" w:ascii="宋体" w:hAnsi="宋体"/>
          <w:szCs w:val="21"/>
        </w:rPr>
        <w:t>收费标准</w:t>
      </w:r>
      <w:r>
        <w:rPr>
          <w:rFonts w:hint="eastAsia" w:ascii="宋体" w:hAnsi="宋体" w:cs="宋体"/>
          <w:bCs/>
        </w:rPr>
        <w:t>及交纳方式</w:t>
      </w:r>
      <w:r>
        <w:rPr>
          <w:rFonts w:hint="eastAsia" w:ascii="宋体" w:hAnsi="宋体" w:cs="宋体"/>
        </w:rPr>
        <w:t>详见</w:t>
      </w:r>
      <w:r>
        <w:rPr>
          <w:rFonts w:hint="eastAsia" w:ascii="宋体" w:hAnsi="宋体" w:cs="宋体"/>
          <w:b/>
          <w:bCs/>
        </w:rPr>
        <w:t>投标人须知前附表。</w:t>
      </w:r>
    </w:p>
    <w:p w14:paraId="1E578D60">
      <w:pPr>
        <w:pStyle w:val="40"/>
        <w:adjustRightInd w:val="0"/>
        <w:snapToGrid w:val="0"/>
        <w:spacing w:before="0" w:after="0" w:line="360" w:lineRule="auto"/>
        <w:ind w:firstLine="424" w:firstLineChars="176"/>
        <w:jc w:val="both"/>
        <w:rPr>
          <w:rFonts w:hint="eastAsia" w:ascii="宋体" w:hAnsi="宋体" w:eastAsia="宋体" w:cs="宋体"/>
          <w:b/>
          <w:bCs/>
          <w:color w:val="auto"/>
          <w:sz w:val="24"/>
          <w:szCs w:val="24"/>
        </w:rPr>
      </w:pPr>
      <w:r>
        <w:rPr>
          <w:rFonts w:ascii="宋体" w:hAnsi="宋体" w:eastAsia="宋体" w:cs="宋体"/>
          <w:b/>
          <w:bCs/>
          <w:color w:val="auto"/>
          <w:sz w:val="24"/>
          <w:szCs w:val="24"/>
        </w:rPr>
        <w:t>3</w:t>
      </w:r>
      <w:r>
        <w:rPr>
          <w:rFonts w:hint="eastAsia" w:ascii="宋体" w:hAnsi="宋体" w:eastAsia="宋体" w:cs="宋体"/>
          <w:b/>
          <w:bCs/>
          <w:color w:val="auto"/>
          <w:sz w:val="24"/>
          <w:szCs w:val="24"/>
        </w:rPr>
        <w:t>4</w:t>
      </w:r>
      <w:r>
        <w:rPr>
          <w:rFonts w:ascii="宋体" w:hAnsi="宋体" w:eastAsia="宋体" w:cs="宋体"/>
          <w:b/>
          <w:bCs/>
          <w:color w:val="auto"/>
          <w:sz w:val="24"/>
          <w:szCs w:val="24"/>
        </w:rPr>
        <w:t>.质疑的提出</w:t>
      </w:r>
    </w:p>
    <w:p w14:paraId="1FD769A7">
      <w:pPr>
        <w:pStyle w:val="40"/>
        <w:adjustRightInd w:val="0"/>
        <w:snapToGrid w:val="0"/>
        <w:spacing w:before="0" w:after="0" w:line="360" w:lineRule="auto"/>
        <w:ind w:firstLine="422" w:firstLineChars="176"/>
        <w:jc w:val="both"/>
        <w:rPr>
          <w:rFonts w:hint="eastAsia" w:ascii="宋体" w:hAnsi="宋体" w:eastAsia="宋体" w:cs="Times New Roman"/>
          <w:bCs/>
          <w:color w:val="auto"/>
          <w:sz w:val="24"/>
          <w:szCs w:val="24"/>
        </w:rPr>
      </w:pPr>
      <w:r>
        <w:rPr>
          <w:rFonts w:ascii="宋体" w:hAnsi="宋体" w:eastAsia="宋体" w:cs="Times New Roman"/>
          <w:bCs/>
          <w:color w:val="auto"/>
          <w:sz w:val="24"/>
          <w:szCs w:val="24"/>
        </w:rPr>
        <w:t>3</w:t>
      </w:r>
      <w:r>
        <w:rPr>
          <w:rFonts w:hint="eastAsia" w:ascii="宋体" w:hAnsi="宋体" w:eastAsia="宋体" w:cs="Times New Roman"/>
          <w:bCs/>
          <w:color w:val="auto"/>
          <w:sz w:val="24"/>
          <w:szCs w:val="24"/>
          <w:lang w:val="en-US"/>
        </w:rPr>
        <w:t>4</w:t>
      </w:r>
      <w:r>
        <w:rPr>
          <w:rFonts w:ascii="宋体" w:hAnsi="宋体" w:eastAsia="宋体" w:cs="Times New Roman"/>
          <w:bCs/>
          <w:color w:val="auto"/>
          <w:sz w:val="24"/>
          <w:szCs w:val="24"/>
        </w:rPr>
        <w:t>.1 对本项目提出质疑的供应商应当是参与本项目采购活动的供应商</w:t>
      </w:r>
      <w:r>
        <w:rPr>
          <w:rFonts w:hint="eastAsia" w:ascii="宋体" w:hAnsi="宋体" w:eastAsia="宋体" w:cs="Times New Roman"/>
          <w:bCs/>
          <w:color w:val="auto"/>
          <w:sz w:val="24"/>
          <w:szCs w:val="24"/>
        </w:rPr>
        <w:t>。依法获取招标文件的潜在供应商，认为招标文件损害其合法权益的，应当在获取招标文件后7个工作日内提出质疑</w:t>
      </w:r>
      <w:r>
        <w:rPr>
          <w:rFonts w:ascii="宋体" w:hAnsi="宋体" w:eastAsia="宋体" w:cs="Times New Roman"/>
          <w:bCs/>
          <w:color w:val="auto"/>
          <w:sz w:val="24"/>
          <w:szCs w:val="24"/>
        </w:rPr>
        <w:t>。</w:t>
      </w:r>
    </w:p>
    <w:p w14:paraId="25FCF3FA">
      <w:pPr>
        <w:pStyle w:val="40"/>
        <w:adjustRightInd w:val="0"/>
        <w:snapToGrid w:val="0"/>
        <w:spacing w:before="0" w:after="0" w:line="360" w:lineRule="auto"/>
        <w:ind w:firstLine="422" w:firstLineChars="176"/>
        <w:jc w:val="both"/>
        <w:rPr>
          <w:rFonts w:hint="eastAsia" w:ascii="宋体" w:hAnsi="宋体" w:eastAsia="宋体" w:cs="Times New Roman"/>
          <w:bCs/>
          <w:color w:val="auto"/>
          <w:sz w:val="24"/>
          <w:szCs w:val="24"/>
        </w:rPr>
      </w:pPr>
      <w:r>
        <w:rPr>
          <w:rFonts w:ascii="宋体" w:hAnsi="宋体" w:eastAsia="宋体" w:cs="Times New Roman"/>
          <w:bCs/>
          <w:color w:val="auto"/>
          <w:sz w:val="24"/>
          <w:szCs w:val="24"/>
        </w:rPr>
        <w:t>3</w:t>
      </w:r>
      <w:r>
        <w:rPr>
          <w:rFonts w:hint="eastAsia" w:ascii="宋体" w:hAnsi="宋体" w:eastAsia="宋体" w:cs="Times New Roman"/>
          <w:bCs/>
          <w:color w:val="auto"/>
          <w:sz w:val="24"/>
          <w:szCs w:val="24"/>
          <w:lang w:val="en-US"/>
        </w:rPr>
        <w:t>4</w:t>
      </w:r>
      <w:r>
        <w:rPr>
          <w:rFonts w:ascii="宋体" w:hAnsi="宋体" w:eastAsia="宋体" w:cs="Times New Roman"/>
          <w:bCs/>
          <w:color w:val="auto"/>
          <w:sz w:val="24"/>
          <w:szCs w:val="24"/>
        </w:rPr>
        <w:t>.2 供应商须在法定质疑期内一次性提出针对本项目同一采购程序环节的质疑。</w:t>
      </w:r>
    </w:p>
    <w:p w14:paraId="74287C28">
      <w:pPr>
        <w:pStyle w:val="40"/>
        <w:adjustRightInd w:val="0"/>
        <w:snapToGrid w:val="0"/>
        <w:spacing w:before="0" w:after="0" w:line="360" w:lineRule="auto"/>
        <w:ind w:firstLine="424" w:firstLineChars="176"/>
        <w:jc w:val="both"/>
        <w:rPr>
          <w:rFonts w:hint="eastAsia" w:ascii="宋体" w:hAnsi="宋体" w:eastAsia="宋体" w:cs="Times New Roman"/>
          <w:b/>
          <w:bCs/>
          <w:color w:val="auto"/>
          <w:sz w:val="24"/>
          <w:szCs w:val="24"/>
        </w:rPr>
      </w:pPr>
      <w:r>
        <w:rPr>
          <w:rFonts w:ascii="宋体" w:hAnsi="宋体" w:eastAsia="宋体" w:cs="Times New Roman"/>
          <w:b/>
          <w:bCs/>
          <w:color w:val="auto"/>
          <w:sz w:val="24"/>
          <w:szCs w:val="24"/>
        </w:rPr>
        <w:t>3</w:t>
      </w:r>
      <w:r>
        <w:rPr>
          <w:rFonts w:hint="eastAsia" w:ascii="宋体" w:hAnsi="宋体" w:eastAsia="宋体" w:cs="Times New Roman"/>
          <w:b/>
          <w:bCs/>
          <w:color w:val="auto"/>
          <w:sz w:val="24"/>
          <w:szCs w:val="24"/>
          <w:lang w:val="en-US"/>
        </w:rPr>
        <w:t>5</w:t>
      </w:r>
      <w:r>
        <w:rPr>
          <w:rFonts w:ascii="宋体" w:hAnsi="宋体" w:eastAsia="宋体" w:cs="Times New Roman"/>
          <w:b/>
          <w:bCs/>
          <w:color w:val="auto"/>
          <w:sz w:val="24"/>
          <w:szCs w:val="24"/>
        </w:rPr>
        <w:t>.质疑函的接收和处理</w:t>
      </w:r>
    </w:p>
    <w:p w14:paraId="50300F87">
      <w:pPr>
        <w:pStyle w:val="40"/>
        <w:adjustRightInd w:val="0"/>
        <w:snapToGrid w:val="0"/>
        <w:spacing w:before="0" w:after="0" w:line="360" w:lineRule="auto"/>
        <w:ind w:firstLine="422" w:firstLineChars="176"/>
        <w:jc w:val="both"/>
        <w:rPr>
          <w:rFonts w:hint="eastAsia" w:ascii="宋体" w:hAnsi="宋体" w:eastAsia="宋体" w:cs="Times New Roman"/>
          <w:bCs/>
          <w:color w:val="auto"/>
          <w:sz w:val="24"/>
          <w:szCs w:val="24"/>
        </w:rPr>
      </w:pPr>
      <w:r>
        <w:rPr>
          <w:rFonts w:ascii="宋体" w:hAnsi="宋体" w:eastAsia="宋体" w:cs="Times New Roman"/>
          <w:bCs/>
          <w:color w:val="auto"/>
          <w:sz w:val="24"/>
          <w:szCs w:val="24"/>
        </w:rPr>
        <w:t>3</w:t>
      </w:r>
      <w:r>
        <w:rPr>
          <w:rFonts w:hint="eastAsia" w:ascii="宋体" w:hAnsi="宋体" w:eastAsia="宋体" w:cs="Times New Roman"/>
          <w:bCs/>
          <w:color w:val="auto"/>
          <w:sz w:val="24"/>
          <w:szCs w:val="24"/>
          <w:lang w:val="en-US"/>
        </w:rPr>
        <w:t>5</w:t>
      </w:r>
      <w:r>
        <w:rPr>
          <w:rFonts w:ascii="宋体" w:hAnsi="宋体" w:eastAsia="宋体" w:cs="Times New Roman"/>
          <w:bCs/>
          <w:color w:val="auto"/>
          <w:sz w:val="24"/>
          <w:szCs w:val="24"/>
        </w:rPr>
        <w:t>.1本项目质疑函的接收人和联系方式详见第一章投标邀请中的采购代理机构联系方式。</w:t>
      </w:r>
    </w:p>
    <w:p w14:paraId="5ED097C4">
      <w:pPr>
        <w:pStyle w:val="40"/>
        <w:adjustRightInd w:val="0"/>
        <w:snapToGrid w:val="0"/>
        <w:spacing w:before="0" w:after="0" w:line="360" w:lineRule="auto"/>
        <w:ind w:firstLine="422" w:firstLineChars="176"/>
        <w:jc w:val="both"/>
        <w:rPr>
          <w:rFonts w:hint="eastAsia" w:ascii="宋体" w:hAnsi="宋体" w:eastAsia="宋体" w:cs="Times New Roman"/>
          <w:bCs/>
          <w:color w:val="auto"/>
          <w:sz w:val="24"/>
          <w:szCs w:val="24"/>
        </w:rPr>
      </w:pPr>
      <w:r>
        <w:rPr>
          <w:rFonts w:ascii="宋体" w:hAnsi="宋体" w:eastAsia="宋体" w:cs="Times New Roman"/>
          <w:bCs/>
          <w:color w:val="auto"/>
          <w:sz w:val="24"/>
          <w:szCs w:val="24"/>
        </w:rPr>
        <w:t>3</w:t>
      </w:r>
      <w:r>
        <w:rPr>
          <w:rFonts w:hint="eastAsia" w:ascii="宋体" w:hAnsi="宋体" w:eastAsia="宋体" w:cs="Times New Roman"/>
          <w:bCs/>
          <w:color w:val="auto"/>
          <w:sz w:val="24"/>
          <w:szCs w:val="24"/>
          <w:lang w:val="en-US"/>
        </w:rPr>
        <w:t>5</w:t>
      </w:r>
      <w:r>
        <w:rPr>
          <w:rFonts w:ascii="宋体" w:hAnsi="宋体" w:eastAsia="宋体" w:cs="Times New Roman"/>
          <w:bCs/>
          <w:color w:val="auto"/>
          <w:sz w:val="24"/>
          <w:szCs w:val="24"/>
        </w:rPr>
        <w:t>.2 采购代理机构将在收到质疑函后7个工作日内作出答复，并以书面形式通知质疑供应商和其他有关供应商。</w:t>
      </w:r>
    </w:p>
    <w:bookmarkEnd w:id="51"/>
    <w:p w14:paraId="355F2692">
      <w:pPr>
        <w:snapToGrid w:val="0"/>
        <w:spacing w:line="360" w:lineRule="auto"/>
        <w:ind w:firstLine="531" w:firstLineChars="177"/>
        <w:jc w:val="both"/>
        <w:textAlignment w:val="auto"/>
        <w:rPr>
          <w:rFonts w:hint="eastAsia" w:ascii="宋体" w:hAnsi="宋体" w:cs="方正小标宋简体"/>
          <w:sz w:val="30"/>
          <w:szCs w:val="30"/>
        </w:rPr>
      </w:pPr>
    </w:p>
    <w:p w14:paraId="7595F2EF">
      <w:pPr>
        <w:pStyle w:val="2"/>
        <w:snapToGrid w:val="0"/>
        <w:spacing w:line="360" w:lineRule="auto"/>
        <w:rPr>
          <w:rFonts w:hint="eastAsia" w:ascii="宋体" w:hAnsi="宋体" w:eastAsia="宋体"/>
        </w:rPr>
      </w:pPr>
      <w:r>
        <w:rPr>
          <w:rFonts w:ascii="宋体" w:hAnsi="宋体" w:eastAsia="宋体" w:cs="方正小标宋简体"/>
          <w:sz w:val="30"/>
          <w:szCs w:val="30"/>
        </w:rPr>
        <w:br w:type="page"/>
      </w:r>
      <w:bookmarkStart w:id="52" w:name="_Toc183897350"/>
      <w:r>
        <w:rPr>
          <w:rFonts w:hint="eastAsia" w:ascii="宋体" w:hAnsi="宋体" w:eastAsia="宋体"/>
        </w:rPr>
        <w:t>第三章 采购需求</w:t>
      </w:r>
      <w:bookmarkEnd w:id="52"/>
    </w:p>
    <w:p w14:paraId="1495C00D">
      <w:pPr>
        <w:spacing w:line="360" w:lineRule="auto"/>
        <w:jc w:val="center"/>
        <w:rPr>
          <w:rFonts w:hint="eastAsia" w:ascii="宋体" w:hAnsi="宋体"/>
          <w:b/>
          <w:bCs/>
        </w:rPr>
      </w:pPr>
      <w:r>
        <w:rPr>
          <w:rFonts w:hint="eastAsia" w:ascii="宋体" w:hAnsi="宋体"/>
          <w:b/>
          <w:bCs/>
        </w:rPr>
        <w:t>★号条款为实质性指标，不满足将导致废标。</w:t>
      </w:r>
    </w:p>
    <w:p w14:paraId="3F1181DC">
      <w:pPr>
        <w:pStyle w:val="3"/>
        <w:numPr>
          <w:ilvl w:val="0"/>
          <w:numId w:val="9"/>
        </w:numPr>
        <w:tabs>
          <w:tab w:val="left" w:pos="360"/>
          <w:tab w:val="left" w:pos="576"/>
          <w:tab w:val="left" w:pos="720"/>
          <w:tab w:val="clear" w:pos="1619"/>
        </w:tabs>
        <w:spacing w:line="360" w:lineRule="auto"/>
        <w:ind w:left="142" w:firstLine="0"/>
        <w:jc w:val="left"/>
        <w:rPr>
          <w:rFonts w:hint="eastAsia" w:ascii="宋体" w:hAnsi="宋体" w:eastAsia="宋体"/>
          <w:color w:val="auto"/>
          <w:sz w:val="24"/>
          <w:szCs w:val="24"/>
        </w:rPr>
      </w:pPr>
      <w:bookmarkStart w:id="53" w:name="_Toc106353990"/>
      <w:bookmarkStart w:id="54" w:name="_Toc102652217"/>
      <w:bookmarkStart w:id="55" w:name="_Toc151381895"/>
      <w:r>
        <w:rPr>
          <w:rFonts w:hint="eastAsia" w:ascii="宋体" w:hAnsi="宋体" w:eastAsia="宋体"/>
          <w:color w:val="auto"/>
          <w:sz w:val="24"/>
          <w:szCs w:val="24"/>
        </w:rPr>
        <w:t>项目介绍</w:t>
      </w:r>
      <w:bookmarkEnd w:id="53"/>
      <w:bookmarkEnd w:id="54"/>
      <w:bookmarkEnd w:id="55"/>
    </w:p>
    <w:p w14:paraId="1DAF9C1B">
      <w:pPr>
        <w:snapToGrid w:val="0"/>
        <w:spacing w:line="360" w:lineRule="auto"/>
        <w:ind w:left="-163" w:leftChars="-68" w:firstLine="568" w:firstLineChars="237"/>
        <w:rPr>
          <w:rFonts w:hint="eastAsia" w:ascii="宋体" w:hAnsi="宋体" w:cs="宋体"/>
        </w:rPr>
      </w:pPr>
      <w:r>
        <w:rPr>
          <w:rFonts w:hint="eastAsia" w:ascii="宋体" w:hAnsi="宋体" w:cs="宋体"/>
        </w:rPr>
        <w:t>为进一步规范校园及家属区停车场及交通管理工作，提升师生员工对校园交通工作的满意度和认可度，维护校园良好的交通秩序，根据北京市有关停车场管理的文件精神，拟对学校停车管理服务工作进行委托服务投标人公开招标。意向合同服务期限3年。</w:t>
      </w:r>
    </w:p>
    <w:p w14:paraId="750480B6">
      <w:pPr>
        <w:snapToGrid w:val="0"/>
        <w:spacing w:line="360" w:lineRule="auto"/>
        <w:ind w:left="-163" w:leftChars="-68" w:firstLine="568" w:firstLineChars="237"/>
        <w:rPr>
          <w:rFonts w:hint="eastAsia" w:ascii="宋体" w:hAnsi="宋体" w:cs="宋体"/>
        </w:rPr>
      </w:pPr>
      <w:bookmarkStart w:id="56" w:name="_Hlk106185377"/>
      <w:bookmarkStart w:id="57" w:name="_Hlk106349691"/>
      <w:r>
        <w:rPr>
          <w:rFonts w:hint="eastAsia" w:ascii="宋体" w:hAnsi="宋体"/>
        </w:rPr>
        <w:t>服务期间投标人负责对进入校园的社会车辆（无证车辆）实行计时收费，并缴纳相关税费，扣除服务费、手续费等相关费用后的收入</w:t>
      </w:r>
      <w:r>
        <w:rPr>
          <w:rFonts w:hint="eastAsia" w:ascii="宋体" w:hAnsi="宋体" w:cs="宋体"/>
        </w:rPr>
        <w:t>按月结算足额返给学校。</w:t>
      </w:r>
      <w:bookmarkEnd w:id="56"/>
    </w:p>
    <w:bookmarkEnd w:id="57"/>
    <w:p w14:paraId="48CABC34">
      <w:pPr>
        <w:pStyle w:val="3"/>
        <w:numPr>
          <w:ilvl w:val="0"/>
          <w:numId w:val="9"/>
        </w:numPr>
        <w:tabs>
          <w:tab w:val="left" w:pos="360"/>
          <w:tab w:val="left" w:pos="576"/>
          <w:tab w:val="left" w:pos="720"/>
          <w:tab w:val="clear" w:pos="1619"/>
        </w:tabs>
        <w:spacing w:line="360" w:lineRule="auto"/>
        <w:ind w:left="142" w:firstLine="0"/>
        <w:jc w:val="both"/>
        <w:rPr>
          <w:rFonts w:hint="eastAsia" w:ascii="宋体" w:hAnsi="宋体" w:eastAsia="宋体"/>
          <w:color w:val="auto"/>
          <w:sz w:val="24"/>
          <w:szCs w:val="24"/>
        </w:rPr>
      </w:pPr>
      <w:bookmarkStart w:id="58" w:name="_Toc102652218"/>
      <w:bookmarkStart w:id="59" w:name="_Toc151381896"/>
      <w:bookmarkStart w:id="60" w:name="_Toc106353991"/>
      <w:r>
        <w:rPr>
          <w:rFonts w:hint="eastAsia" w:ascii="宋体" w:hAnsi="宋体" w:eastAsia="宋体"/>
          <w:color w:val="auto"/>
          <w:sz w:val="24"/>
          <w:szCs w:val="24"/>
        </w:rPr>
        <w:t>项目履约时间、地点</w:t>
      </w:r>
      <w:bookmarkEnd w:id="58"/>
      <w:bookmarkEnd w:id="59"/>
      <w:bookmarkEnd w:id="60"/>
    </w:p>
    <w:p w14:paraId="24A2FAEC">
      <w:pPr>
        <w:pStyle w:val="11"/>
        <w:spacing w:line="360" w:lineRule="auto"/>
        <w:jc w:val="both"/>
        <w:rPr>
          <w:rFonts w:hint="eastAsia" w:ascii="宋体" w:hAnsi="宋体" w:cs="宋体"/>
        </w:rPr>
      </w:pPr>
      <w:r>
        <w:rPr>
          <w:rFonts w:hint="eastAsia" w:ascii="宋体" w:hAnsi="宋体" w:cs="宋体"/>
        </w:rPr>
        <w:t>1．履约时间：2</w:t>
      </w:r>
      <w:r>
        <w:rPr>
          <w:rFonts w:ascii="宋体" w:hAnsi="宋体" w:cs="宋体"/>
        </w:rPr>
        <w:t>025</w:t>
      </w:r>
      <w:r>
        <w:rPr>
          <w:rFonts w:hint="eastAsia" w:ascii="宋体" w:hAnsi="宋体" w:cs="宋体"/>
        </w:rPr>
        <w:t>年1月1日开始履约</w:t>
      </w:r>
    </w:p>
    <w:p w14:paraId="1B80F605">
      <w:pPr>
        <w:pStyle w:val="11"/>
        <w:spacing w:line="360" w:lineRule="auto"/>
        <w:jc w:val="both"/>
        <w:rPr>
          <w:rFonts w:hint="eastAsia" w:ascii="宋体" w:hAnsi="宋体" w:cs="宋体"/>
        </w:rPr>
      </w:pPr>
      <w:r>
        <w:rPr>
          <w:rFonts w:hint="eastAsia" w:ascii="宋体" w:hAnsi="宋体" w:cs="宋体"/>
        </w:rPr>
        <w:t>2．履约地点：北京市海淀区清华园1号清华大学</w:t>
      </w:r>
    </w:p>
    <w:p w14:paraId="3D6ADFD4">
      <w:pPr>
        <w:pStyle w:val="11"/>
        <w:spacing w:line="360" w:lineRule="auto"/>
        <w:jc w:val="both"/>
        <w:rPr>
          <w:rFonts w:hint="eastAsia" w:ascii="宋体" w:hAnsi="宋体" w:cs="宋体"/>
        </w:rPr>
      </w:pPr>
      <w:r>
        <w:rPr>
          <w:rFonts w:hint="eastAsia" w:ascii="宋体" w:hAnsi="宋体" w:cs="宋体"/>
        </w:rPr>
        <w:t>3．现场踏勘：</w:t>
      </w:r>
    </w:p>
    <w:p w14:paraId="4819A2D4">
      <w:pPr>
        <w:pStyle w:val="11"/>
        <w:spacing w:line="360" w:lineRule="auto"/>
        <w:jc w:val="both"/>
        <w:rPr>
          <w:rFonts w:hint="eastAsia" w:ascii="宋体" w:hAnsi="宋体" w:cs="宋体"/>
        </w:rPr>
      </w:pPr>
      <w:r>
        <w:rPr>
          <w:rFonts w:hint="eastAsia" w:ascii="宋体" w:hAnsi="宋体" w:cs="宋体"/>
        </w:rPr>
        <w:t>是否安排踏勘：是</w:t>
      </w:r>
    </w:p>
    <w:p w14:paraId="1A887E8D">
      <w:pPr>
        <w:pStyle w:val="11"/>
        <w:spacing w:line="360" w:lineRule="auto"/>
        <w:jc w:val="both"/>
        <w:rPr>
          <w:rFonts w:hint="eastAsia" w:ascii="宋体" w:hAnsi="宋体" w:cs="宋体"/>
        </w:rPr>
      </w:pPr>
      <w:r>
        <w:rPr>
          <w:rFonts w:hint="eastAsia" w:ascii="宋体" w:hAnsi="宋体" w:cs="宋体"/>
        </w:rPr>
        <w:t>踏勘时间：202</w:t>
      </w:r>
      <w:r>
        <w:rPr>
          <w:rFonts w:ascii="宋体" w:hAnsi="宋体" w:cs="宋体"/>
        </w:rPr>
        <w:t>4</w:t>
      </w:r>
      <w:r>
        <w:rPr>
          <w:rFonts w:hint="eastAsia" w:ascii="宋体" w:hAnsi="宋体" w:cs="宋体"/>
        </w:rPr>
        <w:t>年 月 日09:30</w:t>
      </w:r>
    </w:p>
    <w:p w14:paraId="016BB168">
      <w:pPr>
        <w:pStyle w:val="11"/>
        <w:spacing w:line="360" w:lineRule="auto"/>
        <w:jc w:val="both"/>
        <w:rPr>
          <w:rFonts w:hint="eastAsia" w:ascii="宋体" w:hAnsi="宋体" w:cs="宋体"/>
        </w:rPr>
      </w:pPr>
      <w:r>
        <w:rPr>
          <w:rFonts w:hint="eastAsia" w:ascii="宋体" w:hAnsi="宋体" w:cs="宋体"/>
        </w:rPr>
        <w:t>踏勘集合地点：清华大学保卫处</w:t>
      </w:r>
    </w:p>
    <w:p w14:paraId="1B818F84">
      <w:pPr>
        <w:pStyle w:val="3"/>
        <w:numPr>
          <w:ilvl w:val="0"/>
          <w:numId w:val="9"/>
        </w:numPr>
        <w:tabs>
          <w:tab w:val="left" w:pos="360"/>
          <w:tab w:val="left" w:pos="576"/>
          <w:tab w:val="left" w:pos="720"/>
          <w:tab w:val="clear" w:pos="1619"/>
        </w:tabs>
        <w:spacing w:line="360" w:lineRule="auto"/>
        <w:ind w:left="142" w:firstLine="0"/>
        <w:jc w:val="both"/>
        <w:rPr>
          <w:rFonts w:hint="eastAsia" w:ascii="宋体" w:hAnsi="宋体" w:eastAsia="宋体"/>
          <w:color w:val="auto"/>
          <w:sz w:val="24"/>
          <w:szCs w:val="24"/>
        </w:rPr>
      </w:pPr>
      <w:bookmarkStart w:id="61" w:name="_Toc151381897"/>
      <w:r>
        <w:rPr>
          <w:rFonts w:hint="eastAsia" w:ascii="宋体" w:hAnsi="宋体" w:eastAsia="宋体"/>
          <w:color w:val="auto"/>
          <w:sz w:val="24"/>
          <w:szCs w:val="24"/>
        </w:rPr>
        <w:t>合同委托服务期限</w:t>
      </w:r>
      <w:bookmarkEnd w:id="61"/>
    </w:p>
    <w:p w14:paraId="546B7F4A">
      <w:pPr>
        <w:snapToGrid w:val="0"/>
        <w:spacing w:line="360" w:lineRule="auto"/>
        <w:ind w:left="-163" w:leftChars="-68" w:firstLine="568" w:firstLineChars="237"/>
        <w:rPr>
          <w:rFonts w:hint="eastAsia" w:ascii="宋体" w:hAnsi="宋体" w:cs="宋体"/>
        </w:rPr>
      </w:pPr>
      <w:r>
        <w:rPr>
          <w:rFonts w:hint="eastAsia" w:ascii="宋体" w:hAnsi="宋体" w:cs="宋体"/>
        </w:rPr>
        <w:t>本项目服务期限</w:t>
      </w:r>
      <w:r>
        <w:rPr>
          <w:rFonts w:hint="eastAsia" w:ascii="宋体" w:hAnsi="宋体" w:cs="宋体"/>
          <w:u w:val="single"/>
        </w:rPr>
        <w:t>三年</w:t>
      </w:r>
      <w:r>
        <w:rPr>
          <w:rFonts w:hint="eastAsia" w:ascii="宋体" w:hAnsi="宋体" w:cs="宋体"/>
        </w:rPr>
        <w:t>，自</w:t>
      </w:r>
      <w:r>
        <w:rPr>
          <w:rFonts w:hint="eastAsia" w:ascii="宋体" w:hAnsi="宋体" w:cs="宋体"/>
          <w:u w:val="single"/>
        </w:rPr>
        <w:t>2025年1月1日</w:t>
      </w:r>
      <w:r>
        <w:rPr>
          <w:rFonts w:hint="eastAsia" w:ascii="宋体" w:hAnsi="宋体" w:cs="宋体"/>
        </w:rPr>
        <w:t>至</w:t>
      </w:r>
      <w:r>
        <w:rPr>
          <w:rFonts w:hint="eastAsia" w:ascii="宋体" w:hAnsi="宋体" w:cs="宋体"/>
          <w:u w:val="single"/>
        </w:rPr>
        <w:t>2027年12月 31日</w:t>
      </w:r>
      <w:r>
        <w:rPr>
          <w:rFonts w:hint="eastAsia" w:ascii="宋体" w:hAnsi="宋体" w:cs="宋体"/>
        </w:rPr>
        <w:t>，合同期1年，每年年末进行考核，考核合格后续签下一年度合同,考核不合格学校有权解除合同。合同到期后，在预算可保障的前提下，合同期满前经考核合格且双方协商一致可按原价原标准续签一年，最多可续签两次，总合同期限不超过三年。如协商不一致可不续签合同，但需提前45天通知对方。委托服务期内的任何时候，如果投标人提供的服务严重负偏离服务质量标准，不能保障学校安全和秩序管理的核心需求未能及时有效整改的（如：出现违规收费、设施设备未能保证完整有效、软件故障不能及时排除、师生员工投诉意见较大等，给学校造成重大舆情和损失的情况），则学校有权单方面解除合同，与投标人终止合作。</w:t>
      </w:r>
    </w:p>
    <w:p w14:paraId="3AFF1209">
      <w:pPr>
        <w:pStyle w:val="3"/>
        <w:numPr>
          <w:ilvl w:val="0"/>
          <w:numId w:val="9"/>
        </w:numPr>
        <w:tabs>
          <w:tab w:val="left" w:pos="360"/>
          <w:tab w:val="left" w:pos="576"/>
          <w:tab w:val="left" w:pos="720"/>
          <w:tab w:val="clear" w:pos="1619"/>
        </w:tabs>
        <w:spacing w:line="360" w:lineRule="auto"/>
        <w:ind w:left="142" w:firstLine="0"/>
        <w:jc w:val="both"/>
        <w:rPr>
          <w:rFonts w:hint="eastAsia" w:ascii="宋体" w:hAnsi="宋体" w:eastAsia="宋体"/>
          <w:color w:val="auto"/>
          <w:sz w:val="24"/>
          <w:szCs w:val="24"/>
        </w:rPr>
      </w:pPr>
      <w:bookmarkStart w:id="62" w:name="_Toc102652221"/>
      <w:bookmarkStart w:id="63" w:name="_Toc151381899"/>
      <w:bookmarkStart w:id="64" w:name="_Toc106353992"/>
      <w:r>
        <w:rPr>
          <w:rFonts w:hint="eastAsia" w:ascii="宋体" w:hAnsi="宋体" w:eastAsia="宋体"/>
          <w:color w:val="auto"/>
          <w:sz w:val="24"/>
          <w:szCs w:val="24"/>
        </w:rPr>
        <w:t>项目要求</w:t>
      </w:r>
      <w:bookmarkEnd w:id="62"/>
      <w:bookmarkEnd w:id="63"/>
      <w:bookmarkEnd w:id="64"/>
    </w:p>
    <w:p w14:paraId="6663C4D3">
      <w:pPr>
        <w:pStyle w:val="11"/>
        <w:numPr>
          <w:ilvl w:val="3"/>
          <w:numId w:val="10"/>
        </w:numPr>
        <w:spacing w:line="360" w:lineRule="auto"/>
        <w:ind w:left="0" w:firstLine="0"/>
        <w:jc w:val="both"/>
        <w:rPr>
          <w:rFonts w:hint="eastAsia" w:ascii="宋体" w:hAnsi="宋体"/>
        </w:rPr>
      </w:pPr>
      <w:r>
        <w:rPr>
          <w:rFonts w:hint="eastAsia" w:ascii="宋体" w:hAnsi="宋体"/>
        </w:rPr>
        <w:t>工作内容：</w:t>
      </w:r>
    </w:p>
    <w:p w14:paraId="1C82BF87">
      <w:pPr>
        <w:spacing w:line="360" w:lineRule="auto"/>
        <w:ind w:firstLine="480" w:firstLineChars="200"/>
        <w:rPr>
          <w:rFonts w:hint="eastAsia" w:ascii="宋体" w:hAnsi="宋体"/>
        </w:rPr>
      </w:pPr>
      <w:r>
        <w:rPr>
          <w:rFonts w:hint="eastAsia" w:ascii="宋体" w:hAnsi="宋体"/>
        </w:rPr>
        <w:t>清华大学委托投标人对规定区域内的停车场进行规范管理，包括但不限于：车辆计时收费、停车管理收费系统和设备设施运行维护，停车场巡视、道路交通维护、车辆疏导，协助处理相关交通事故及保险理赔等各项工作。服务区域为清华大学主校园的区域。</w:t>
      </w:r>
    </w:p>
    <w:p w14:paraId="5EFA4E98">
      <w:pPr>
        <w:pStyle w:val="11"/>
        <w:numPr>
          <w:ilvl w:val="3"/>
          <w:numId w:val="10"/>
        </w:numPr>
        <w:spacing w:line="360" w:lineRule="auto"/>
        <w:ind w:left="0" w:firstLine="0"/>
        <w:jc w:val="both"/>
        <w:rPr>
          <w:rFonts w:hint="eastAsia" w:ascii="宋体" w:hAnsi="宋体"/>
          <w:b/>
        </w:rPr>
      </w:pPr>
      <w:r>
        <w:rPr>
          <w:rFonts w:hint="eastAsia" w:ascii="宋体" w:hAnsi="宋体"/>
          <w:b/>
        </w:rPr>
        <w:t>岗位设置及人员数量：</w:t>
      </w:r>
    </w:p>
    <w:tbl>
      <w:tblPr>
        <w:tblStyle w:val="27"/>
        <w:tblW w:w="40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6"/>
        <w:gridCol w:w="2543"/>
        <w:gridCol w:w="1885"/>
        <w:gridCol w:w="1410"/>
      </w:tblGrid>
      <w:tr w14:paraId="44C8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jc w:val="center"/>
        </w:trPr>
        <w:tc>
          <w:tcPr>
            <w:tcW w:w="633" w:type="pct"/>
            <w:vAlign w:val="bottom"/>
          </w:tcPr>
          <w:p w14:paraId="43A61208">
            <w:pPr>
              <w:spacing w:line="360" w:lineRule="auto"/>
              <w:jc w:val="center"/>
              <w:rPr>
                <w:rFonts w:hint="eastAsia" w:ascii="宋体" w:hAnsi="宋体"/>
                <w:b/>
              </w:rPr>
            </w:pPr>
            <w:r>
              <w:rPr>
                <w:rFonts w:hint="eastAsia" w:ascii="宋体" w:hAnsi="宋体"/>
                <w:b/>
              </w:rPr>
              <w:t>序号</w:t>
            </w:r>
          </w:p>
        </w:tc>
        <w:tc>
          <w:tcPr>
            <w:tcW w:w="1902" w:type="pct"/>
            <w:vAlign w:val="bottom"/>
          </w:tcPr>
          <w:p w14:paraId="550E9D90">
            <w:pPr>
              <w:spacing w:line="360" w:lineRule="auto"/>
              <w:jc w:val="center"/>
              <w:rPr>
                <w:rFonts w:hint="eastAsia" w:ascii="宋体" w:hAnsi="宋体"/>
                <w:b/>
              </w:rPr>
            </w:pPr>
            <w:r>
              <w:rPr>
                <w:rFonts w:hint="eastAsia" w:ascii="宋体" w:hAnsi="宋体"/>
                <w:b/>
              </w:rPr>
              <w:t>岗位</w:t>
            </w:r>
          </w:p>
        </w:tc>
        <w:tc>
          <w:tcPr>
            <w:tcW w:w="1410" w:type="pct"/>
            <w:vAlign w:val="bottom"/>
          </w:tcPr>
          <w:p w14:paraId="2CBF834B">
            <w:pPr>
              <w:spacing w:line="360" w:lineRule="auto"/>
              <w:jc w:val="center"/>
              <w:rPr>
                <w:rFonts w:hint="eastAsia" w:ascii="宋体" w:hAnsi="宋体"/>
                <w:b/>
              </w:rPr>
            </w:pPr>
            <w:r>
              <w:rPr>
                <w:rFonts w:hint="eastAsia" w:ascii="宋体" w:hAnsi="宋体"/>
                <w:b/>
              </w:rPr>
              <w:t>收费岗亭（个）</w:t>
            </w:r>
          </w:p>
        </w:tc>
        <w:tc>
          <w:tcPr>
            <w:tcW w:w="1055" w:type="pct"/>
            <w:vAlign w:val="bottom"/>
          </w:tcPr>
          <w:p w14:paraId="4A1C8FE4">
            <w:pPr>
              <w:spacing w:line="360" w:lineRule="auto"/>
              <w:jc w:val="center"/>
              <w:rPr>
                <w:rFonts w:hint="eastAsia" w:ascii="宋体" w:hAnsi="宋体"/>
                <w:b/>
              </w:rPr>
            </w:pPr>
            <w:r>
              <w:rPr>
                <w:rFonts w:hint="eastAsia" w:ascii="宋体" w:hAnsi="宋体"/>
                <w:b/>
              </w:rPr>
              <w:t>人数（人）</w:t>
            </w:r>
          </w:p>
        </w:tc>
      </w:tr>
      <w:tr w14:paraId="6DD5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6A70C835">
            <w:pPr>
              <w:spacing w:line="360" w:lineRule="auto"/>
              <w:jc w:val="center"/>
              <w:rPr>
                <w:rFonts w:hint="eastAsia" w:ascii="宋体" w:hAnsi="宋体"/>
              </w:rPr>
            </w:pPr>
            <w:r>
              <w:rPr>
                <w:rFonts w:hint="eastAsia" w:ascii="宋体" w:hAnsi="宋体"/>
              </w:rPr>
              <w:t>1</w:t>
            </w:r>
          </w:p>
        </w:tc>
        <w:tc>
          <w:tcPr>
            <w:tcW w:w="1902" w:type="pct"/>
            <w:vAlign w:val="bottom"/>
          </w:tcPr>
          <w:p w14:paraId="03BD9052">
            <w:pPr>
              <w:spacing w:line="360" w:lineRule="auto"/>
              <w:jc w:val="center"/>
              <w:rPr>
                <w:rFonts w:hint="eastAsia" w:ascii="宋体" w:hAnsi="宋体"/>
              </w:rPr>
            </w:pPr>
            <w:r>
              <w:rPr>
                <w:rFonts w:hint="eastAsia" w:ascii="宋体" w:hAnsi="宋体"/>
              </w:rPr>
              <w:t>项目经理</w:t>
            </w:r>
          </w:p>
        </w:tc>
        <w:tc>
          <w:tcPr>
            <w:tcW w:w="1410" w:type="pct"/>
            <w:vAlign w:val="bottom"/>
          </w:tcPr>
          <w:p w14:paraId="1A563EF5">
            <w:pPr>
              <w:spacing w:line="360" w:lineRule="auto"/>
              <w:jc w:val="center"/>
              <w:rPr>
                <w:rFonts w:hint="eastAsia" w:ascii="宋体" w:hAnsi="宋体"/>
              </w:rPr>
            </w:pPr>
            <w:r>
              <w:rPr>
                <w:rFonts w:hint="eastAsia" w:ascii="宋体" w:hAnsi="宋体"/>
              </w:rPr>
              <w:t>-</w:t>
            </w:r>
          </w:p>
        </w:tc>
        <w:tc>
          <w:tcPr>
            <w:tcW w:w="1055" w:type="pct"/>
            <w:vAlign w:val="bottom"/>
          </w:tcPr>
          <w:p w14:paraId="79B9F413">
            <w:pPr>
              <w:spacing w:line="360" w:lineRule="auto"/>
              <w:jc w:val="center"/>
              <w:rPr>
                <w:rFonts w:hint="eastAsia" w:ascii="宋体" w:hAnsi="宋体"/>
              </w:rPr>
            </w:pPr>
            <w:r>
              <w:rPr>
                <w:rFonts w:hint="eastAsia" w:ascii="宋体" w:hAnsi="宋体"/>
              </w:rPr>
              <w:t>1</w:t>
            </w:r>
          </w:p>
        </w:tc>
      </w:tr>
      <w:tr w14:paraId="3AB8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2F56075A">
            <w:pPr>
              <w:spacing w:line="360" w:lineRule="auto"/>
              <w:jc w:val="center"/>
              <w:rPr>
                <w:rFonts w:hint="eastAsia" w:ascii="宋体" w:hAnsi="宋体"/>
              </w:rPr>
            </w:pPr>
            <w:r>
              <w:rPr>
                <w:rFonts w:hint="eastAsia" w:ascii="宋体" w:hAnsi="宋体"/>
              </w:rPr>
              <w:t>2</w:t>
            </w:r>
          </w:p>
        </w:tc>
        <w:tc>
          <w:tcPr>
            <w:tcW w:w="1902" w:type="pct"/>
            <w:vAlign w:val="bottom"/>
          </w:tcPr>
          <w:p w14:paraId="1264CF8E">
            <w:pPr>
              <w:spacing w:line="360" w:lineRule="auto"/>
              <w:jc w:val="center"/>
              <w:rPr>
                <w:rFonts w:hint="eastAsia" w:ascii="宋体" w:hAnsi="宋体"/>
              </w:rPr>
            </w:pPr>
            <w:r>
              <w:rPr>
                <w:rFonts w:hint="eastAsia" w:ascii="宋体" w:hAnsi="宋体"/>
              </w:rPr>
              <w:t>主管1</w:t>
            </w:r>
          </w:p>
        </w:tc>
        <w:tc>
          <w:tcPr>
            <w:tcW w:w="1410" w:type="pct"/>
            <w:vAlign w:val="bottom"/>
          </w:tcPr>
          <w:p w14:paraId="407B357B">
            <w:pPr>
              <w:spacing w:line="360" w:lineRule="auto"/>
              <w:jc w:val="center"/>
              <w:rPr>
                <w:rFonts w:hint="eastAsia" w:ascii="宋体" w:hAnsi="宋体"/>
              </w:rPr>
            </w:pPr>
            <w:r>
              <w:rPr>
                <w:rFonts w:hint="eastAsia" w:ascii="宋体" w:hAnsi="宋体"/>
              </w:rPr>
              <w:t>-</w:t>
            </w:r>
          </w:p>
        </w:tc>
        <w:tc>
          <w:tcPr>
            <w:tcW w:w="1055" w:type="pct"/>
            <w:vAlign w:val="bottom"/>
          </w:tcPr>
          <w:p w14:paraId="51BF80AE">
            <w:pPr>
              <w:spacing w:line="360" w:lineRule="auto"/>
              <w:jc w:val="center"/>
              <w:rPr>
                <w:rFonts w:hint="eastAsia" w:ascii="宋体" w:hAnsi="宋体"/>
              </w:rPr>
            </w:pPr>
            <w:r>
              <w:rPr>
                <w:rFonts w:hint="eastAsia" w:ascii="宋体" w:hAnsi="宋体"/>
              </w:rPr>
              <w:t>1</w:t>
            </w:r>
          </w:p>
        </w:tc>
      </w:tr>
      <w:tr w14:paraId="4651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5244A5FC">
            <w:pPr>
              <w:spacing w:line="360" w:lineRule="auto"/>
              <w:jc w:val="center"/>
              <w:rPr>
                <w:rFonts w:hint="eastAsia" w:ascii="宋体" w:hAnsi="宋体"/>
              </w:rPr>
            </w:pPr>
            <w:r>
              <w:rPr>
                <w:rFonts w:hint="eastAsia" w:ascii="宋体" w:hAnsi="宋体"/>
              </w:rPr>
              <w:t>3</w:t>
            </w:r>
          </w:p>
        </w:tc>
        <w:tc>
          <w:tcPr>
            <w:tcW w:w="1902" w:type="pct"/>
            <w:vAlign w:val="bottom"/>
          </w:tcPr>
          <w:p w14:paraId="2EA0A34B">
            <w:pPr>
              <w:spacing w:line="360" w:lineRule="auto"/>
              <w:jc w:val="center"/>
              <w:rPr>
                <w:rFonts w:hint="eastAsia" w:ascii="宋体" w:hAnsi="宋体"/>
              </w:rPr>
            </w:pPr>
            <w:r>
              <w:rPr>
                <w:rFonts w:hint="eastAsia" w:ascii="宋体" w:hAnsi="宋体"/>
              </w:rPr>
              <w:t>主管2</w:t>
            </w:r>
          </w:p>
        </w:tc>
        <w:tc>
          <w:tcPr>
            <w:tcW w:w="1410" w:type="pct"/>
            <w:vAlign w:val="bottom"/>
          </w:tcPr>
          <w:p w14:paraId="63A5398E">
            <w:pPr>
              <w:spacing w:line="360" w:lineRule="auto"/>
              <w:jc w:val="center"/>
              <w:rPr>
                <w:rFonts w:hint="eastAsia" w:ascii="宋体" w:hAnsi="宋体"/>
              </w:rPr>
            </w:pPr>
            <w:r>
              <w:rPr>
                <w:rFonts w:hint="eastAsia" w:ascii="宋体" w:hAnsi="宋体"/>
              </w:rPr>
              <w:t>-</w:t>
            </w:r>
          </w:p>
        </w:tc>
        <w:tc>
          <w:tcPr>
            <w:tcW w:w="1055" w:type="pct"/>
            <w:vAlign w:val="bottom"/>
          </w:tcPr>
          <w:p w14:paraId="549DD719">
            <w:pPr>
              <w:spacing w:line="360" w:lineRule="auto"/>
              <w:jc w:val="center"/>
              <w:rPr>
                <w:rFonts w:hint="eastAsia" w:ascii="宋体" w:hAnsi="宋体"/>
              </w:rPr>
            </w:pPr>
            <w:r>
              <w:rPr>
                <w:rFonts w:hint="eastAsia" w:ascii="宋体" w:hAnsi="宋体"/>
              </w:rPr>
              <w:t>1</w:t>
            </w:r>
          </w:p>
        </w:tc>
      </w:tr>
      <w:tr w14:paraId="43D1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49DD1A79">
            <w:pPr>
              <w:spacing w:line="360" w:lineRule="auto"/>
              <w:jc w:val="center"/>
              <w:rPr>
                <w:rFonts w:hint="eastAsia" w:ascii="宋体" w:hAnsi="宋体"/>
              </w:rPr>
            </w:pPr>
            <w:r>
              <w:rPr>
                <w:rFonts w:hint="eastAsia" w:ascii="宋体" w:hAnsi="宋体"/>
              </w:rPr>
              <w:t>4</w:t>
            </w:r>
          </w:p>
        </w:tc>
        <w:tc>
          <w:tcPr>
            <w:tcW w:w="1902" w:type="pct"/>
            <w:vAlign w:val="bottom"/>
          </w:tcPr>
          <w:p w14:paraId="424D658E">
            <w:pPr>
              <w:spacing w:line="360" w:lineRule="auto"/>
              <w:jc w:val="center"/>
              <w:rPr>
                <w:rFonts w:hint="eastAsia" w:ascii="宋体" w:hAnsi="宋体"/>
              </w:rPr>
            </w:pPr>
            <w:r>
              <w:rPr>
                <w:rFonts w:hint="eastAsia" w:ascii="宋体" w:hAnsi="宋体"/>
              </w:rPr>
              <w:t>东南门</w:t>
            </w:r>
          </w:p>
        </w:tc>
        <w:tc>
          <w:tcPr>
            <w:tcW w:w="1410" w:type="pct"/>
            <w:vAlign w:val="bottom"/>
          </w:tcPr>
          <w:p w14:paraId="2E3DCB02">
            <w:pPr>
              <w:spacing w:line="360" w:lineRule="auto"/>
              <w:jc w:val="center"/>
              <w:rPr>
                <w:rFonts w:hint="eastAsia" w:ascii="宋体" w:hAnsi="宋体"/>
              </w:rPr>
            </w:pPr>
            <w:r>
              <w:rPr>
                <w:rFonts w:hint="eastAsia" w:ascii="宋体" w:hAnsi="宋体"/>
              </w:rPr>
              <w:t>2</w:t>
            </w:r>
          </w:p>
        </w:tc>
        <w:tc>
          <w:tcPr>
            <w:tcW w:w="1055" w:type="pct"/>
            <w:vAlign w:val="bottom"/>
          </w:tcPr>
          <w:p w14:paraId="13A1DE13">
            <w:pPr>
              <w:spacing w:line="360" w:lineRule="auto"/>
              <w:jc w:val="center"/>
              <w:rPr>
                <w:rFonts w:hint="eastAsia" w:ascii="宋体" w:hAnsi="宋体"/>
              </w:rPr>
            </w:pPr>
            <w:r>
              <w:rPr>
                <w:rFonts w:hint="eastAsia" w:ascii="宋体" w:hAnsi="宋体"/>
              </w:rPr>
              <w:t>6</w:t>
            </w:r>
          </w:p>
        </w:tc>
      </w:tr>
      <w:tr w14:paraId="5D65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4F1B7BA8">
            <w:pPr>
              <w:spacing w:line="360" w:lineRule="auto"/>
              <w:jc w:val="center"/>
              <w:rPr>
                <w:rFonts w:hint="eastAsia" w:ascii="宋体" w:hAnsi="宋体"/>
              </w:rPr>
            </w:pPr>
            <w:r>
              <w:rPr>
                <w:rFonts w:hint="eastAsia" w:ascii="宋体" w:hAnsi="宋体"/>
              </w:rPr>
              <w:t>5</w:t>
            </w:r>
          </w:p>
        </w:tc>
        <w:tc>
          <w:tcPr>
            <w:tcW w:w="1902" w:type="pct"/>
            <w:vAlign w:val="bottom"/>
          </w:tcPr>
          <w:p w14:paraId="6C63AB27">
            <w:pPr>
              <w:spacing w:line="360" w:lineRule="auto"/>
              <w:jc w:val="center"/>
              <w:rPr>
                <w:rFonts w:hint="eastAsia" w:ascii="宋体" w:hAnsi="宋体"/>
              </w:rPr>
            </w:pPr>
            <w:r>
              <w:rPr>
                <w:rFonts w:hint="eastAsia" w:ascii="宋体" w:hAnsi="宋体"/>
              </w:rPr>
              <w:t>南门</w:t>
            </w:r>
          </w:p>
        </w:tc>
        <w:tc>
          <w:tcPr>
            <w:tcW w:w="1410" w:type="pct"/>
            <w:vAlign w:val="bottom"/>
          </w:tcPr>
          <w:p w14:paraId="46A9F02D">
            <w:pPr>
              <w:spacing w:line="360" w:lineRule="auto"/>
              <w:jc w:val="center"/>
              <w:rPr>
                <w:rFonts w:hint="eastAsia" w:ascii="宋体" w:hAnsi="宋体"/>
              </w:rPr>
            </w:pPr>
            <w:r>
              <w:rPr>
                <w:rFonts w:hint="eastAsia" w:ascii="宋体" w:hAnsi="宋体"/>
              </w:rPr>
              <w:t xml:space="preserve">2 </w:t>
            </w:r>
          </w:p>
        </w:tc>
        <w:tc>
          <w:tcPr>
            <w:tcW w:w="1055" w:type="pct"/>
            <w:vAlign w:val="bottom"/>
          </w:tcPr>
          <w:p w14:paraId="006FD5AE">
            <w:pPr>
              <w:spacing w:line="360" w:lineRule="auto"/>
              <w:jc w:val="center"/>
              <w:rPr>
                <w:rFonts w:hint="eastAsia" w:ascii="宋体" w:hAnsi="宋体"/>
              </w:rPr>
            </w:pPr>
            <w:r>
              <w:rPr>
                <w:rFonts w:hint="eastAsia" w:ascii="宋体" w:hAnsi="宋体"/>
              </w:rPr>
              <w:t>5</w:t>
            </w:r>
          </w:p>
        </w:tc>
      </w:tr>
      <w:tr w14:paraId="4D87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09B69EE3">
            <w:pPr>
              <w:spacing w:line="360" w:lineRule="auto"/>
              <w:jc w:val="center"/>
              <w:rPr>
                <w:rFonts w:hint="eastAsia" w:ascii="宋体" w:hAnsi="宋体"/>
              </w:rPr>
            </w:pPr>
            <w:r>
              <w:rPr>
                <w:rFonts w:hint="eastAsia" w:ascii="宋体" w:hAnsi="宋体"/>
              </w:rPr>
              <w:t>6</w:t>
            </w:r>
          </w:p>
        </w:tc>
        <w:tc>
          <w:tcPr>
            <w:tcW w:w="1902" w:type="pct"/>
            <w:vAlign w:val="bottom"/>
          </w:tcPr>
          <w:p w14:paraId="3DFA1480">
            <w:pPr>
              <w:spacing w:line="360" w:lineRule="auto"/>
              <w:jc w:val="center"/>
              <w:rPr>
                <w:rFonts w:hint="eastAsia" w:ascii="宋体" w:hAnsi="宋体"/>
              </w:rPr>
            </w:pPr>
            <w:r>
              <w:rPr>
                <w:rFonts w:hint="eastAsia" w:ascii="宋体" w:hAnsi="宋体"/>
              </w:rPr>
              <w:t>西南门</w:t>
            </w:r>
          </w:p>
        </w:tc>
        <w:tc>
          <w:tcPr>
            <w:tcW w:w="1410" w:type="pct"/>
            <w:vAlign w:val="bottom"/>
          </w:tcPr>
          <w:p w14:paraId="3DF14885">
            <w:pPr>
              <w:spacing w:line="360" w:lineRule="auto"/>
              <w:jc w:val="center"/>
              <w:rPr>
                <w:rFonts w:hint="eastAsia" w:ascii="宋体" w:hAnsi="宋体"/>
              </w:rPr>
            </w:pPr>
            <w:r>
              <w:rPr>
                <w:rFonts w:hint="eastAsia" w:ascii="宋体" w:hAnsi="宋体"/>
              </w:rPr>
              <w:t>1</w:t>
            </w:r>
          </w:p>
        </w:tc>
        <w:tc>
          <w:tcPr>
            <w:tcW w:w="1055" w:type="pct"/>
            <w:vAlign w:val="bottom"/>
          </w:tcPr>
          <w:p w14:paraId="6C77DDDF">
            <w:pPr>
              <w:spacing w:line="360" w:lineRule="auto"/>
              <w:jc w:val="center"/>
              <w:rPr>
                <w:rFonts w:hint="eastAsia" w:ascii="宋体" w:hAnsi="宋体"/>
              </w:rPr>
            </w:pPr>
            <w:r>
              <w:rPr>
                <w:rFonts w:hint="eastAsia" w:ascii="宋体" w:hAnsi="宋体"/>
              </w:rPr>
              <w:t>3</w:t>
            </w:r>
          </w:p>
        </w:tc>
      </w:tr>
      <w:tr w14:paraId="18EC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6708B71B">
            <w:pPr>
              <w:spacing w:line="360" w:lineRule="auto"/>
              <w:jc w:val="center"/>
              <w:rPr>
                <w:rFonts w:hint="eastAsia" w:ascii="宋体" w:hAnsi="宋体"/>
              </w:rPr>
            </w:pPr>
            <w:r>
              <w:rPr>
                <w:rFonts w:hint="eastAsia" w:ascii="宋体" w:hAnsi="宋体"/>
              </w:rPr>
              <w:t>7</w:t>
            </w:r>
          </w:p>
        </w:tc>
        <w:tc>
          <w:tcPr>
            <w:tcW w:w="1902" w:type="pct"/>
            <w:vAlign w:val="bottom"/>
          </w:tcPr>
          <w:p w14:paraId="54657AA6">
            <w:pPr>
              <w:spacing w:line="360" w:lineRule="auto"/>
              <w:jc w:val="center"/>
              <w:rPr>
                <w:rFonts w:hint="eastAsia" w:ascii="宋体" w:hAnsi="宋体"/>
              </w:rPr>
            </w:pPr>
            <w:r>
              <w:rPr>
                <w:rFonts w:hint="eastAsia" w:ascii="宋体" w:hAnsi="宋体"/>
              </w:rPr>
              <w:t>西门（油库门）</w:t>
            </w:r>
          </w:p>
        </w:tc>
        <w:tc>
          <w:tcPr>
            <w:tcW w:w="1410" w:type="pct"/>
            <w:vAlign w:val="bottom"/>
          </w:tcPr>
          <w:p w14:paraId="541F0519">
            <w:pPr>
              <w:spacing w:line="360" w:lineRule="auto"/>
              <w:jc w:val="center"/>
              <w:rPr>
                <w:rFonts w:hint="eastAsia" w:ascii="宋体" w:hAnsi="宋体"/>
              </w:rPr>
            </w:pPr>
            <w:r>
              <w:rPr>
                <w:rFonts w:hint="eastAsia" w:ascii="宋体" w:hAnsi="宋体"/>
              </w:rPr>
              <w:t>1</w:t>
            </w:r>
          </w:p>
        </w:tc>
        <w:tc>
          <w:tcPr>
            <w:tcW w:w="1055" w:type="pct"/>
            <w:vAlign w:val="bottom"/>
          </w:tcPr>
          <w:p w14:paraId="45138545">
            <w:pPr>
              <w:spacing w:line="360" w:lineRule="auto"/>
              <w:jc w:val="center"/>
              <w:rPr>
                <w:rFonts w:hint="eastAsia" w:ascii="宋体" w:hAnsi="宋体"/>
              </w:rPr>
            </w:pPr>
            <w:r>
              <w:rPr>
                <w:rFonts w:hint="eastAsia" w:ascii="宋体" w:hAnsi="宋体"/>
              </w:rPr>
              <w:t>2</w:t>
            </w:r>
          </w:p>
        </w:tc>
      </w:tr>
      <w:tr w14:paraId="44FA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44BEED43">
            <w:pPr>
              <w:spacing w:line="360" w:lineRule="auto"/>
              <w:jc w:val="center"/>
              <w:rPr>
                <w:rFonts w:hint="eastAsia" w:ascii="宋体" w:hAnsi="宋体"/>
              </w:rPr>
            </w:pPr>
            <w:r>
              <w:rPr>
                <w:rFonts w:hint="eastAsia" w:ascii="宋体" w:hAnsi="宋体"/>
              </w:rPr>
              <w:t>8</w:t>
            </w:r>
          </w:p>
        </w:tc>
        <w:tc>
          <w:tcPr>
            <w:tcW w:w="1902" w:type="pct"/>
            <w:vAlign w:val="bottom"/>
          </w:tcPr>
          <w:p w14:paraId="6BA10738">
            <w:pPr>
              <w:spacing w:line="360" w:lineRule="auto"/>
              <w:jc w:val="center"/>
              <w:rPr>
                <w:rFonts w:hint="eastAsia" w:ascii="宋体" w:hAnsi="宋体"/>
              </w:rPr>
            </w:pPr>
            <w:r>
              <w:rPr>
                <w:rFonts w:hint="eastAsia" w:ascii="宋体" w:hAnsi="宋体"/>
              </w:rPr>
              <w:t>西北门</w:t>
            </w:r>
          </w:p>
        </w:tc>
        <w:tc>
          <w:tcPr>
            <w:tcW w:w="1410" w:type="pct"/>
            <w:vAlign w:val="center"/>
          </w:tcPr>
          <w:p w14:paraId="1B9ECE0E">
            <w:pPr>
              <w:spacing w:line="360" w:lineRule="auto"/>
              <w:jc w:val="center"/>
              <w:rPr>
                <w:rFonts w:hint="eastAsia" w:ascii="宋体" w:hAnsi="宋体"/>
              </w:rPr>
            </w:pPr>
            <w:r>
              <w:rPr>
                <w:rFonts w:hint="eastAsia" w:ascii="宋体" w:hAnsi="宋体"/>
              </w:rPr>
              <w:t>1</w:t>
            </w:r>
          </w:p>
        </w:tc>
        <w:tc>
          <w:tcPr>
            <w:tcW w:w="1055" w:type="pct"/>
            <w:vAlign w:val="bottom"/>
          </w:tcPr>
          <w:p w14:paraId="3653B957">
            <w:pPr>
              <w:spacing w:line="360" w:lineRule="auto"/>
              <w:jc w:val="center"/>
              <w:rPr>
                <w:rFonts w:hint="eastAsia" w:ascii="宋体" w:hAnsi="宋体"/>
              </w:rPr>
            </w:pPr>
            <w:r>
              <w:rPr>
                <w:rFonts w:hint="eastAsia" w:ascii="宋体" w:hAnsi="宋体"/>
              </w:rPr>
              <w:t>3</w:t>
            </w:r>
          </w:p>
        </w:tc>
      </w:tr>
      <w:tr w14:paraId="4B87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49913EB3">
            <w:pPr>
              <w:spacing w:line="360" w:lineRule="auto"/>
              <w:jc w:val="center"/>
              <w:rPr>
                <w:rFonts w:hint="eastAsia" w:ascii="宋体" w:hAnsi="宋体"/>
              </w:rPr>
            </w:pPr>
            <w:r>
              <w:rPr>
                <w:rFonts w:hint="eastAsia" w:ascii="宋体" w:hAnsi="宋体"/>
              </w:rPr>
              <w:t>9</w:t>
            </w:r>
          </w:p>
        </w:tc>
        <w:tc>
          <w:tcPr>
            <w:tcW w:w="1902" w:type="pct"/>
            <w:vAlign w:val="bottom"/>
          </w:tcPr>
          <w:p w14:paraId="641F260D">
            <w:pPr>
              <w:spacing w:line="360" w:lineRule="auto"/>
              <w:jc w:val="center"/>
              <w:rPr>
                <w:rFonts w:hint="eastAsia" w:ascii="宋体" w:hAnsi="宋体"/>
              </w:rPr>
            </w:pPr>
            <w:r>
              <w:rPr>
                <w:rFonts w:hint="eastAsia" w:ascii="宋体" w:hAnsi="宋体"/>
              </w:rPr>
              <w:t>东北门</w:t>
            </w:r>
          </w:p>
        </w:tc>
        <w:tc>
          <w:tcPr>
            <w:tcW w:w="1410" w:type="pct"/>
            <w:vAlign w:val="bottom"/>
          </w:tcPr>
          <w:p w14:paraId="1A03B670">
            <w:pPr>
              <w:spacing w:line="360" w:lineRule="auto"/>
              <w:jc w:val="center"/>
              <w:rPr>
                <w:rFonts w:hint="eastAsia" w:ascii="宋体" w:hAnsi="宋体"/>
              </w:rPr>
            </w:pPr>
            <w:r>
              <w:rPr>
                <w:rFonts w:hint="eastAsia" w:ascii="宋体" w:hAnsi="宋体"/>
              </w:rPr>
              <w:t>1</w:t>
            </w:r>
          </w:p>
        </w:tc>
        <w:tc>
          <w:tcPr>
            <w:tcW w:w="1055" w:type="pct"/>
            <w:vAlign w:val="bottom"/>
          </w:tcPr>
          <w:p w14:paraId="1B7AA7E1">
            <w:pPr>
              <w:spacing w:line="360" w:lineRule="auto"/>
              <w:jc w:val="center"/>
              <w:rPr>
                <w:rFonts w:hint="eastAsia" w:ascii="宋体" w:hAnsi="宋体"/>
              </w:rPr>
            </w:pPr>
            <w:r>
              <w:rPr>
                <w:rFonts w:hint="eastAsia" w:ascii="宋体" w:hAnsi="宋体"/>
              </w:rPr>
              <w:t>3</w:t>
            </w:r>
          </w:p>
        </w:tc>
      </w:tr>
      <w:tr w14:paraId="03B5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18944BD8">
            <w:pPr>
              <w:spacing w:line="360" w:lineRule="auto"/>
              <w:jc w:val="center"/>
              <w:rPr>
                <w:rFonts w:hint="eastAsia" w:ascii="宋体" w:hAnsi="宋体"/>
              </w:rPr>
            </w:pPr>
            <w:r>
              <w:rPr>
                <w:rFonts w:hint="eastAsia" w:ascii="宋体" w:hAnsi="宋体"/>
              </w:rPr>
              <w:t>10</w:t>
            </w:r>
          </w:p>
        </w:tc>
        <w:tc>
          <w:tcPr>
            <w:tcW w:w="1902" w:type="pct"/>
            <w:vAlign w:val="bottom"/>
          </w:tcPr>
          <w:p w14:paraId="0C2E6388">
            <w:pPr>
              <w:spacing w:line="360" w:lineRule="auto"/>
              <w:jc w:val="center"/>
              <w:rPr>
                <w:rFonts w:hint="eastAsia" w:ascii="宋体" w:hAnsi="宋体"/>
              </w:rPr>
            </w:pPr>
            <w:r>
              <w:rPr>
                <w:rFonts w:hint="eastAsia" w:ascii="宋体" w:hAnsi="宋体"/>
              </w:rPr>
              <w:t>东侧门</w:t>
            </w:r>
          </w:p>
        </w:tc>
        <w:tc>
          <w:tcPr>
            <w:tcW w:w="1410" w:type="pct"/>
            <w:vAlign w:val="bottom"/>
          </w:tcPr>
          <w:p w14:paraId="6AAD0583">
            <w:pPr>
              <w:spacing w:line="360" w:lineRule="auto"/>
              <w:jc w:val="center"/>
              <w:rPr>
                <w:rFonts w:hint="eastAsia" w:ascii="宋体" w:hAnsi="宋体"/>
              </w:rPr>
            </w:pPr>
            <w:r>
              <w:rPr>
                <w:rFonts w:hint="eastAsia" w:ascii="宋体" w:hAnsi="宋体"/>
              </w:rPr>
              <w:t>1</w:t>
            </w:r>
          </w:p>
        </w:tc>
        <w:tc>
          <w:tcPr>
            <w:tcW w:w="1055" w:type="pct"/>
            <w:vAlign w:val="bottom"/>
          </w:tcPr>
          <w:p w14:paraId="0AB959C5">
            <w:pPr>
              <w:spacing w:line="360" w:lineRule="auto"/>
              <w:jc w:val="center"/>
              <w:rPr>
                <w:rFonts w:hint="eastAsia" w:ascii="宋体" w:hAnsi="宋体"/>
              </w:rPr>
            </w:pPr>
            <w:r>
              <w:rPr>
                <w:rFonts w:hint="eastAsia" w:ascii="宋体" w:hAnsi="宋体"/>
              </w:rPr>
              <w:t>3</w:t>
            </w:r>
          </w:p>
        </w:tc>
      </w:tr>
      <w:tr w14:paraId="3798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67C665C7">
            <w:pPr>
              <w:spacing w:line="360" w:lineRule="auto"/>
              <w:jc w:val="center"/>
              <w:rPr>
                <w:rFonts w:hint="eastAsia" w:ascii="宋体" w:hAnsi="宋体"/>
              </w:rPr>
            </w:pPr>
            <w:r>
              <w:rPr>
                <w:rFonts w:hint="eastAsia" w:ascii="宋体" w:hAnsi="宋体"/>
              </w:rPr>
              <w:t>11</w:t>
            </w:r>
          </w:p>
        </w:tc>
        <w:tc>
          <w:tcPr>
            <w:tcW w:w="1902" w:type="pct"/>
            <w:vAlign w:val="bottom"/>
          </w:tcPr>
          <w:p w14:paraId="413B6DD7">
            <w:pPr>
              <w:spacing w:line="360" w:lineRule="auto"/>
              <w:jc w:val="center"/>
              <w:rPr>
                <w:rFonts w:hint="eastAsia" w:ascii="宋体" w:hAnsi="宋体"/>
              </w:rPr>
            </w:pPr>
            <w:r>
              <w:rPr>
                <w:rFonts w:hint="eastAsia" w:ascii="宋体" w:hAnsi="宋体"/>
              </w:rPr>
              <w:t>车辆疏导岗</w:t>
            </w:r>
          </w:p>
        </w:tc>
        <w:tc>
          <w:tcPr>
            <w:tcW w:w="1410" w:type="pct"/>
            <w:vAlign w:val="center"/>
          </w:tcPr>
          <w:p w14:paraId="1FF1B630">
            <w:pPr>
              <w:spacing w:line="360" w:lineRule="auto"/>
              <w:jc w:val="center"/>
              <w:rPr>
                <w:rFonts w:hint="eastAsia" w:ascii="宋体" w:hAnsi="宋体"/>
              </w:rPr>
            </w:pPr>
            <w:r>
              <w:rPr>
                <w:rFonts w:hint="eastAsia" w:ascii="宋体" w:hAnsi="宋体"/>
              </w:rPr>
              <w:t>-</w:t>
            </w:r>
          </w:p>
        </w:tc>
        <w:tc>
          <w:tcPr>
            <w:tcW w:w="1055" w:type="pct"/>
            <w:vAlign w:val="bottom"/>
          </w:tcPr>
          <w:p w14:paraId="16E70431">
            <w:pPr>
              <w:spacing w:line="360" w:lineRule="auto"/>
              <w:jc w:val="center"/>
              <w:rPr>
                <w:rFonts w:hint="eastAsia" w:ascii="宋体" w:hAnsi="宋体"/>
              </w:rPr>
            </w:pPr>
            <w:r>
              <w:rPr>
                <w:rFonts w:hint="eastAsia" w:ascii="宋体" w:hAnsi="宋体"/>
              </w:rPr>
              <w:t>8</w:t>
            </w:r>
          </w:p>
        </w:tc>
      </w:tr>
      <w:tr w14:paraId="30F9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6F9FA0BD">
            <w:pPr>
              <w:spacing w:line="360" w:lineRule="auto"/>
              <w:jc w:val="center"/>
              <w:rPr>
                <w:rFonts w:hint="eastAsia" w:ascii="宋体" w:hAnsi="宋体"/>
              </w:rPr>
            </w:pPr>
            <w:r>
              <w:rPr>
                <w:rFonts w:hint="eastAsia" w:ascii="宋体" w:hAnsi="宋体"/>
              </w:rPr>
              <w:t>12</w:t>
            </w:r>
          </w:p>
        </w:tc>
        <w:tc>
          <w:tcPr>
            <w:tcW w:w="1902" w:type="pct"/>
            <w:vAlign w:val="bottom"/>
          </w:tcPr>
          <w:p w14:paraId="59E66D9E">
            <w:pPr>
              <w:spacing w:line="360" w:lineRule="auto"/>
              <w:jc w:val="center"/>
              <w:rPr>
                <w:rFonts w:hint="eastAsia" w:ascii="宋体" w:hAnsi="宋体"/>
              </w:rPr>
            </w:pPr>
            <w:r>
              <w:rPr>
                <w:rFonts w:hint="eastAsia" w:ascii="宋体" w:hAnsi="宋体"/>
              </w:rPr>
              <w:t>新学堂车库管理岗</w:t>
            </w:r>
          </w:p>
        </w:tc>
        <w:tc>
          <w:tcPr>
            <w:tcW w:w="1410" w:type="pct"/>
            <w:vAlign w:val="center"/>
          </w:tcPr>
          <w:p w14:paraId="78082315">
            <w:pPr>
              <w:spacing w:line="360" w:lineRule="auto"/>
              <w:jc w:val="center"/>
              <w:rPr>
                <w:rFonts w:hint="eastAsia" w:ascii="宋体" w:hAnsi="宋体"/>
              </w:rPr>
            </w:pPr>
            <w:r>
              <w:rPr>
                <w:rFonts w:hint="eastAsia" w:ascii="宋体" w:hAnsi="宋体"/>
              </w:rPr>
              <w:t>-</w:t>
            </w:r>
          </w:p>
        </w:tc>
        <w:tc>
          <w:tcPr>
            <w:tcW w:w="1055" w:type="pct"/>
            <w:vAlign w:val="bottom"/>
          </w:tcPr>
          <w:p w14:paraId="6B36D0EA">
            <w:pPr>
              <w:spacing w:line="360" w:lineRule="auto"/>
              <w:jc w:val="center"/>
              <w:rPr>
                <w:rFonts w:hint="eastAsia" w:ascii="宋体" w:hAnsi="宋体"/>
              </w:rPr>
            </w:pPr>
            <w:r>
              <w:rPr>
                <w:rFonts w:hint="eastAsia" w:ascii="宋体" w:hAnsi="宋体"/>
              </w:rPr>
              <w:t>2</w:t>
            </w:r>
          </w:p>
        </w:tc>
      </w:tr>
      <w:tr w14:paraId="1F8E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73206C92">
            <w:pPr>
              <w:spacing w:line="360" w:lineRule="auto"/>
              <w:jc w:val="center"/>
              <w:rPr>
                <w:rFonts w:hint="eastAsia" w:ascii="宋体" w:hAnsi="宋体"/>
              </w:rPr>
            </w:pPr>
            <w:r>
              <w:rPr>
                <w:rFonts w:hint="eastAsia" w:ascii="宋体" w:hAnsi="宋体"/>
              </w:rPr>
              <w:t>13</w:t>
            </w:r>
          </w:p>
        </w:tc>
        <w:tc>
          <w:tcPr>
            <w:tcW w:w="1902" w:type="pct"/>
            <w:vAlign w:val="bottom"/>
          </w:tcPr>
          <w:p w14:paraId="3DF20364">
            <w:pPr>
              <w:spacing w:line="360" w:lineRule="auto"/>
              <w:jc w:val="center"/>
              <w:rPr>
                <w:rFonts w:hint="eastAsia" w:ascii="宋体" w:hAnsi="宋体"/>
              </w:rPr>
            </w:pPr>
            <w:r>
              <w:rPr>
                <w:rFonts w:hint="eastAsia" w:ascii="宋体" w:hAnsi="宋体"/>
              </w:rPr>
              <w:t>车场巡查岗</w:t>
            </w:r>
          </w:p>
        </w:tc>
        <w:tc>
          <w:tcPr>
            <w:tcW w:w="1410" w:type="pct"/>
            <w:vAlign w:val="center"/>
          </w:tcPr>
          <w:p w14:paraId="0878F1F7">
            <w:pPr>
              <w:spacing w:line="360" w:lineRule="auto"/>
              <w:jc w:val="center"/>
              <w:rPr>
                <w:rFonts w:hint="eastAsia" w:ascii="宋体" w:hAnsi="宋体"/>
              </w:rPr>
            </w:pPr>
            <w:r>
              <w:rPr>
                <w:rFonts w:hint="eastAsia" w:ascii="宋体" w:hAnsi="宋体"/>
              </w:rPr>
              <w:t>-</w:t>
            </w:r>
          </w:p>
        </w:tc>
        <w:tc>
          <w:tcPr>
            <w:tcW w:w="1055" w:type="pct"/>
            <w:vAlign w:val="bottom"/>
          </w:tcPr>
          <w:p w14:paraId="22E75405">
            <w:pPr>
              <w:spacing w:line="360" w:lineRule="auto"/>
              <w:jc w:val="center"/>
              <w:rPr>
                <w:rFonts w:hint="eastAsia" w:ascii="宋体" w:hAnsi="宋体"/>
              </w:rPr>
            </w:pPr>
            <w:r>
              <w:rPr>
                <w:rFonts w:hint="eastAsia" w:ascii="宋体" w:hAnsi="宋体"/>
              </w:rPr>
              <w:t>16</w:t>
            </w:r>
          </w:p>
        </w:tc>
      </w:tr>
      <w:tr w14:paraId="1977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4B58826B">
            <w:pPr>
              <w:spacing w:line="360" w:lineRule="auto"/>
              <w:jc w:val="center"/>
              <w:rPr>
                <w:rFonts w:hint="eastAsia" w:ascii="宋体" w:hAnsi="宋体"/>
              </w:rPr>
            </w:pPr>
            <w:r>
              <w:rPr>
                <w:rFonts w:hint="eastAsia" w:ascii="宋体" w:hAnsi="宋体"/>
              </w:rPr>
              <w:t>14</w:t>
            </w:r>
          </w:p>
        </w:tc>
        <w:tc>
          <w:tcPr>
            <w:tcW w:w="1902" w:type="pct"/>
            <w:vAlign w:val="bottom"/>
          </w:tcPr>
          <w:p w14:paraId="1D90136C">
            <w:pPr>
              <w:spacing w:line="360" w:lineRule="auto"/>
              <w:jc w:val="center"/>
              <w:rPr>
                <w:rFonts w:hint="eastAsia" w:ascii="宋体" w:hAnsi="宋体"/>
              </w:rPr>
            </w:pPr>
            <w:r>
              <w:rPr>
                <w:rFonts w:hint="eastAsia" w:ascii="宋体" w:hAnsi="宋体"/>
              </w:rPr>
              <w:t>内勤岗</w:t>
            </w:r>
          </w:p>
        </w:tc>
        <w:tc>
          <w:tcPr>
            <w:tcW w:w="1410" w:type="pct"/>
            <w:vAlign w:val="bottom"/>
          </w:tcPr>
          <w:p w14:paraId="3B45D3D3">
            <w:pPr>
              <w:spacing w:line="360" w:lineRule="auto"/>
              <w:jc w:val="center"/>
              <w:rPr>
                <w:rFonts w:hint="eastAsia" w:ascii="宋体" w:hAnsi="宋体"/>
              </w:rPr>
            </w:pPr>
          </w:p>
        </w:tc>
        <w:tc>
          <w:tcPr>
            <w:tcW w:w="1055" w:type="pct"/>
            <w:vAlign w:val="bottom"/>
          </w:tcPr>
          <w:p w14:paraId="00DC2B56">
            <w:pPr>
              <w:spacing w:line="360" w:lineRule="auto"/>
              <w:jc w:val="center"/>
              <w:rPr>
                <w:rFonts w:hint="eastAsia" w:ascii="宋体" w:hAnsi="宋体"/>
              </w:rPr>
            </w:pPr>
            <w:r>
              <w:rPr>
                <w:rFonts w:hint="eastAsia" w:ascii="宋体" w:hAnsi="宋体"/>
              </w:rPr>
              <w:t>2</w:t>
            </w:r>
          </w:p>
        </w:tc>
      </w:tr>
      <w:tr w14:paraId="1070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0A60A788">
            <w:pPr>
              <w:spacing w:line="360" w:lineRule="auto"/>
              <w:jc w:val="center"/>
              <w:rPr>
                <w:rFonts w:hint="eastAsia" w:ascii="宋体" w:hAnsi="宋体"/>
              </w:rPr>
            </w:pPr>
            <w:r>
              <w:rPr>
                <w:rFonts w:hint="eastAsia" w:ascii="宋体" w:hAnsi="宋体"/>
              </w:rPr>
              <w:t>1</w:t>
            </w:r>
            <w:r>
              <w:rPr>
                <w:rFonts w:ascii="宋体" w:hAnsi="宋体"/>
              </w:rPr>
              <w:t>5</w:t>
            </w:r>
          </w:p>
        </w:tc>
        <w:tc>
          <w:tcPr>
            <w:tcW w:w="1902" w:type="pct"/>
            <w:vAlign w:val="bottom"/>
          </w:tcPr>
          <w:p w14:paraId="3907D49A">
            <w:pPr>
              <w:spacing w:line="360" w:lineRule="auto"/>
              <w:jc w:val="center"/>
              <w:rPr>
                <w:rFonts w:hint="eastAsia" w:ascii="宋体" w:hAnsi="宋体"/>
              </w:rPr>
            </w:pPr>
            <w:r>
              <w:rPr>
                <w:rFonts w:hint="eastAsia" w:ascii="宋体" w:hAnsi="宋体"/>
              </w:rPr>
              <w:t>收费机动岗</w:t>
            </w:r>
          </w:p>
        </w:tc>
        <w:tc>
          <w:tcPr>
            <w:tcW w:w="1410" w:type="pct"/>
            <w:vAlign w:val="bottom"/>
          </w:tcPr>
          <w:p w14:paraId="7C73DF03">
            <w:pPr>
              <w:spacing w:line="360" w:lineRule="auto"/>
              <w:jc w:val="center"/>
              <w:rPr>
                <w:rFonts w:hint="eastAsia" w:ascii="宋体" w:hAnsi="宋体"/>
              </w:rPr>
            </w:pPr>
          </w:p>
        </w:tc>
        <w:tc>
          <w:tcPr>
            <w:tcW w:w="1055" w:type="pct"/>
            <w:vAlign w:val="bottom"/>
          </w:tcPr>
          <w:p w14:paraId="043F6E21">
            <w:pPr>
              <w:spacing w:line="360" w:lineRule="auto"/>
              <w:jc w:val="center"/>
              <w:rPr>
                <w:rFonts w:hint="eastAsia" w:ascii="宋体" w:hAnsi="宋体"/>
              </w:rPr>
            </w:pPr>
            <w:r>
              <w:rPr>
                <w:rFonts w:hint="eastAsia" w:ascii="宋体" w:hAnsi="宋体"/>
              </w:rPr>
              <w:t>2</w:t>
            </w:r>
          </w:p>
        </w:tc>
      </w:tr>
      <w:tr w14:paraId="0810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4AFD766B">
            <w:pPr>
              <w:spacing w:line="360" w:lineRule="auto"/>
              <w:jc w:val="center"/>
              <w:rPr>
                <w:rFonts w:hint="eastAsia" w:ascii="宋体" w:hAnsi="宋体"/>
              </w:rPr>
            </w:pPr>
            <w:r>
              <w:rPr>
                <w:rFonts w:hint="eastAsia" w:ascii="宋体" w:hAnsi="宋体"/>
              </w:rPr>
              <w:t>1</w:t>
            </w:r>
            <w:r>
              <w:rPr>
                <w:rFonts w:ascii="宋体" w:hAnsi="宋体"/>
              </w:rPr>
              <w:t>6</w:t>
            </w:r>
          </w:p>
        </w:tc>
        <w:tc>
          <w:tcPr>
            <w:tcW w:w="1902" w:type="pct"/>
            <w:vAlign w:val="bottom"/>
          </w:tcPr>
          <w:p w14:paraId="78B4D0BE">
            <w:pPr>
              <w:spacing w:line="360" w:lineRule="auto"/>
              <w:jc w:val="center"/>
              <w:rPr>
                <w:rFonts w:hint="eastAsia" w:ascii="宋体" w:hAnsi="宋体"/>
              </w:rPr>
            </w:pPr>
            <w:r>
              <w:rPr>
                <w:rFonts w:hint="eastAsia" w:ascii="宋体" w:hAnsi="宋体"/>
              </w:rPr>
              <w:t>监控值守岗</w:t>
            </w:r>
          </w:p>
        </w:tc>
        <w:tc>
          <w:tcPr>
            <w:tcW w:w="1410" w:type="pct"/>
            <w:vAlign w:val="bottom"/>
          </w:tcPr>
          <w:p w14:paraId="4BB8FC1D">
            <w:pPr>
              <w:spacing w:line="360" w:lineRule="auto"/>
              <w:jc w:val="center"/>
              <w:rPr>
                <w:rFonts w:hint="eastAsia" w:ascii="宋体" w:hAnsi="宋体"/>
              </w:rPr>
            </w:pPr>
          </w:p>
        </w:tc>
        <w:tc>
          <w:tcPr>
            <w:tcW w:w="1055" w:type="pct"/>
            <w:vAlign w:val="bottom"/>
          </w:tcPr>
          <w:p w14:paraId="12ACBE61">
            <w:pPr>
              <w:spacing w:line="360" w:lineRule="auto"/>
              <w:jc w:val="center"/>
              <w:rPr>
                <w:rFonts w:hint="eastAsia" w:ascii="宋体" w:hAnsi="宋体"/>
              </w:rPr>
            </w:pPr>
            <w:r>
              <w:rPr>
                <w:rFonts w:hint="eastAsia" w:ascii="宋体" w:hAnsi="宋体"/>
              </w:rPr>
              <w:t>2</w:t>
            </w:r>
          </w:p>
        </w:tc>
      </w:tr>
      <w:tr w14:paraId="413F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71A2E63F">
            <w:pPr>
              <w:spacing w:line="360" w:lineRule="auto"/>
              <w:jc w:val="center"/>
              <w:rPr>
                <w:rFonts w:hint="eastAsia" w:ascii="宋体" w:hAnsi="宋体"/>
              </w:rPr>
            </w:pPr>
          </w:p>
        </w:tc>
        <w:tc>
          <w:tcPr>
            <w:tcW w:w="1902" w:type="pct"/>
            <w:vAlign w:val="bottom"/>
          </w:tcPr>
          <w:p w14:paraId="1167F37A">
            <w:pPr>
              <w:spacing w:line="360" w:lineRule="auto"/>
              <w:jc w:val="center"/>
              <w:rPr>
                <w:rFonts w:hint="eastAsia" w:ascii="宋体" w:hAnsi="宋体"/>
              </w:rPr>
            </w:pPr>
            <w:r>
              <w:rPr>
                <w:rFonts w:hint="eastAsia" w:ascii="宋体" w:hAnsi="宋体"/>
              </w:rPr>
              <w:t>总计</w:t>
            </w:r>
          </w:p>
        </w:tc>
        <w:tc>
          <w:tcPr>
            <w:tcW w:w="1410" w:type="pct"/>
            <w:vAlign w:val="bottom"/>
          </w:tcPr>
          <w:p w14:paraId="5BF45B12">
            <w:pPr>
              <w:spacing w:line="360" w:lineRule="auto"/>
              <w:jc w:val="center"/>
              <w:rPr>
                <w:rFonts w:hint="eastAsia" w:ascii="宋体" w:hAnsi="宋体"/>
              </w:rPr>
            </w:pPr>
            <w:r>
              <w:rPr>
                <w:rFonts w:hint="eastAsia" w:ascii="宋体" w:hAnsi="宋体"/>
              </w:rPr>
              <w:t>9</w:t>
            </w:r>
          </w:p>
        </w:tc>
        <w:tc>
          <w:tcPr>
            <w:tcW w:w="1055" w:type="pct"/>
            <w:vAlign w:val="bottom"/>
          </w:tcPr>
          <w:p w14:paraId="4856B3E1">
            <w:pPr>
              <w:spacing w:line="360" w:lineRule="auto"/>
              <w:jc w:val="center"/>
              <w:rPr>
                <w:rFonts w:hint="eastAsia" w:ascii="宋体" w:hAnsi="宋体"/>
              </w:rPr>
            </w:pPr>
            <w:r>
              <w:rPr>
                <w:rFonts w:hint="eastAsia" w:ascii="宋体" w:hAnsi="宋体"/>
              </w:rPr>
              <w:t>60</w:t>
            </w:r>
          </w:p>
        </w:tc>
      </w:tr>
    </w:tbl>
    <w:p w14:paraId="40DB6B48">
      <w:pPr>
        <w:pStyle w:val="11"/>
        <w:numPr>
          <w:ilvl w:val="3"/>
          <w:numId w:val="10"/>
        </w:numPr>
        <w:spacing w:before="240" w:line="360" w:lineRule="auto"/>
        <w:ind w:left="0" w:firstLine="0"/>
        <w:jc w:val="both"/>
        <w:rPr>
          <w:rFonts w:hint="eastAsia" w:ascii="宋体" w:hAnsi="宋体"/>
        </w:rPr>
      </w:pPr>
      <w:r>
        <w:rPr>
          <w:rFonts w:hint="eastAsia" w:ascii="宋体" w:hAnsi="宋体"/>
        </w:rPr>
        <w:t>停车收费标准：</w:t>
      </w:r>
    </w:p>
    <w:p w14:paraId="3CAF7ECD">
      <w:pPr>
        <w:pStyle w:val="11"/>
        <w:tabs>
          <w:tab w:val="left" w:pos="1619"/>
          <w:tab w:val="left" w:pos="1680"/>
        </w:tabs>
        <w:spacing w:before="240" w:line="360" w:lineRule="auto"/>
        <w:rPr>
          <w:rFonts w:hint="eastAsia" w:ascii="宋体" w:hAnsi="宋体"/>
        </w:rPr>
      </w:pPr>
      <w:r>
        <w:rPr>
          <w:rFonts w:hint="eastAsia" w:ascii="宋体" w:hAnsi="宋体"/>
        </w:rPr>
        <w:t>（1）投标人负责对进入学校校园的临时车辆进行停车管理及收费，提供停车场的专用发票。投标人按月提供服务期间取得的所有收入明细，以供学校核对。</w:t>
      </w:r>
    </w:p>
    <w:p w14:paraId="33A0498D">
      <w:pPr>
        <w:pStyle w:val="11"/>
        <w:tabs>
          <w:tab w:val="left" w:pos="1619"/>
          <w:tab w:val="left" w:pos="1680"/>
        </w:tabs>
        <w:spacing w:line="360" w:lineRule="auto"/>
        <w:rPr>
          <w:rFonts w:hint="eastAsia" w:ascii="宋体" w:hAnsi="宋体"/>
        </w:rPr>
      </w:pPr>
      <w:r>
        <w:rPr>
          <w:rFonts w:hint="eastAsia" w:ascii="宋体" w:hAnsi="宋体"/>
        </w:rPr>
        <w:t>（2）投标人应配合学校办理教职工和有关人员的车辆通行证（此类车辆以下简称“有证车辆”），并将信息导入停车收费管理系统，确保有证车辆正常通行。</w:t>
      </w:r>
    </w:p>
    <w:p w14:paraId="27328037">
      <w:pPr>
        <w:pStyle w:val="11"/>
        <w:spacing w:line="360" w:lineRule="auto"/>
        <w:jc w:val="both"/>
        <w:rPr>
          <w:rFonts w:hint="eastAsia" w:ascii="宋体" w:hAnsi="宋体"/>
        </w:rPr>
      </w:pPr>
      <w:r>
        <w:rPr>
          <w:rFonts w:hint="eastAsia" w:ascii="宋体" w:hAnsi="宋体"/>
        </w:rPr>
        <w:t>（3）投标人按照要求对有证车辆实行免费通行，对社会临停车辆（以下简称“无证车辆”）按照学校制定的收费规则实行计时收费。计时收费标准为：</w:t>
      </w:r>
    </w:p>
    <w:p w14:paraId="576D7739">
      <w:pPr>
        <w:pStyle w:val="11"/>
        <w:numPr>
          <w:ilvl w:val="0"/>
          <w:numId w:val="11"/>
        </w:numPr>
        <w:spacing w:line="360" w:lineRule="auto"/>
        <w:jc w:val="both"/>
        <w:rPr>
          <w:rFonts w:hint="eastAsia" w:ascii="宋体" w:hAnsi="宋体"/>
        </w:rPr>
      </w:pPr>
      <w:r>
        <w:rPr>
          <w:rFonts w:hint="eastAsia" w:ascii="宋体" w:hAnsi="宋体"/>
        </w:rPr>
        <w:t>小型车：3元/15分钟（4小时内），5元/15分钟（超出4小时），其中出租车30分钟内免停车费，超出30分钟计时收费。</w:t>
      </w:r>
    </w:p>
    <w:p w14:paraId="1D83BD38">
      <w:pPr>
        <w:pStyle w:val="11"/>
        <w:numPr>
          <w:ilvl w:val="0"/>
          <w:numId w:val="11"/>
        </w:numPr>
        <w:spacing w:line="360" w:lineRule="auto"/>
        <w:jc w:val="both"/>
        <w:rPr>
          <w:rFonts w:hint="eastAsia" w:ascii="宋体" w:hAnsi="宋体"/>
        </w:rPr>
      </w:pPr>
      <w:r>
        <w:rPr>
          <w:rFonts w:hint="eastAsia" w:ascii="宋体" w:hAnsi="宋体"/>
        </w:rPr>
        <w:t>大型车：6元/15分钟（4小时内），10元/15分钟（超出4小时）。</w:t>
      </w:r>
    </w:p>
    <w:p w14:paraId="61FEDC51">
      <w:pPr>
        <w:pStyle w:val="11"/>
        <w:numPr>
          <w:ilvl w:val="3"/>
          <w:numId w:val="10"/>
        </w:numPr>
        <w:spacing w:before="240" w:line="360" w:lineRule="auto"/>
        <w:ind w:left="0" w:firstLine="0"/>
        <w:jc w:val="both"/>
        <w:rPr>
          <w:rFonts w:hint="eastAsia" w:ascii="宋体" w:hAnsi="宋体"/>
        </w:rPr>
      </w:pPr>
      <w:r>
        <w:rPr>
          <w:rFonts w:hint="eastAsia" w:ascii="宋体" w:hAnsi="宋体"/>
        </w:rPr>
        <w:t>经营管理费结算方式</w:t>
      </w:r>
    </w:p>
    <w:p w14:paraId="0956FA81">
      <w:pPr>
        <w:pStyle w:val="13"/>
        <w:tabs>
          <w:tab w:val="left" w:pos="1619"/>
        </w:tabs>
        <w:spacing w:line="360" w:lineRule="auto"/>
        <w:ind w:firstLine="480" w:firstLineChars="200"/>
        <w:rPr>
          <w:rFonts w:hint="eastAsia" w:cs="宋体"/>
        </w:rPr>
      </w:pPr>
      <w:r>
        <w:rPr>
          <w:rFonts w:hint="eastAsia" w:cs="宋体"/>
        </w:rPr>
        <w:t xml:space="preserve">采取每月结算方式。投标人每月将停车收费总收入、票据税费、实际人员成本费用【分项报价表中各岗位人员每月工资*各岗位实际用工人数+每月其他费用】、ETC和微信/支付宝管理费、奖惩等其他费用等与采购人及时进行结算。结算及支付时间为次月的15个工作日内，由采购人开具国家行政事业统一收据。 </w:t>
      </w:r>
      <w:r>
        <w:rPr>
          <w:rFonts w:cs="宋体"/>
        </w:rPr>
        <w:t xml:space="preserve">  </w:t>
      </w:r>
    </w:p>
    <w:p w14:paraId="68D4C9A1">
      <w:pPr>
        <w:spacing w:line="360" w:lineRule="auto"/>
        <w:rPr>
          <w:rFonts w:hint="eastAsia" w:ascii="宋体" w:hAnsi="宋体" w:cs="宋体"/>
        </w:rPr>
      </w:pPr>
      <w:r>
        <w:rPr>
          <w:rFonts w:hint="eastAsia" w:ascii="宋体" w:hAnsi="宋体"/>
        </w:rPr>
        <w:t>5.</w:t>
      </w:r>
      <w:r>
        <w:rPr>
          <w:rFonts w:hint="eastAsia" w:ascii="宋体" w:hAnsi="宋体" w:cs="宋体"/>
        </w:rPr>
        <w:t>服务质量要求：</w:t>
      </w:r>
    </w:p>
    <w:p w14:paraId="46480A1E">
      <w:pPr>
        <w:spacing w:line="360" w:lineRule="auto"/>
        <w:ind w:firstLine="480" w:firstLineChars="200"/>
        <w:rPr>
          <w:rFonts w:hint="eastAsia" w:ascii="宋体" w:hAnsi="宋体" w:cs="宋体"/>
        </w:rPr>
      </w:pPr>
      <w:r>
        <w:rPr>
          <w:rFonts w:hint="eastAsia" w:ascii="宋体" w:hAnsi="宋体" w:cs="宋体"/>
        </w:rPr>
        <w:t>（1）加强员工岗位职业道德教育，提高主动服务意识，积极配合沟通校门及管理岗各项工作，提高服务满意度。</w:t>
      </w:r>
    </w:p>
    <w:p w14:paraId="54B8F890">
      <w:pPr>
        <w:spacing w:line="360" w:lineRule="auto"/>
        <w:ind w:firstLine="480" w:firstLineChars="200"/>
        <w:rPr>
          <w:rFonts w:hint="eastAsia" w:ascii="宋体" w:hAnsi="宋体" w:cs="宋体"/>
        </w:rPr>
      </w:pPr>
      <w:r>
        <w:rPr>
          <w:rFonts w:hint="eastAsia" w:ascii="宋体" w:hAnsi="宋体" w:cs="宋体"/>
        </w:rPr>
        <w:t>（2）加强安全意识，注重安全培训，增强工作人员应对突发或极端事件及应急处理能力。</w:t>
      </w:r>
    </w:p>
    <w:p w14:paraId="57249A15">
      <w:pPr>
        <w:spacing w:line="360" w:lineRule="auto"/>
        <w:ind w:firstLine="480" w:firstLineChars="200"/>
        <w:rPr>
          <w:rFonts w:hint="eastAsia" w:ascii="宋体" w:hAnsi="宋体" w:cs="宋体"/>
        </w:rPr>
      </w:pPr>
      <w:r>
        <w:rPr>
          <w:rFonts w:hint="eastAsia" w:ascii="宋体" w:hAnsi="宋体" w:cs="宋体"/>
        </w:rPr>
        <w:t>（3）作业中禁忌与师生发生矛盾，遇到投诉及时妥善回复与处理。</w:t>
      </w:r>
    </w:p>
    <w:p w14:paraId="3237F571">
      <w:pPr>
        <w:spacing w:line="360" w:lineRule="auto"/>
        <w:ind w:firstLine="480" w:firstLineChars="200"/>
        <w:rPr>
          <w:rFonts w:hint="eastAsia" w:ascii="宋体" w:hAnsi="宋体" w:cs="宋体"/>
        </w:rPr>
      </w:pPr>
      <w:r>
        <w:rPr>
          <w:rFonts w:hint="eastAsia" w:ascii="宋体" w:hAnsi="宋体" w:cs="宋体"/>
        </w:rPr>
        <w:t>（4）在重大活动和重要嘉宾接待、敏感时期防控、寒暑假及节假日等，配合采购人管理要求，调配人员完成交通疏导、设施检查维护等。</w:t>
      </w:r>
    </w:p>
    <w:p w14:paraId="27CFB36A">
      <w:pPr>
        <w:spacing w:line="360" w:lineRule="auto"/>
        <w:ind w:firstLine="480" w:firstLineChars="200"/>
        <w:rPr>
          <w:rFonts w:hint="eastAsia" w:ascii="宋体" w:hAnsi="宋体" w:cs="宋体"/>
        </w:rPr>
      </w:pPr>
      <w:r>
        <w:rPr>
          <w:rFonts w:hint="eastAsia" w:ascii="宋体" w:hAnsi="宋体" w:cs="宋体"/>
        </w:rPr>
        <w:t>（5）组织做好校门收费岗区域安全保卫、清洁卫生和“门前三包”工作，组织好校内车场和道路交通巡视。</w:t>
      </w:r>
    </w:p>
    <w:p w14:paraId="6622A84C">
      <w:pPr>
        <w:spacing w:line="360" w:lineRule="auto"/>
        <w:ind w:firstLine="480" w:firstLineChars="200"/>
        <w:rPr>
          <w:rFonts w:hint="eastAsia" w:ascii="宋体" w:hAnsi="宋体" w:cs="宋体"/>
        </w:rPr>
      </w:pPr>
      <w:r>
        <w:rPr>
          <w:rFonts w:hint="eastAsia" w:ascii="宋体" w:hAnsi="宋体" w:cs="宋体"/>
        </w:rPr>
        <w:t>（6）负责车场突发事故的初期处理，记录拍照并及时上报。</w:t>
      </w:r>
    </w:p>
    <w:p w14:paraId="5A9F4DB0">
      <w:pPr>
        <w:spacing w:line="360" w:lineRule="auto"/>
        <w:ind w:firstLine="480" w:firstLineChars="200"/>
        <w:rPr>
          <w:rFonts w:hint="eastAsia" w:ascii="宋体" w:hAnsi="宋体" w:cs="宋体"/>
        </w:rPr>
      </w:pPr>
      <w:r>
        <w:rPr>
          <w:rFonts w:hint="eastAsia" w:ascii="宋体" w:hAnsi="宋体" w:cs="宋体"/>
        </w:rPr>
        <w:t>（7）对停车场承担责任的机动车损失情况，帮助进行保险理赔。</w:t>
      </w:r>
    </w:p>
    <w:p w14:paraId="2C74503A">
      <w:pPr>
        <w:spacing w:line="360" w:lineRule="auto"/>
        <w:ind w:firstLine="480" w:firstLineChars="200"/>
        <w:rPr>
          <w:rFonts w:hint="eastAsia" w:ascii="宋体" w:hAnsi="宋体" w:cs="宋体"/>
        </w:rPr>
      </w:pPr>
      <w:r>
        <w:rPr>
          <w:rFonts w:hint="eastAsia" w:ascii="宋体" w:hAnsi="宋体" w:cs="宋体"/>
        </w:rPr>
        <w:t>（8）及时规范处置校内机动车违规停放。</w:t>
      </w:r>
    </w:p>
    <w:p w14:paraId="05367B25">
      <w:pPr>
        <w:spacing w:line="360" w:lineRule="auto"/>
        <w:ind w:firstLine="480" w:firstLineChars="200"/>
        <w:rPr>
          <w:rFonts w:hint="eastAsia" w:ascii="宋体" w:hAnsi="宋体" w:cs="宋体"/>
        </w:rPr>
      </w:pPr>
      <w:r>
        <w:rPr>
          <w:rFonts w:hint="eastAsia" w:ascii="宋体" w:hAnsi="宋体" w:cs="宋体"/>
        </w:rPr>
        <w:t>（9）监控值守能及时发现校内重点交通事故、秩序堵点和突发交通事件，上报及时准确。</w:t>
      </w:r>
    </w:p>
    <w:p w14:paraId="161EE527">
      <w:pPr>
        <w:spacing w:line="360" w:lineRule="auto"/>
        <w:ind w:firstLine="480" w:firstLineChars="200"/>
        <w:rPr>
          <w:rFonts w:hint="eastAsia" w:ascii="宋体" w:hAnsi="宋体" w:cs="宋体"/>
        </w:rPr>
      </w:pPr>
      <w:r>
        <w:rPr>
          <w:rFonts w:hint="eastAsia" w:ascii="宋体" w:hAnsi="宋体" w:cs="宋体"/>
        </w:rPr>
        <w:t>（10）内勤岗服务热情周到，业务办理规范准确，减少与师生纠纷。</w:t>
      </w:r>
    </w:p>
    <w:p w14:paraId="3A49D12D">
      <w:pPr>
        <w:spacing w:line="360" w:lineRule="auto"/>
        <w:ind w:firstLine="480" w:firstLineChars="200"/>
        <w:rPr>
          <w:rFonts w:hint="eastAsia" w:ascii="宋体" w:hAnsi="宋体" w:cs="宋体"/>
        </w:rPr>
      </w:pPr>
      <w:r>
        <w:rPr>
          <w:rFonts w:hint="eastAsia" w:ascii="宋体" w:hAnsi="宋体" w:cs="宋体"/>
        </w:rPr>
        <w:t>（11）投标人应主动接受的监督检查，每季度按照《校园停车管理与服务考核批准》接受学校考核评价。</w:t>
      </w:r>
    </w:p>
    <w:p w14:paraId="3CEA742E">
      <w:pPr>
        <w:pStyle w:val="11"/>
        <w:spacing w:line="360" w:lineRule="auto"/>
        <w:jc w:val="both"/>
        <w:rPr>
          <w:rFonts w:hint="eastAsia" w:ascii="宋体" w:hAnsi="宋体"/>
        </w:rPr>
      </w:pPr>
      <w:r>
        <w:rPr>
          <w:rFonts w:hint="eastAsia" w:ascii="宋体" w:hAnsi="宋体"/>
        </w:rPr>
        <w:t>6.其他</w:t>
      </w:r>
    </w:p>
    <w:p w14:paraId="0977D178">
      <w:pPr>
        <w:pStyle w:val="11"/>
        <w:tabs>
          <w:tab w:val="left" w:pos="1619"/>
          <w:tab w:val="left" w:pos="1680"/>
        </w:tabs>
        <w:spacing w:line="360" w:lineRule="auto"/>
        <w:rPr>
          <w:rFonts w:hint="eastAsia" w:ascii="宋体" w:hAnsi="宋体"/>
        </w:rPr>
      </w:pPr>
      <w:r>
        <w:rPr>
          <w:rFonts w:hint="eastAsia" w:ascii="宋体" w:hAnsi="宋体"/>
        </w:rPr>
        <w:t>（1）合同生效后需立即开展各项交通方面的服务工作，包括停车收费管理系统的安装调试等，确保交通工作不断线。</w:t>
      </w:r>
    </w:p>
    <w:p w14:paraId="54ABAA61">
      <w:pPr>
        <w:pStyle w:val="11"/>
        <w:spacing w:line="360" w:lineRule="auto"/>
        <w:jc w:val="both"/>
        <w:rPr>
          <w:rFonts w:hint="eastAsia" w:ascii="宋体" w:hAnsi="宋体"/>
        </w:rPr>
      </w:pPr>
      <w:r>
        <w:rPr>
          <w:rFonts w:hint="eastAsia" w:ascii="宋体" w:hAnsi="宋体"/>
        </w:rPr>
        <w:t>（2）合同有效期内应达到2</w:t>
      </w:r>
      <w:r>
        <w:rPr>
          <w:rFonts w:ascii="宋体" w:hAnsi="宋体"/>
        </w:rPr>
        <w:t>4</w:t>
      </w:r>
      <w:r>
        <w:rPr>
          <w:rFonts w:hint="eastAsia" w:ascii="宋体" w:hAnsi="宋体"/>
        </w:rPr>
        <w:t>小时售后服务响应标准，人员、技术、应急物资等准备充分，随时应对突发状况，及时按学校要求开展服务工作。</w:t>
      </w:r>
    </w:p>
    <w:p w14:paraId="58B43782">
      <w:pPr>
        <w:pStyle w:val="11"/>
        <w:spacing w:line="360" w:lineRule="auto"/>
        <w:jc w:val="both"/>
        <w:rPr>
          <w:rFonts w:hint="eastAsia" w:ascii="宋体" w:hAnsi="宋体"/>
        </w:rPr>
      </w:pPr>
      <w:r>
        <w:rPr>
          <w:rFonts w:hint="eastAsia" w:ascii="宋体" w:hAnsi="宋体"/>
        </w:rPr>
        <w:t>（3）采购人不承诺提供宿舍，如学校有宿舍资源提供，投标人须按学校规定交纳相关费用；采购人协助办理学校食堂用餐卡（有关费用由投标人承担）。</w:t>
      </w:r>
    </w:p>
    <w:p w14:paraId="14C26220">
      <w:pPr>
        <w:pStyle w:val="3"/>
        <w:numPr>
          <w:ilvl w:val="0"/>
          <w:numId w:val="9"/>
        </w:numPr>
        <w:tabs>
          <w:tab w:val="left" w:pos="360"/>
          <w:tab w:val="left" w:pos="576"/>
          <w:tab w:val="left" w:pos="720"/>
          <w:tab w:val="clear" w:pos="1619"/>
        </w:tabs>
        <w:spacing w:line="360" w:lineRule="auto"/>
        <w:ind w:left="142" w:firstLine="0"/>
        <w:jc w:val="both"/>
        <w:rPr>
          <w:rFonts w:hint="eastAsia" w:ascii="宋体" w:hAnsi="宋体" w:eastAsia="宋体"/>
          <w:color w:val="auto"/>
          <w:sz w:val="24"/>
          <w:szCs w:val="24"/>
        </w:rPr>
      </w:pPr>
      <w:r>
        <w:rPr>
          <w:rFonts w:hint="eastAsia" w:ascii="宋体" w:hAnsi="宋体" w:eastAsia="宋体"/>
          <w:color w:val="auto"/>
          <w:sz w:val="24"/>
          <w:szCs w:val="24"/>
        </w:rPr>
        <w:t>服务与技术要求</w:t>
      </w:r>
    </w:p>
    <w:p w14:paraId="003B2EAF">
      <w:pPr>
        <w:pStyle w:val="75"/>
        <w:numPr>
          <w:ilvl w:val="0"/>
          <w:numId w:val="12"/>
        </w:numPr>
        <w:spacing w:line="360" w:lineRule="auto"/>
        <w:ind w:firstLineChars="0"/>
        <w:rPr>
          <w:rFonts w:hint="eastAsia" w:ascii="宋体" w:hAnsi="宋体" w:cs="宋体"/>
          <w:b/>
          <w:sz w:val="24"/>
        </w:rPr>
      </w:pPr>
      <w:r>
        <w:rPr>
          <w:rFonts w:hint="eastAsia" w:ascii="宋体" w:hAnsi="宋体" w:cs="宋体"/>
          <w:b/>
          <w:sz w:val="24"/>
        </w:rPr>
        <w:t>投标人应做好各项委托经营工作。包括但不限于以下：</w:t>
      </w:r>
    </w:p>
    <w:p w14:paraId="797AA6DE">
      <w:pPr>
        <w:pStyle w:val="75"/>
        <w:numPr>
          <w:ilvl w:val="0"/>
          <w:numId w:val="13"/>
        </w:numPr>
        <w:spacing w:line="360" w:lineRule="auto"/>
        <w:ind w:firstLineChars="0"/>
        <w:rPr>
          <w:rFonts w:hint="eastAsia" w:ascii="宋体" w:hAnsi="宋体" w:cs="宋体"/>
          <w:sz w:val="24"/>
        </w:rPr>
      </w:pPr>
      <w:r>
        <w:rPr>
          <w:rFonts w:hint="eastAsia" w:ascii="宋体" w:hAnsi="宋体" w:cs="宋体"/>
          <w:sz w:val="24"/>
        </w:rPr>
        <w:t>投标人需具备国家以及北京市关于机动车停车场管理办法规定的各项资质要求，包括但不限于停车收费资质、停车场管理资质、收费员资格等。投标人的经营范围应包括或新增“机动车公共停车场服务”或“公共机动车停车场服务”；</w:t>
      </w:r>
    </w:p>
    <w:p w14:paraId="716094CC">
      <w:pPr>
        <w:pStyle w:val="75"/>
        <w:numPr>
          <w:ilvl w:val="0"/>
          <w:numId w:val="13"/>
        </w:numPr>
        <w:spacing w:line="360" w:lineRule="auto"/>
        <w:ind w:firstLineChars="0"/>
        <w:rPr>
          <w:rFonts w:hint="eastAsia" w:ascii="宋体" w:hAnsi="宋体" w:cs="宋体"/>
          <w:sz w:val="24"/>
        </w:rPr>
      </w:pPr>
      <w:r>
        <w:rPr>
          <w:rFonts w:hint="eastAsia" w:ascii="宋体" w:hAnsi="宋体" w:cs="宋体"/>
          <w:sz w:val="24"/>
        </w:rPr>
        <w:t>协助学校办理停车场备案登记手续，协助学校做好停车场规划，制定相关的管理文件；</w:t>
      </w:r>
    </w:p>
    <w:p w14:paraId="213951F8">
      <w:pPr>
        <w:pStyle w:val="75"/>
        <w:numPr>
          <w:ilvl w:val="0"/>
          <w:numId w:val="13"/>
        </w:numPr>
        <w:spacing w:line="360" w:lineRule="auto"/>
        <w:ind w:firstLineChars="0"/>
        <w:rPr>
          <w:rFonts w:hint="eastAsia" w:ascii="宋体" w:hAnsi="宋体" w:cs="宋体"/>
          <w:sz w:val="24"/>
        </w:rPr>
      </w:pPr>
      <w:r>
        <w:rPr>
          <w:rFonts w:hint="eastAsia" w:ascii="宋体" w:hAnsi="宋体" w:cs="宋体"/>
          <w:sz w:val="24"/>
        </w:rPr>
        <w:t>协助学校办理停车场收费价格审批手续，并准备必要的文件；</w:t>
      </w:r>
    </w:p>
    <w:p w14:paraId="2F0A5450">
      <w:pPr>
        <w:pStyle w:val="75"/>
        <w:numPr>
          <w:ilvl w:val="0"/>
          <w:numId w:val="13"/>
        </w:numPr>
        <w:spacing w:line="360" w:lineRule="auto"/>
        <w:ind w:firstLineChars="0"/>
        <w:rPr>
          <w:rFonts w:hint="eastAsia" w:ascii="宋体" w:hAnsi="宋体" w:cs="宋体"/>
          <w:sz w:val="24"/>
        </w:rPr>
      </w:pPr>
      <w:r>
        <w:rPr>
          <w:rFonts w:hint="eastAsia" w:ascii="宋体" w:hAnsi="宋体" w:cs="宋体"/>
          <w:sz w:val="24"/>
        </w:rPr>
        <w:t>在收费岗完成无证车辆的计时收费，形式包括：电子支付（ETC、微信、支付宝等）、现金收费、接待券支付等；要求完成与速通ETC、微信及支付宝结算，具有相关结算账户；</w:t>
      </w:r>
    </w:p>
    <w:p w14:paraId="3A5143E6">
      <w:pPr>
        <w:pStyle w:val="75"/>
        <w:numPr>
          <w:ilvl w:val="0"/>
          <w:numId w:val="13"/>
        </w:numPr>
        <w:spacing w:line="360" w:lineRule="auto"/>
        <w:ind w:firstLineChars="0"/>
        <w:rPr>
          <w:rFonts w:hint="eastAsia" w:ascii="宋体" w:hAnsi="宋体" w:cs="宋体"/>
          <w:sz w:val="24"/>
        </w:rPr>
      </w:pPr>
      <w:r>
        <w:rPr>
          <w:rFonts w:hint="eastAsia" w:ascii="宋体" w:hAnsi="宋体" w:cs="宋体"/>
          <w:sz w:val="24"/>
        </w:rPr>
        <w:t>对嘉宾车辆、特种车辆、持上级教育主管部门通用通行证车辆、预约车辆等进行相应管理，按照学校的不同减免优惠进行收费，给予礼遇；</w:t>
      </w:r>
    </w:p>
    <w:p w14:paraId="5AA6A94B">
      <w:pPr>
        <w:pStyle w:val="75"/>
        <w:numPr>
          <w:ilvl w:val="0"/>
          <w:numId w:val="13"/>
        </w:numPr>
        <w:spacing w:line="360" w:lineRule="auto"/>
        <w:ind w:firstLineChars="0"/>
        <w:rPr>
          <w:rFonts w:hint="eastAsia" w:ascii="宋体" w:hAnsi="宋体" w:cs="宋体"/>
          <w:sz w:val="24"/>
        </w:rPr>
      </w:pPr>
      <w:r>
        <w:rPr>
          <w:rFonts w:hint="eastAsia" w:ascii="宋体" w:hAnsi="宋体" w:cs="宋体"/>
          <w:sz w:val="24"/>
        </w:rPr>
        <w:t>严格执行车辆收费标准，按照北京市发改委目前规定和备案标准执行，不得乱涨价、乱收费；</w:t>
      </w:r>
    </w:p>
    <w:p w14:paraId="46B97AD0">
      <w:pPr>
        <w:pStyle w:val="75"/>
        <w:numPr>
          <w:ilvl w:val="0"/>
          <w:numId w:val="13"/>
        </w:numPr>
        <w:spacing w:line="360" w:lineRule="auto"/>
        <w:ind w:firstLineChars="0"/>
        <w:rPr>
          <w:rFonts w:hint="eastAsia" w:ascii="宋体" w:hAnsi="宋体" w:cs="宋体"/>
          <w:sz w:val="24"/>
        </w:rPr>
      </w:pPr>
      <w:r>
        <w:rPr>
          <w:rFonts w:hint="eastAsia" w:ascii="宋体" w:hAnsi="宋体" w:cs="宋体"/>
          <w:sz w:val="24"/>
        </w:rPr>
        <w:t>为学校停车场管理提供财务及税务服务，按工商和税务部门的要求进行财务管理和开具发票，可提供纸质及电子发票；</w:t>
      </w:r>
    </w:p>
    <w:p w14:paraId="54A94BDD">
      <w:pPr>
        <w:pStyle w:val="75"/>
        <w:numPr>
          <w:ilvl w:val="0"/>
          <w:numId w:val="13"/>
        </w:numPr>
        <w:spacing w:line="360" w:lineRule="auto"/>
        <w:ind w:firstLineChars="0"/>
        <w:rPr>
          <w:rFonts w:hint="eastAsia" w:ascii="宋体" w:hAnsi="宋体" w:cs="宋体"/>
          <w:sz w:val="24"/>
        </w:rPr>
      </w:pPr>
      <w:r>
        <w:rPr>
          <w:rFonts w:hint="eastAsia" w:ascii="宋体" w:hAnsi="宋体" w:cs="宋体"/>
          <w:sz w:val="24"/>
        </w:rPr>
        <w:t>办理停车场的责任险、公众险保险费和出险后理赔手续。</w:t>
      </w:r>
    </w:p>
    <w:p w14:paraId="7DD03001">
      <w:pPr>
        <w:pStyle w:val="11"/>
        <w:numPr>
          <w:ilvl w:val="0"/>
          <w:numId w:val="13"/>
        </w:numPr>
        <w:spacing w:line="360" w:lineRule="auto"/>
        <w:jc w:val="both"/>
        <w:rPr>
          <w:rFonts w:hint="eastAsia" w:ascii="宋体" w:hAnsi="宋体"/>
        </w:rPr>
      </w:pPr>
      <w:r>
        <w:rPr>
          <w:rFonts w:hint="eastAsia" w:ascii="宋体" w:hAnsi="宋体"/>
        </w:rPr>
        <w:t>投标人应对校园停车场进行规范管理，定期巡查停车场、设施设备，并及时处理突发情况，对合同规定中发生的相关事故进行认定和赔偿。</w:t>
      </w:r>
    </w:p>
    <w:p w14:paraId="36CE8495">
      <w:pPr>
        <w:spacing w:line="360" w:lineRule="auto"/>
        <w:rPr>
          <w:rFonts w:hint="eastAsia" w:ascii="宋体" w:hAnsi="宋体" w:cs="宋体"/>
        </w:rPr>
      </w:pPr>
    </w:p>
    <w:p w14:paraId="2BC12976">
      <w:pPr>
        <w:pStyle w:val="75"/>
        <w:numPr>
          <w:ilvl w:val="0"/>
          <w:numId w:val="12"/>
        </w:numPr>
        <w:spacing w:line="360" w:lineRule="auto"/>
        <w:ind w:firstLineChars="0"/>
        <w:rPr>
          <w:rFonts w:hint="eastAsia" w:ascii="宋体" w:hAnsi="宋体" w:cs="宋体"/>
          <w:b/>
          <w:sz w:val="24"/>
        </w:rPr>
      </w:pPr>
      <w:r>
        <w:rPr>
          <w:rFonts w:hint="eastAsia" w:ascii="宋体" w:hAnsi="宋体" w:cs="宋体"/>
          <w:b/>
          <w:sz w:val="24"/>
        </w:rPr>
        <w:t>管理服务队伍要求</w:t>
      </w:r>
    </w:p>
    <w:p w14:paraId="2C606BD6">
      <w:pPr>
        <w:pStyle w:val="11"/>
        <w:tabs>
          <w:tab w:val="left" w:pos="1619"/>
          <w:tab w:val="left" w:pos="1680"/>
        </w:tabs>
        <w:spacing w:line="360" w:lineRule="auto"/>
        <w:rPr>
          <w:rFonts w:hint="eastAsia" w:ascii="宋体" w:hAnsi="宋体"/>
        </w:rPr>
      </w:pPr>
      <w:r>
        <w:rPr>
          <w:rFonts w:ascii="宋体" w:hAnsi="宋体" w:cs="宋体"/>
        </w:rPr>
        <w:t>1</w:t>
      </w:r>
      <w:r>
        <w:rPr>
          <w:rFonts w:hint="eastAsia" w:ascii="宋体" w:hAnsi="宋体" w:cs="宋体"/>
        </w:rPr>
        <w:t>、具有停车场管理服务的经验。</w:t>
      </w:r>
    </w:p>
    <w:p w14:paraId="0A15ADAA">
      <w:pPr>
        <w:pStyle w:val="11"/>
        <w:tabs>
          <w:tab w:val="left" w:pos="1619"/>
          <w:tab w:val="left" w:pos="1680"/>
        </w:tabs>
        <w:spacing w:line="360" w:lineRule="auto"/>
        <w:rPr>
          <w:rFonts w:hint="eastAsia" w:ascii="宋体" w:hAnsi="宋体"/>
        </w:rPr>
      </w:pPr>
      <w:r>
        <w:rPr>
          <w:rFonts w:hint="eastAsia" w:ascii="宋体" w:hAnsi="宋体"/>
        </w:rPr>
        <w:t>（1）停车管理人员应有较为丰富的管理经验，及时响应学校的各项工作要求，做好人员信息统计，不得在校内外其他岗位兼职。</w:t>
      </w:r>
    </w:p>
    <w:p w14:paraId="7CB3F9B8">
      <w:pPr>
        <w:pStyle w:val="11"/>
        <w:spacing w:line="360" w:lineRule="auto"/>
        <w:jc w:val="both"/>
        <w:rPr>
          <w:rFonts w:hint="eastAsia" w:ascii="宋体" w:hAnsi="宋体" w:cs="宋体"/>
        </w:rPr>
      </w:pPr>
      <w:r>
        <w:rPr>
          <w:rFonts w:hint="eastAsia" w:ascii="宋体" w:hAnsi="宋体"/>
        </w:rPr>
        <w:t>（2）</w:t>
      </w:r>
      <w:r>
        <w:rPr>
          <w:rFonts w:hint="eastAsia" w:ascii="宋体" w:hAnsi="宋体" w:cs="宋体"/>
        </w:rPr>
        <w:t>按照招标文件要求足额配备工作人员，满足岗位要求。与停车管理人员签订用工合同，按照北京市要求缴纳五险一金。</w:t>
      </w:r>
    </w:p>
    <w:p w14:paraId="1F7FF312">
      <w:pPr>
        <w:pStyle w:val="11"/>
        <w:tabs>
          <w:tab w:val="left" w:pos="1619"/>
          <w:tab w:val="left" w:pos="1680"/>
        </w:tabs>
        <w:spacing w:line="360" w:lineRule="auto"/>
        <w:rPr>
          <w:rFonts w:hint="eastAsia" w:ascii="宋体" w:hAnsi="宋体"/>
        </w:rPr>
      </w:pPr>
      <w:r>
        <w:rPr>
          <w:rFonts w:hint="eastAsia" w:ascii="宋体" w:hAnsi="宋体" w:cs="宋体"/>
        </w:rPr>
        <w:t>（3）</w:t>
      </w:r>
      <w:r>
        <w:rPr>
          <w:rFonts w:hint="eastAsia" w:ascii="宋体" w:hAnsi="宋体"/>
        </w:rPr>
        <w:t>所有服务人员学历、年龄、性别等条件应满足基本的岗位要求，须有统一工作服和工作牌，应接受培训并达到合格条件后方能上岗。在岗期间应注意岗容、岗姿，注意服务形象和服务态度，举止规范、文明服务、礼貌待人，自觉维护清华大学的形象。</w:t>
      </w:r>
    </w:p>
    <w:p w14:paraId="0A9CAA52">
      <w:pPr>
        <w:pStyle w:val="11"/>
        <w:tabs>
          <w:tab w:val="left" w:pos="1619"/>
          <w:tab w:val="left" w:pos="1680"/>
        </w:tabs>
        <w:spacing w:line="360" w:lineRule="auto"/>
        <w:rPr>
          <w:rFonts w:hint="eastAsia" w:ascii="宋体" w:hAnsi="宋体"/>
        </w:rPr>
      </w:pPr>
      <w:r>
        <w:rPr>
          <w:rFonts w:hint="eastAsia" w:ascii="宋体" w:hAnsi="宋体"/>
        </w:rPr>
        <w:t>（4）投标人对服务人员须进行岗前培训，要求熟记各岗位工作职责，文明规范服务，做好防火、防盗，遵纪守法。培训期间不作为正式员工数量计算，培训后接受采购人考核，考核合格的正式上岗。</w:t>
      </w:r>
    </w:p>
    <w:p w14:paraId="373EC8C8">
      <w:pPr>
        <w:pStyle w:val="11"/>
        <w:tabs>
          <w:tab w:val="left" w:pos="1619"/>
          <w:tab w:val="left" w:pos="1680"/>
        </w:tabs>
        <w:spacing w:line="360" w:lineRule="auto"/>
        <w:rPr>
          <w:rFonts w:hint="eastAsia" w:ascii="宋体" w:hAnsi="宋体"/>
        </w:rPr>
      </w:pPr>
      <w:r>
        <w:rPr>
          <w:rFonts w:hint="eastAsia" w:ascii="宋体" w:hAnsi="宋体"/>
        </w:rPr>
        <w:t>（5）每日对上岗情况应进行严格考勤，任何时刻均不得缺岗。如因生病等特殊情况缺员时，投标人应采取措施及时调整人员，及时补齐。无故缺员20%（含）以内，按缺员人员扣减当月服务费；缺员20%-30%（含）时，扣减服务费30%；缺员超过30%（含）时，采购人停止向投标人结算和支付服务费，并有权单方解除本合同。</w:t>
      </w:r>
    </w:p>
    <w:p w14:paraId="7EA974F2">
      <w:pPr>
        <w:pStyle w:val="11"/>
        <w:tabs>
          <w:tab w:val="left" w:pos="1619"/>
          <w:tab w:val="left" w:pos="1680"/>
        </w:tabs>
        <w:spacing w:line="360" w:lineRule="auto"/>
        <w:rPr>
          <w:rFonts w:hint="eastAsia" w:ascii="宋体" w:hAnsi="宋体"/>
        </w:rPr>
      </w:pPr>
      <w:r>
        <w:rPr>
          <w:rFonts w:hint="eastAsia" w:ascii="宋体" w:hAnsi="宋体"/>
        </w:rPr>
        <w:t>（6）自行提供工作必需的设备、工具、材料等，包括员工工作服和对讲机、验钞/点钞设备等。</w:t>
      </w:r>
    </w:p>
    <w:p w14:paraId="45F87561">
      <w:pPr>
        <w:spacing w:line="360" w:lineRule="auto"/>
        <w:rPr>
          <w:rFonts w:hint="eastAsia" w:ascii="宋体" w:hAnsi="宋体" w:cs="宋体"/>
        </w:rPr>
      </w:pPr>
      <w:r>
        <w:rPr>
          <w:rFonts w:hint="eastAsia" w:ascii="宋体" w:hAnsi="宋体" w:cs="宋体"/>
        </w:rPr>
        <w:t>★（7）签订合同前，须提供驻场人员聘用相关证明、入职登记表、无犯罪记录证明、身份证复印件等材料给采购人备案。</w:t>
      </w:r>
    </w:p>
    <w:p w14:paraId="67BBE1AD">
      <w:pPr>
        <w:spacing w:line="360" w:lineRule="auto"/>
        <w:rPr>
          <w:rFonts w:hint="eastAsia" w:ascii="宋体" w:hAnsi="宋体" w:cs="宋体"/>
        </w:rPr>
      </w:pPr>
      <w:r>
        <w:rPr>
          <w:rFonts w:hint="eastAsia" w:ascii="宋体" w:hAnsi="宋体" w:cs="宋体"/>
        </w:rPr>
        <w:t>★2、按照岗位要求配备人员共 60 人。</w:t>
      </w:r>
    </w:p>
    <w:p w14:paraId="2DCDA914">
      <w:pPr>
        <w:spacing w:line="360" w:lineRule="auto"/>
        <w:ind w:firstLine="720" w:firstLineChars="300"/>
        <w:rPr>
          <w:rFonts w:hint="eastAsia" w:ascii="宋体" w:hAnsi="宋体" w:cs="宋体"/>
        </w:rPr>
      </w:pPr>
      <w:r>
        <w:rPr>
          <w:rFonts w:hint="eastAsia" w:ascii="宋体" w:hAnsi="宋体" w:cs="宋体"/>
        </w:rPr>
        <w:t>配备标准如下：</w:t>
      </w:r>
    </w:p>
    <w:tbl>
      <w:tblPr>
        <w:tblStyle w:val="27"/>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5528"/>
      </w:tblGrid>
      <w:tr w14:paraId="01E2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547" w:type="dxa"/>
            <w:tcBorders>
              <w:top w:val="single" w:color="auto" w:sz="4" w:space="0"/>
              <w:left w:val="single" w:color="auto" w:sz="4" w:space="0"/>
              <w:bottom w:val="single" w:color="auto" w:sz="4" w:space="0"/>
              <w:right w:val="single" w:color="auto" w:sz="4" w:space="0"/>
            </w:tcBorders>
          </w:tcPr>
          <w:p w14:paraId="45DC2813">
            <w:pPr>
              <w:spacing w:line="360" w:lineRule="auto"/>
              <w:ind w:right="180"/>
              <w:jc w:val="center"/>
              <w:rPr>
                <w:rFonts w:hint="eastAsia" w:ascii="宋体" w:hAnsi="宋体" w:cs="宋体"/>
              </w:rPr>
            </w:pPr>
            <w:r>
              <w:rPr>
                <w:rFonts w:hint="eastAsia" w:ascii="宋体" w:hAnsi="宋体" w:cs="宋体"/>
              </w:rPr>
              <w:t>项目</w:t>
            </w:r>
          </w:p>
        </w:tc>
        <w:tc>
          <w:tcPr>
            <w:tcW w:w="5528" w:type="dxa"/>
            <w:tcBorders>
              <w:top w:val="single" w:color="auto" w:sz="4" w:space="0"/>
              <w:left w:val="single" w:color="auto" w:sz="4" w:space="0"/>
              <w:bottom w:val="single" w:color="auto" w:sz="4" w:space="0"/>
              <w:right w:val="single" w:color="auto" w:sz="4" w:space="0"/>
            </w:tcBorders>
            <w:vAlign w:val="center"/>
          </w:tcPr>
          <w:p w14:paraId="29FA4981">
            <w:pPr>
              <w:spacing w:line="360" w:lineRule="auto"/>
              <w:ind w:left="24" w:right="180"/>
              <w:jc w:val="center"/>
              <w:rPr>
                <w:rFonts w:hint="eastAsia" w:ascii="宋体" w:hAnsi="宋体" w:cs="宋体"/>
              </w:rPr>
            </w:pPr>
            <w:r>
              <w:rPr>
                <w:rFonts w:hint="eastAsia" w:ascii="宋体" w:hAnsi="宋体" w:cs="宋体"/>
              </w:rPr>
              <w:t>岗位及人数</w:t>
            </w:r>
          </w:p>
        </w:tc>
      </w:tr>
      <w:tr w14:paraId="33C6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6E9C6E83">
            <w:pPr>
              <w:spacing w:line="360" w:lineRule="auto"/>
              <w:ind w:right="180"/>
              <w:jc w:val="center"/>
              <w:rPr>
                <w:rFonts w:hint="eastAsia" w:ascii="宋体" w:hAnsi="宋体" w:cs="宋体"/>
              </w:rPr>
            </w:pPr>
            <w:r>
              <w:rPr>
                <w:rFonts w:hint="eastAsia" w:ascii="宋体" w:hAnsi="宋体" w:cs="宋体"/>
              </w:rPr>
              <w:t>项目经理</w:t>
            </w:r>
          </w:p>
        </w:tc>
        <w:tc>
          <w:tcPr>
            <w:tcW w:w="5528" w:type="dxa"/>
            <w:tcBorders>
              <w:top w:val="single" w:color="auto" w:sz="4" w:space="0"/>
              <w:left w:val="single" w:color="auto" w:sz="4" w:space="0"/>
              <w:bottom w:val="single" w:color="auto" w:sz="4" w:space="0"/>
              <w:right w:val="single" w:color="auto" w:sz="4" w:space="0"/>
            </w:tcBorders>
            <w:vAlign w:val="center"/>
          </w:tcPr>
          <w:p w14:paraId="02488943">
            <w:pPr>
              <w:spacing w:line="360" w:lineRule="auto"/>
              <w:ind w:left="24" w:leftChars="10" w:right="180"/>
              <w:jc w:val="center"/>
              <w:rPr>
                <w:rFonts w:hint="eastAsia" w:ascii="宋体" w:hAnsi="宋体" w:cs="宋体"/>
              </w:rPr>
            </w:pPr>
            <w:r>
              <w:rPr>
                <w:rFonts w:hint="eastAsia" w:ascii="宋体" w:hAnsi="宋体" w:cs="宋体"/>
              </w:rPr>
              <w:t>1人</w:t>
            </w:r>
          </w:p>
        </w:tc>
      </w:tr>
      <w:tr w14:paraId="0B9E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626FD3C5">
            <w:pPr>
              <w:spacing w:line="360" w:lineRule="auto"/>
              <w:ind w:right="180"/>
              <w:jc w:val="center"/>
              <w:rPr>
                <w:rFonts w:hint="eastAsia" w:ascii="宋体" w:hAnsi="宋体" w:cs="宋体"/>
              </w:rPr>
            </w:pPr>
            <w:r>
              <w:rPr>
                <w:rFonts w:hint="eastAsia" w:ascii="宋体" w:hAnsi="宋体" w:cs="宋体"/>
              </w:rPr>
              <w:t>主管</w:t>
            </w:r>
          </w:p>
        </w:tc>
        <w:tc>
          <w:tcPr>
            <w:tcW w:w="5528" w:type="dxa"/>
            <w:tcBorders>
              <w:top w:val="single" w:color="auto" w:sz="4" w:space="0"/>
              <w:left w:val="single" w:color="auto" w:sz="4" w:space="0"/>
              <w:bottom w:val="single" w:color="auto" w:sz="4" w:space="0"/>
              <w:right w:val="single" w:color="auto" w:sz="4" w:space="0"/>
            </w:tcBorders>
            <w:vAlign w:val="center"/>
          </w:tcPr>
          <w:p w14:paraId="771C16A9">
            <w:pPr>
              <w:spacing w:line="360" w:lineRule="auto"/>
              <w:ind w:left="24" w:right="180"/>
              <w:jc w:val="center"/>
              <w:rPr>
                <w:rFonts w:hint="eastAsia" w:ascii="宋体" w:hAnsi="宋体" w:cs="宋体"/>
              </w:rPr>
            </w:pPr>
            <w:r>
              <w:rPr>
                <w:rFonts w:hint="eastAsia" w:ascii="宋体" w:hAnsi="宋体" w:cs="宋体"/>
              </w:rPr>
              <w:t>2人（含财务员1人，技术1人）</w:t>
            </w:r>
          </w:p>
        </w:tc>
      </w:tr>
      <w:tr w14:paraId="7266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54D81EE1">
            <w:pPr>
              <w:spacing w:line="360" w:lineRule="auto"/>
              <w:ind w:right="180"/>
              <w:jc w:val="center"/>
              <w:rPr>
                <w:rFonts w:hint="eastAsia" w:ascii="宋体" w:hAnsi="宋体" w:cs="宋体"/>
              </w:rPr>
            </w:pPr>
            <w:r>
              <w:rPr>
                <w:rFonts w:hint="eastAsia" w:ascii="宋体" w:hAnsi="宋体" w:cs="宋体"/>
              </w:rPr>
              <w:t>东南门</w:t>
            </w:r>
          </w:p>
        </w:tc>
        <w:tc>
          <w:tcPr>
            <w:tcW w:w="5528" w:type="dxa"/>
            <w:tcBorders>
              <w:top w:val="single" w:color="auto" w:sz="4" w:space="0"/>
              <w:left w:val="single" w:color="auto" w:sz="4" w:space="0"/>
              <w:bottom w:val="single" w:color="auto" w:sz="4" w:space="0"/>
              <w:right w:val="single" w:color="auto" w:sz="4" w:space="0"/>
            </w:tcBorders>
          </w:tcPr>
          <w:p w14:paraId="02257782">
            <w:pPr>
              <w:spacing w:line="360" w:lineRule="auto"/>
              <w:ind w:left="-44" w:right="180"/>
              <w:jc w:val="center"/>
              <w:rPr>
                <w:rFonts w:hint="eastAsia" w:ascii="宋体" w:hAnsi="宋体" w:cs="宋体"/>
              </w:rPr>
            </w:pPr>
            <w:r>
              <w:rPr>
                <w:rFonts w:hint="eastAsia" w:ascii="宋体" w:hAnsi="宋体" w:cs="宋体"/>
              </w:rPr>
              <w:t>收费岗2（6人），疏导岗1（2人），合计8人</w:t>
            </w:r>
          </w:p>
        </w:tc>
      </w:tr>
      <w:tr w14:paraId="0D5B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5BAD4A30">
            <w:pPr>
              <w:spacing w:line="360" w:lineRule="auto"/>
              <w:ind w:right="180"/>
              <w:jc w:val="center"/>
              <w:rPr>
                <w:rFonts w:hint="eastAsia" w:ascii="宋体" w:hAnsi="宋体" w:cs="宋体"/>
              </w:rPr>
            </w:pPr>
            <w:r>
              <w:rPr>
                <w:rFonts w:hint="eastAsia" w:ascii="宋体" w:hAnsi="宋体" w:cs="宋体"/>
              </w:rPr>
              <w:t>南门</w:t>
            </w:r>
          </w:p>
        </w:tc>
        <w:tc>
          <w:tcPr>
            <w:tcW w:w="5528" w:type="dxa"/>
            <w:tcBorders>
              <w:top w:val="single" w:color="auto" w:sz="4" w:space="0"/>
              <w:left w:val="single" w:color="auto" w:sz="4" w:space="0"/>
              <w:bottom w:val="single" w:color="auto" w:sz="4" w:space="0"/>
              <w:right w:val="single" w:color="auto" w:sz="4" w:space="0"/>
            </w:tcBorders>
          </w:tcPr>
          <w:p w14:paraId="2203F85E">
            <w:pPr>
              <w:spacing w:line="360" w:lineRule="auto"/>
              <w:ind w:left="-44" w:right="180"/>
              <w:rPr>
                <w:rFonts w:hint="eastAsia" w:ascii="宋体" w:hAnsi="宋体" w:cs="宋体"/>
              </w:rPr>
            </w:pPr>
            <w:r>
              <w:rPr>
                <w:rFonts w:hint="eastAsia" w:ascii="宋体" w:hAnsi="宋体" w:cs="宋体"/>
              </w:rPr>
              <w:t>收费岗2（夜间1人，共5人），疏导岗1（2人），合计7人</w:t>
            </w:r>
          </w:p>
        </w:tc>
      </w:tr>
      <w:tr w14:paraId="435D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1CC57C71">
            <w:pPr>
              <w:spacing w:line="360" w:lineRule="auto"/>
              <w:ind w:right="180"/>
              <w:jc w:val="center"/>
              <w:rPr>
                <w:rFonts w:hint="eastAsia" w:ascii="宋体" w:hAnsi="宋体" w:cs="宋体"/>
              </w:rPr>
            </w:pPr>
            <w:r>
              <w:rPr>
                <w:rFonts w:hint="eastAsia" w:ascii="宋体" w:hAnsi="宋体" w:cs="宋体"/>
              </w:rPr>
              <w:t>西南门</w:t>
            </w:r>
          </w:p>
        </w:tc>
        <w:tc>
          <w:tcPr>
            <w:tcW w:w="5528" w:type="dxa"/>
            <w:tcBorders>
              <w:top w:val="single" w:color="auto" w:sz="4" w:space="0"/>
              <w:left w:val="single" w:color="auto" w:sz="4" w:space="0"/>
              <w:bottom w:val="single" w:color="auto" w:sz="4" w:space="0"/>
              <w:right w:val="single" w:color="auto" w:sz="4" w:space="0"/>
            </w:tcBorders>
          </w:tcPr>
          <w:p w14:paraId="5F43B3FF">
            <w:pPr>
              <w:spacing w:line="360" w:lineRule="auto"/>
              <w:ind w:left="-44" w:right="180"/>
              <w:jc w:val="center"/>
              <w:rPr>
                <w:rFonts w:hint="eastAsia" w:ascii="宋体" w:hAnsi="宋体" w:cs="宋体"/>
              </w:rPr>
            </w:pPr>
            <w:r>
              <w:rPr>
                <w:rFonts w:hint="eastAsia" w:ascii="宋体" w:hAnsi="宋体" w:cs="宋体"/>
              </w:rPr>
              <w:t>收费岗1，合计3人</w:t>
            </w:r>
          </w:p>
        </w:tc>
      </w:tr>
      <w:tr w14:paraId="420B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659F71E3">
            <w:pPr>
              <w:spacing w:line="360" w:lineRule="auto"/>
              <w:ind w:right="180"/>
              <w:jc w:val="center"/>
              <w:rPr>
                <w:rFonts w:hint="eastAsia" w:ascii="宋体" w:hAnsi="宋体" w:cs="宋体"/>
              </w:rPr>
            </w:pPr>
            <w:r>
              <w:rPr>
                <w:rFonts w:hint="eastAsia" w:ascii="宋体" w:hAnsi="宋体" w:cs="宋体"/>
              </w:rPr>
              <w:t>西门（油库门）</w:t>
            </w:r>
          </w:p>
        </w:tc>
        <w:tc>
          <w:tcPr>
            <w:tcW w:w="5528" w:type="dxa"/>
            <w:tcBorders>
              <w:top w:val="single" w:color="auto" w:sz="4" w:space="0"/>
              <w:left w:val="single" w:color="auto" w:sz="4" w:space="0"/>
              <w:bottom w:val="single" w:color="auto" w:sz="4" w:space="0"/>
              <w:right w:val="single" w:color="auto" w:sz="4" w:space="0"/>
            </w:tcBorders>
          </w:tcPr>
          <w:p w14:paraId="30E0FB0A">
            <w:pPr>
              <w:spacing w:line="360" w:lineRule="auto"/>
              <w:ind w:left="-44" w:right="180"/>
              <w:jc w:val="center"/>
              <w:rPr>
                <w:rFonts w:hint="eastAsia" w:ascii="宋体" w:hAnsi="宋体" w:cs="宋体"/>
              </w:rPr>
            </w:pPr>
            <w:r>
              <w:rPr>
                <w:rFonts w:hint="eastAsia" w:ascii="宋体" w:hAnsi="宋体" w:cs="宋体"/>
              </w:rPr>
              <w:t>收费岗1，合计2人</w:t>
            </w:r>
          </w:p>
        </w:tc>
      </w:tr>
      <w:tr w14:paraId="5751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4F1AC028">
            <w:pPr>
              <w:spacing w:line="360" w:lineRule="auto"/>
              <w:ind w:right="180"/>
              <w:jc w:val="center"/>
              <w:rPr>
                <w:rFonts w:hint="eastAsia" w:ascii="宋体" w:hAnsi="宋体" w:cs="宋体"/>
              </w:rPr>
            </w:pPr>
            <w:r>
              <w:rPr>
                <w:rFonts w:hint="eastAsia" w:ascii="宋体" w:hAnsi="宋体" w:cs="宋体"/>
              </w:rPr>
              <w:t>西北门</w:t>
            </w:r>
          </w:p>
        </w:tc>
        <w:tc>
          <w:tcPr>
            <w:tcW w:w="5528" w:type="dxa"/>
            <w:tcBorders>
              <w:top w:val="single" w:color="auto" w:sz="4" w:space="0"/>
              <w:left w:val="single" w:color="auto" w:sz="4" w:space="0"/>
              <w:bottom w:val="single" w:color="auto" w:sz="4" w:space="0"/>
              <w:right w:val="single" w:color="auto" w:sz="4" w:space="0"/>
            </w:tcBorders>
          </w:tcPr>
          <w:p w14:paraId="504A8EB4">
            <w:pPr>
              <w:spacing w:line="360" w:lineRule="auto"/>
              <w:ind w:left="-44" w:right="180"/>
              <w:jc w:val="center"/>
              <w:rPr>
                <w:rFonts w:hint="eastAsia" w:ascii="宋体" w:hAnsi="宋体" w:cs="宋体"/>
              </w:rPr>
            </w:pPr>
            <w:r>
              <w:rPr>
                <w:rFonts w:hint="eastAsia" w:ascii="宋体" w:hAnsi="宋体" w:cs="宋体"/>
              </w:rPr>
              <w:t>收费岗1，合计3人</w:t>
            </w:r>
          </w:p>
        </w:tc>
      </w:tr>
      <w:tr w14:paraId="7CDC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6B49F691">
            <w:pPr>
              <w:spacing w:line="360" w:lineRule="auto"/>
              <w:ind w:right="180"/>
              <w:jc w:val="center"/>
              <w:rPr>
                <w:rFonts w:hint="eastAsia" w:ascii="宋体" w:hAnsi="宋体" w:cs="宋体"/>
              </w:rPr>
            </w:pPr>
            <w:r>
              <w:rPr>
                <w:rFonts w:hint="eastAsia" w:ascii="宋体" w:hAnsi="宋体" w:cs="宋体"/>
              </w:rPr>
              <w:t>东北门</w:t>
            </w:r>
          </w:p>
        </w:tc>
        <w:tc>
          <w:tcPr>
            <w:tcW w:w="5528" w:type="dxa"/>
            <w:tcBorders>
              <w:top w:val="single" w:color="auto" w:sz="4" w:space="0"/>
              <w:left w:val="single" w:color="auto" w:sz="4" w:space="0"/>
              <w:bottom w:val="single" w:color="auto" w:sz="4" w:space="0"/>
              <w:right w:val="single" w:color="auto" w:sz="4" w:space="0"/>
            </w:tcBorders>
          </w:tcPr>
          <w:p w14:paraId="0F85034D">
            <w:pPr>
              <w:spacing w:line="360" w:lineRule="auto"/>
              <w:ind w:left="-44" w:right="180"/>
              <w:jc w:val="center"/>
              <w:rPr>
                <w:rFonts w:hint="eastAsia" w:ascii="宋体" w:hAnsi="宋体" w:cs="宋体"/>
              </w:rPr>
            </w:pPr>
            <w:r>
              <w:rPr>
                <w:rFonts w:hint="eastAsia" w:ascii="宋体" w:hAnsi="宋体" w:cs="宋体"/>
              </w:rPr>
              <w:t>收费岗1（3人），疏导岗1（2人），合计5人</w:t>
            </w:r>
          </w:p>
        </w:tc>
      </w:tr>
      <w:tr w14:paraId="0BFF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2E5DF1E5">
            <w:pPr>
              <w:spacing w:line="360" w:lineRule="auto"/>
              <w:ind w:right="180"/>
              <w:jc w:val="center"/>
              <w:rPr>
                <w:rFonts w:hint="eastAsia" w:ascii="宋体" w:hAnsi="宋体" w:cs="宋体"/>
              </w:rPr>
            </w:pPr>
            <w:r>
              <w:rPr>
                <w:rFonts w:hint="eastAsia" w:ascii="宋体" w:hAnsi="宋体" w:cs="宋体"/>
              </w:rPr>
              <w:t>东侧门</w:t>
            </w:r>
          </w:p>
        </w:tc>
        <w:tc>
          <w:tcPr>
            <w:tcW w:w="5528" w:type="dxa"/>
            <w:tcBorders>
              <w:top w:val="single" w:color="auto" w:sz="4" w:space="0"/>
              <w:left w:val="single" w:color="auto" w:sz="4" w:space="0"/>
              <w:bottom w:val="single" w:color="auto" w:sz="4" w:space="0"/>
              <w:right w:val="single" w:color="auto" w:sz="4" w:space="0"/>
            </w:tcBorders>
          </w:tcPr>
          <w:p w14:paraId="6515AFA3">
            <w:pPr>
              <w:spacing w:line="360" w:lineRule="auto"/>
              <w:ind w:left="-44" w:right="180"/>
              <w:jc w:val="center"/>
              <w:rPr>
                <w:rFonts w:hint="eastAsia" w:ascii="宋体" w:hAnsi="宋体" w:cs="宋体"/>
              </w:rPr>
            </w:pPr>
            <w:r>
              <w:rPr>
                <w:rFonts w:hint="eastAsia" w:ascii="宋体" w:hAnsi="宋体" w:cs="宋体"/>
              </w:rPr>
              <w:t>收费岗1（3人），疏导岗1（2人），合计5人</w:t>
            </w:r>
          </w:p>
        </w:tc>
      </w:tr>
      <w:tr w14:paraId="42BC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73E99F66">
            <w:pPr>
              <w:spacing w:line="360" w:lineRule="auto"/>
              <w:ind w:right="180"/>
              <w:jc w:val="center"/>
              <w:rPr>
                <w:rFonts w:hint="eastAsia" w:ascii="宋体" w:hAnsi="宋体" w:cs="宋体"/>
              </w:rPr>
            </w:pPr>
            <w:r>
              <w:rPr>
                <w:rFonts w:hint="eastAsia" w:ascii="宋体" w:hAnsi="宋体" w:cs="宋体"/>
              </w:rPr>
              <w:t>新学堂车库管理岗</w:t>
            </w:r>
          </w:p>
        </w:tc>
        <w:tc>
          <w:tcPr>
            <w:tcW w:w="5528" w:type="dxa"/>
            <w:tcBorders>
              <w:top w:val="single" w:color="auto" w:sz="4" w:space="0"/>
              <w:left w:val="single" w:color="auto" w:sz="4" w:space="0"/>
              <w:bottom w:val="single" w:color="auto" w:sz="4" w:space="0"/>
              <w:right w:val="single" w:color="auto" w:sz="4" w:space="0"/>
            </w:tcBorders>
          </w:tcPr>
          <w:p w14:paraId="6494FD0B">
            <w:pPr>
              <w:spacing w:line="360" w:lineRule="auto"/>
              <w:ind w:left="-44" w:right="180"/>
              <w:jc w:val="center"/>
              <w:rPr>
                <w:rFonts w:hint="eastAsia" w:ascii="宋体" w:hAnsi="宋体" w:cs="宋体"/>
              </w:rPr>
            </w:pPr>
            <w:r>
              <w:rPr>
                <w:rFonts w:hint="eastAsia" w:ascii="宋体" w:hAnsi="宋体" w:cs="宋体"/>
              </w:rPr>
              <w:t>新学堂车库管理岗1，合计2人</w:t>
            </w:r>
          </w:p>
        </w:tc>
      </w:tr>
      <w:tr w14:paraId="4DA7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564FEEE3">
            <w:pPr>
              <w:spacing w:line="360" w:lineRule="auto"/>
              <w:ind w:right="180"/>
              <w:jc w:val="center"/>
              <w:rPr>
                <w:rFonts w:hint="eastAsia" w:ascii="宋体" w:hAnsi="宋体" w:cs="宋体"/>
              </w:rPr>
            </w:pPr>
            <w:r>
              <w:rPr>
                <w:rFonts w:hint="eastAsia" w:ascii="宋体" w:hAnsi="宋体"/>
              </w:rPr>
              <w:t>车场巡查岗</w:t>
            </w:r>
          </w:p>
        </w:tc>
        <w:tc>
          <w:tcPr>
            <w:tcW w:w="5528" w:type="dxa"/>
            <w:tcBorders>
              <w:top w:val="single" w:color="auto" w:sz="4" w:space="0"/>
              <w:left w:val="single" w:color="auto" w:sz="4" w:space="0"/>
              <w:bottom w:val="single" w:color="auto" w:sz="4" w:space="0"/>
              <w:right w:val="single" w:color="auto" w:sz="4" w:space="0"/>
            </w:tcBorders>
          </w:tcPr>
          <w:p w14:paraId="538C6FBA">
            <w:pPr>
              <w:spacing w:line="360" w:lineRule="auto"/>
              <w:ind w:left="-44" w:right="180"/>
              <w:jc w:val="center"/>
              <w:rPr>
                <w:rFonts w:hint="eastAsia" w:ascii="宋体" w:hAnsi="宋体" w:cs="宋体"/>
              </w:rPr>
            </w:pPr>
            <w:r>
              <w:rPr>
                <w:rFonts w:hint="eastAsia" w:ascii="宋体" w:hAnsi="宋体" w:cs="宋体"/>
              </w:rPr>
              <w:t>巡视岗8个，合计16人 （主楼及综合科研楼区域；东南片区； 西南片区，核心区；紫荆学生区；学生南区；校医院图书馆片区，物理楼化学馆片区）</w:t>
            </w:r>
          </w:p>
        </w:tc>
      </w:tr>
      <w:tr w14:paraId="4684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1E1DB81A">
            <w:pPr>
              <w:spacing w:line="360" w:lineRule="auto"/>
              <w:ind w:right="180"/>
              <w:jc w:val="center"/>
              <w:rPr>
                <w:rFonts w:hint="eastAsia" w:ascii="宋体" w:hAnsi="宋体" w:cs="宋体"/>
              </w:rPr>
            </w:pPr>
            <w:r>
              <w:rPr>
                <w:rFonts w:hint="eastAsia" w:ascii="宋体" w:hAnsi="宋体" w:cs="宋体"/>
              </w:rPr>
              <w:t>内勤岗</w:t>
            </w:r>
          </w:p>
        </w:tc>
        <w:tc>
          <w:tcPr>
            <w:tcW w:w="5528" w:type="dxa"/>
            <w:tcBorders>
              <w:top w:val="single" w:color="auto" w:sz="4" w:space="0"/>
              <w:left w:val="single" w:color="auto" w:sz="4" w:space="0"/>
              <w:bottom w:val="single" w:color="auto" w:sz="4" w:space="0"/>
              <w:right w:val="single" w:color="auto" w:sz="4" w:space="0"/>
            </w:tcBorders>
          </w:tcPr>
          <w:p w14:paraId="752C7B55">
            <w:pPr>
              <w:spacing w:line="360" w:lineRule="auto"/>
              <w:ind w:left="-44" w:right="180"/>
              <w:jc w:val="center"/>
              <w:rPr>
                <w:rFonts w:hint="eastAsia" w:ascii="宋体" w:hAnsi="宋体" w:cs="宋体"/>
              </w:rPr>
            </w:pPr>
            <w:r>
              <w:rPr>
                <w:rFonts w:hint="eastAsia" w:ascii="宋体" w:hAnsi="宋体" w:cs="宋体"/>
              </w:rPr>
              <w:t>内勤岗2，合计2人</w:t>
            </w:r>
          </w:p>
        </w:tc>
      </w:tr>
      <w:tr w14:paraId="6626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6166F10C">
            <w:pPr>
              <w:spacing w:line="360" w:lineRule="auto"/>
              <w:ind w:right="180"/>
              <w:jc w:val="center"/>
              <w:rPr>
                <w:rFonts w:hint="eastAsia" w:ascii="宋体" w:hAnsi="宋体" w:cs="宋体"/>
              </w:rPr>
            </w:pPr>
            <w:r>
              <w:rPr>
                <w:rFonts w:hint="eastAsia" w:ascii="宋体" w:hAnsi="宋体" w:cs="宋体"/>
              </w:rPr>
              <w:t>收费机动岗</w:t>
            </w:r>
          </w:p>
        </w:tc>
        <w:tc>
          <w:tcPr>
            <w:tcW w:w="5528" w:type="dxa"/>
            <w:tcBorders>
              <w:top w:val="single" w:color="auto" w:sz="4" w:space="0"/>
              <w:left w:val="single" w:color="auto" w:sz="4" w:space="0"/>
              <w:bottom w:val="single" w:color="auto" w:sz="4" w:space="0"/>
              <w:right w:val="single" w:color="auto" w:sz="4" w:space="0"/>
            </w:tcBorders>
          </w:tcPr>
          <w:p w14:paraId="453A3C44">
            <w:pPr>
              <w:spacing w:line="360" w:lineRule="auto"/>
              <w:ind w:left="-44" w:right="180"/>
              <w:jc w:val="center"/>
              <w:rPr>
                <w:rFonts w:hint="eastAsia" w:ascii="宋体" w:hAnsi="宋体" w:cs="宋体"/>
              </w:rPr>
            </w:pPr>
            <w:r>
              <w:rPr>
                <w:rFonts w:hint="eastAsia" w:ascii="宋体" w:hAnsi="宋体" w:cs="宋体"/>
              </w:rPr>
              <w:t>收费机动岗1，合计2人</w:t>
            </w:r>
          </w:p>
        </w:tc>
      </w:tr>
      <w:tr w14:paraId="7957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79A873AF">
            <w:pPr>
              <w:spacing w:line="360" w:lineRule="auto"/>
              <w:ind w:right="180"/>
              <w:jc w:val="center"/>
              <w:rPr>
                <w:rFonts w:hint="eastAsia" w:ascii="宋体" w:hAnsi="宋体" w:cs="宋体"/>
              </w:rPr>
            </w:pPr>
            <w:r>
              <w:rPr>
                <w:rFonts w:hint="eastAsia" w:ascii="宋体" w:hAnsi="宋体" w:cs="宋体"/>
              </w:rPr>
              <w:t>监控值守岗</w:t>
            </w:r>
          </w:p>
        </w:tc>
        <w:tc>
          <w:tcPr>
            <w:tcW w:w="5528" w:type="dxa"/>
            <w:tcBorders>
              <w:top w:val="single" w:color="auto" w:sz="4" w:space="0"/>
              <w:left w:val="single" w:color="auto" w:sz="4" w:space="0"/>
              <w:bottom w:val="single" w:color="auto" w:sz="4" w:space="0"/>
              <w:right w:val="single" w:color="auto" w:sz="4" w:space="0"/>
            </w:tcBorders>
          </w:tcPr>
          <w:p w14:paraId="4E6AFC21">
            <w:pPr>
              <w:spacing w:line="360" w:lineRule="auto"/>
              <w:ind w:left="-44" w:right="180"/>
              <w:jc w:val="center"/>
              <w:rPr>
                <w:rFonts w:hint="eastAsia" w:ascii="宋体" w:hAnsi="宋体" w:cs="宋体"/>
              </w:rPr>
            </w:pPr>
            <w:r>
              <w:rPr>
                <w:rFonts w:hint="eastAsia" w:ascii="宋体" w:hAnsi="宋体" w:cs="宋体"/>
              </w:rPr>
              <w:t>监控巡视校园交通秩序1，合计2人</w:t>
            </w:r>
          </w:p>
        </w:tc>
      </w:tr>
      <w:tr w14:paraId="3FB8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29D94EC5">
            <w:pPr>
              <w:spacing w:line="360" w:lineRule="auto"/>
              <w:ind w:right="180"/>
              <w:jc w:val="center"/>
              <w:rPr>
                <w:rFonts w:hint="eastAsia" w:ascii="宋体" w:hAnsi="宋体" w:cs="宋体"/>
              </w:rPr>
            </w:pPr>
            <w:r>
              <w:rPr>
                <w:rFonts w:hint="eastAsia" w:ascii="宋体" w:hAnsi="宋体" w:cs="宋体"/>
              </w:rPr>
              <w:t>总计</w:t>
            </w:r>
          </w:p>
        </w:tc>
        <w:tc>
          <w:tcPr>
            <w:tcW w:w="5528" w:type="dxa"/>
            <w:tcBorders>
              <w:top w:val="single" w:color="auto" w:sz="4" w:space="0"/>
              <w:left w:val="single" w:color="auto" w:sz="4" w:space="0"/>
              <w:bottom w:val="single" w:color="auto" w:sz="4" w:space="0"/>
              <w:right w:val="single" w:color="auto" w:sz="4" w:space="0"/>
            </w:tcBorders>
          </w:tcPr>
          <w:p w14:paraId="10AFB4CF">
            <w:pPr>
              <w:spacing w:line="360" w:lineRule="auto"/>
              <w:ind w:left="-44" w:right="180"/>
              <w:jc w:val="center"/>
              <w:rPr>
                <w:rFonts w:hint="eastAsia" w:ascii="宋体" w:hAnsi="宋体" w:cs="宋体"/>
              </w:rPr>
            </w:pPr>
            <w:r>
              <w:rPr>
                <w:rFonts w:hint="eastAsia" w:ascii="宋体" w:hAnsi="宋体" w:cs="宋体"/>
              </w:rPr>
              <w:t>60人</w:t>
            </w:r>
          </w:p>
        </w:tc>
      </w:tr>
    </w:tbl>
    <w:p w14:paraId="171C7468">
      <w:pPr>
        <w:spacing w:line="360" w:lineRule="auto"/>
        <w:rPr>
          <w:rFonts w:hint="eastAsia" w:ascii="宋体" w:hAnsi="宋体" w:cs="宋体"/>
          <w:b/>
          <w:bCs/>
        </w:rPr>
      </w:pPr>
      <w:r>
        <w:rPr>
          <w:rFonts w:hint="eastAsia" w:ascii="宋体" w:hAnsi="宋体" w:cs="宋体"/>
          <w:b/>
          <w:bCs/>
        </w:rPr>
        <w:t>3.项目经理要求</w:t>
      </w:r>
    </w:p>
    <w:p w14:paraId="39AA8503">
      <w:pPr>
        <w:spacing w:line="360" w:lineRule="auto"/>
        <w:rPr>
          <w:rFonts w:hint="eastAsia" w:ascii="宋体" w:hAnsi="宋体" w:cs="宋体"/>
        </w:rPr>
      </w:pPr>
      <w:r>
        <w:rPr>
          <w:rFonts w:hint="eastAsia" w:ascii="宋体" w:hAnsi="宋体" w:cs="宋体"/>
        </w:rPr>
        <w:t>（1）身心健康，政审合格，出具无违法犯罪记录证明。</w:t>
      </w:r>
    </w:p>
    <w:p w14:paraId="5DBD85A7">
      <w:pPr>
        <w:spacing w:line="360" w:lineRule="auto"/>
        <w:rPr>
          <w:rFonts w:hint="eastAsia" w:ascii="宋体" w:hAnsi="宋体" w:cs="宋体"/>
        </w:rPr>
      </w:pPr>
      <w:r>
        <w:rPr>
          <w:rFonts w:hint="eastAsia" w:ascii="宋体" w:hAnsi="宋体" w:cs="宋体"/>
        </w:rPr>
        <w:t>（2）具有大专及以上学历，并出具相关学历学位证明。在合同有效期内不得随意更换，遇特殊情况需征求采购人意见，同意后方可更换，投标人需出具书面承诺。</w:t>
      </w:r>
    </w:p>
    <w:p w14:paraId="4ABD2F09">
      <w:pPr>
        <w:spacing w:line="360" w:lineRule="auto"/>
        <w:rPr>
          <w:rFonts w:hint="eastAsia" w:ascii="宋体" w:hAnsi="宋体" w:cs="宋体"/>
        </w:rPr>
      </w:pPr>
      <w:r>
        <w:rPr>
          <w:rFonts w:hint="eastAsia" w:ascii="宋体" w:hAnsi="宋体" w:cs="宋体"/>
        </w:rPr>
        <w:t>（3）服从学校的工作安排，遵守学校相关管理规定，能够积极主动做好各项工作。</w:t>
      </w:r>
    </w:p>
    <w:p w14:paraId="56C23E2A">
      <w:pPr>
        <w:spacing w:line="360" w:lineRule="auto"/>
        <w:rPr>
          <w:rFonts w:hint="eastAsia" w:ascii="宋体" w:hAnsi="宋体" w:cs="宋体"/>
        </w:rPr>
      </w:pPr>
      <w:r>
        <w:rPr>
          <w:rFonts w:hint="eastAsia" w:ascii="宋体" w:hAnsi="宋体" w:cs="宋体"/>
        </w:rPr>
        <w:t>（4）具备相应的工作能力，能满足工作岗位的要求。能够完成学校的各项业务知识培训。</w:t>
      </w:r>
    </w:p>
    <w:p w14:paraId="74D7BF8D">
      <w:pPr>
        <w:spacing w:line="360" w:lineRule="auto"/>
        <w:rPr>
          <w:rFonts w:hint="eastAsia" w:ascii="宋体" w:hAnsi="宋体" w:cs="宋体"/>
        </w:rPr>
      </w:pPr>
      <w:r>
        <w:rPr>
          <w:rFonts w:hint="eastAsia" w:ascii="宋体" w:hAnsi="宋体" w:cs="宋体"/>
        </w:rPr>
        <w:t>（5）具有三年以上停车管理经验,具有管理50人以上团队的工作经验，具有较好的服务意识和沟通能力,具有较强责任心和吃苦耐劳精神。</w:t>
      </w:r>
    </w:p>
    <w:p w14:paraId="13DC6C73">
      <w:pPr>
        <w:spacing w:line="360" w:lineRule="auto"/>
        <w:rPr>
          <w:rFonts w:hint="eastAsia" w:ascii="宋体" w:hAnsi="宋体" w:cs="宋体"/>
        </w:rPr>
      </w:pPr>
      <w:r>
        <w:rPr>
          <w:rFonts w:hint="eastAsia" w:ascii="宋体" w:hAnsi="宋体" w:cs="宋体"/>
        </w:rPr>
        <w:t>（6）当车辆发生事故时，及时规范协助处理和解决。</w:t>
      </w:r>
    </w:p>
    <w:p w14:paraId="0A3944BB">
      <w:pPr>
        <w:spacing w:line="360" w:lineRule="auto"/>
        <w:rPr>
          <w:rFonts w:hint="eastAsia" w:ascii="宋体" w:hAnsi="宋体" w:cs="宋体"/>
        </w:rPr>
      </w:pPr>
      <w:r>
        <w:rPr>
          <w:rFonts w:hint="eastAsia" w:ascii="宋体" w:hAnsi="宋体" w:cs="宋体"/>
        </w:rPr>
        <w:t>（7）组织做好车场安全保卫、清洁卫生和“门前三包”工作。</w:t>
      </w:r>
    </w:p>
    <w:p w14:paraId="520E8250">
      <w:pPr>
        <w:spacing w:line="360" w:lineRule="auto"/>
        <w:rPr>
          <w:rFonts w:hint="eastAsia" w:ascii="宋体" w:hAnsi="宋体" w:cs="宋体"/>
        </w:rPr>
      </w:pPr>
      <w:r>
        <w:rPr>
          <w:rFonts w:hint="eastAsia" w:ascii="宋体" w:hAnsi="宋体" w:cs="宋体"/>
        </w:rPr>
        <w:t>（8）每日须查岗巡视，严格执行学校的有关规定，24小时保证手机开机联络畅通，根据需要随时到岗，发现协调解决各种有关情况。</w:t>
      </w:r>
    </w:p>
    <w:p w14:paraId="11AA22BD">
      <w:pPr>
        <w:spacing w:line="360" w:lineRule="auto"/>
        <w:rPr>
          <w:rFonts w:hint="eastAsia" w:ascii="宋体" w:hAnsi="宋体" w:cs="宋体"/>
          <w:b/>
          <w:bCs/>
        </w:rPr>
      </w:pPr>
      <w:r>
        <w:rPr>
          <w:rFonts w:hint="eastAsia" w:ascii="宋体" w:hAnsi="宋体" w:cs="宋体"/>
          <w:b/>
          <w:bCs/>
        </w:rPr>
        <w:t>4.主管要求</w:t>
      </w:r>
    </w:p>
    <w:p w14:paraId="470360CF">
      <w:pPr>
        <w:spacing w:line="360" w:lineRule="auto"/>
        <w:rPr>
          <w:rFonts w:hint="eastAsia" w:ascii="宋体" w:hAnsi="宋体" w:cs="宋体"/>
        </w:rPr>
      </w:pPr>
      <w:r>
        <w:rPr>
          <w:rFonts w:hint="eastAsia" w:ascii="宋体" w:hAnsi="宋体" w:cs="宋体"/>
        </w:rPr>
        <w:t>★（1）具有本科及以上学历，需提供相关学历学位证明。</w:t>
      </w:r>
    </w:p>
    <w:p w14:paraId="67A5CF38">
      <w:pPr>
        <w:spacing w:line="360" w:lineRule="auto"/>
        <w:rPr>
          <w:rFonts w:hint="eastAsia" w:ascii="宋体" w:hAnsi="宋体" w:cs="宋体"/>
        </w:rPr>
      </w:pPr>
      <w:r>
        <w:rPr>
          <w:rFonts w:hint="eastAsia" w:ascii="宋体" w:hAnsi="宋体" w:cs="宋体"/>
        </w:rPr>
        <w:t>（2）身心健康，政审合格，出具无违法犯罪记录证明。具备3年以上停车管理经验。</w:t>
      </w:r>
    </w:p>
    <w:p w14:paraId="5F0B985E">
      <w:pPr>
        <w:spacing w:line="360" w:lineRule="auto"/>
        <w:rPr>
          <w:rFonts w:hint="eastAsia" w:ascii="宋体" w:hAnsi="宋体" w:cs="宋体"/>
        </w:rPr>
      </w:pPr>
      <w:r>
        <w:rPr>
          <w:rFonts w:hint="eastAsia" w:ascii="宋体" w:hAnsi="宋体" w:cs="宋体"/>
        </w:rPr>
        <w:t>（3）协助项目经理完成停车场停车管理、收费系统与相关设施设备运维保障、财务管理、队伍管理、应急处突等。</w:t>
      </w:r>
    </w:p>
    <w:p w14:paraId="5AE1461B">
      <w:pPr>
        <w:spacing w:line="360" w:lineRule="auto"/>
        <w:rPr>
          <w:rFonts w:hint="eastAsia" w:ascii="宋体" w:hAnsi="宋体" w:cs="宋体"/>
          <w:b/>
        </w:rPr>
      </w:pPr>
      <w:r>
        <w:rPr>
          <w:rFonts w:hint="eastAsia" w:ascii="宋体" w:hAnsi="宋体" w:cs="宋体"/>
          <w:b/>
        </w:rPr>
        <w:t>5.停车管理人员</w:t>
      </w:r>
    </w:p>
    <w:p w14:paraId="0F4B7299">
      <w:pPr>
        <w:spacing w:line="360" w:lineRule="auto"/>
        <w:rPr>
          <w:rFonts w:hint="eastAsia" w:ascii="宋体" w:hAnsi="宋体" w:cs="宋体"/>
        </w:rPr>
      </w:pPr>
      <w:bookmarkStart w:id="65" w:name="_Hlk183544653"/>
      <w:r>
        <w:rPr>
          <w:rFonts w:hint="eastAsia" w:ascii="宋体" w:hAnsi="宋体" w:cs="宋体"/>
        </w:rPr>
        <w:t>（1）具备高中及以上学历；遵守国家法律、法规，无违法犯罪记录。</w:t>
      </w:r>
    </w:p>
    <w:p w14:paraId="5C780390">
      <w:pPr>
        <w:spacing w:line="360" w:lineRule="auto"/>
        <w:rPr>
          <w:rFonts w:hint="eastAsia" w:ascii="宋体" w:hAnsi="宋体" w:cs="宋体"/>
        </w:rPr>
      </w:pPr>
      <w:r>
        <w:rPr>
          <w:rFonts w:hint="eastAsia" w:ascii="宋体" w:hAnsi="宋体" w:cs="宋体"/>
        </w:rPr>
        <w:t>（2）服从学校的工作安排，遵守清华大学相关管理规定。</w:t>
      </w:r>
    </w:p>
    <w:p w14:paraId="032D9D0F">
      <w:pPr>
        <w:spacing w:line="360" w:lineRule="auto"/>
        <w:rPr>
          <w:rFonts w:hint="eastAsia" w:ascii="宋体" w:hAnsi="宋体" w:cs="宋体"/>
        </w:rPr>
      </w:pPr>
      <w:r>
        <w:rPr>
          <w:rFonts w:hint="eastAsia" w:ascii="宋体" w:hAnsi="宋体" w:cs="宋体"/>
        </w:rPr>
        <w:t>（3）停车收费员要求：男性原则40周岁以下，女性原则35周岁以下。具有不怕苦不怕累的精神，善于沟通，表达能力较好，处理问题灵活机智，能及时处理各种纠纷。</w:t>
      </w:r>
    </w:p>
    <w:bookmarkEnd w:id="65"/>
    <w:p w14:paraId="07EEF197">
      <w:pPr>
        <w:spacing w:line="360" w:lineRule="auto"/>
        <w:rPr>
          <w:rFonts w:hint="eastAsia" w:ascii="宋体" w:hAnsi="宋体"/>
          <w:b/>
        </w:rPr>
      </w:pPr>
      <w:r>
        <w:rPr>
          <w:rFonts w:hint="eastAsia" w:ascii="宋体" w:hAnsi="宋体"/>
          <w:b/>
        </w:rPr>
        <w:t>（三）停车收费平台技术要求</w:t>
      </w:r>
    </w:p>
    <w:p w14:paraId="74B6D69E">
      <w:pPr>
        <w:spacing w:line="360" w:lineRule="auto"/>
        <w:ind w:firstLine="424" w:firstLineChars="176"/>
        <w:rPr>
          <w:rFonts w:hint="eastAsia" w:ascii="宋体" w:hAnsi="宋体"/>
          <w:bCs/>
        </w:rPr>
      </w:pPr>
      <w:r>
        <w:rPr>
          <w:rFonts w:hint="eastAsia" w:ascii="宋体" w:hAnsi="宋体"/>
          <w:b/>
        </w:rPr>
        <w:t>总体要求：</w:t>
      </w:r>
      <w:r>
        <w:rPr>
          <w:rFonts w:hint="eastAsia" w:ascii="宋体" w:hAnsi="宋体"/>
          <w:bCs/>
        </w:rPr>
        <w:t>与停车收费相关的收费管理系统、车牌识别摄像头、抬杆、前端电脑以及相应的线路铺设等由投标人负责，所需费用（含后期维护保养、升级、维修等）由投标人自行承担。</w:t>
      </w:r>
    </w:p>
    <w:p w14:paraId="2554550A">
      <w:pPr>
        <w:spacing w:line="360" w:lineRule="auto"/>
        <w:rPr>
          <w:rFonts w:hint="eastAsia" w:ascii="宋体" w:hAnsi="宋体"/>
          <w:b/>
        </w:rPr>
      </w:pPr>
      <w:r>
        <w:rPr>
          <w:rFonts w:hint="eastAsia" w:ascii="宋体" w:hAnsi="宋体"/>
          <w:b/>
        </w:rPr>
        <w:t>1.停车场情况：</w:t>
      </w:r>
    </w:p>
    <w:tbl>
      <w:tblPr>
        <w:tblStyle w:val="27"/>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2087"/>
        <w:gridCol w:w="1559"/>
        <w:gridCol w:w="3559"/>
      </w:tblGrid>
      <w:tr w14:paraId="49B0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5" w:type="dxa"/>
            <w:tcBorders>
              <w:tl2br w:val="nil"/>
              <w:tr2bl w:val="nil"/>
            </w:tcBorders>
            <w:vAlign w:val="center"/>
          </w:tcPr>
          <w:p w14:paraId="2F4F2FAF">
            <w:pPr>
              <w:widowControl/>
              <w:spacing w:line="360" w:lineRule="auto"/>
              <w:jc w:val="center"/>
              <w:rPr>
                <w:rFonts w:hint="eastAsia" w:ascii="宋体" w:hAnsi="宋体" w:cs="宋体"/>
                <w:b/>
                <w:bCs/>
              </w:rPr>
            </w:pPr>
            <w:r>
              <w:rPr>
                <w:rFonts w:hint="eastAsia" w:ascii="宋体" w:hAnsi="宋体" w:cs="宋体"/>
                <w:b/>
                <w:bCs/>
              </w:rPr>
              <w:t>序号</w:t>
            </w:r>
          </w:p>
        </w:tc>
        <w:tc>
          <w:tcPr>
            <w:tcW w:w="2087" w:type="dxa"/>
            <w:tcBorders>
              <w:tl2br w:val="nil"/>
              <w:tr2bl w:val="nil"/>
            </w:tcBorders>
            <w:vAlign w:val="center"/>
          </w:tcPr>
          <w:p w14:paraId="0BE51841">
            <w:pPr>
              <w:widowControl/>
              <w:spacing w:line="360" w:lineRule="auto"/>
              <w:jc w:val="center"/>
              <w:rPr>
                <w:rFonts w:hint="eastAsia" w:ascii="宋体" w:hAnsi="宋体" w:cs="宋体"/>
                <w:b/>
                <w:bCs/>
              </w:rPr>
            </w:pPr>
            <w:r>
              <w:rPr>
                <w:rFonts w:hint="eastAsia" w:ascii="宋体" w:hAnsi="宋体" w:cs="宋体"/>
                <w:b/>
                <w:bCs/>
              </w:rPr>
              <w:t>位置</w:t>
            </w:r>
          </w:p>
        </w:tc>
        <w:tc>
          <w:tcPr>
            <w:tcW w:w="1559" w:type="dxa"/>
            <w:tcBorders>
              <w:tl2br w:val="nil"/>
              <w:tr2bl w:val="nil"/>
            </w:tcBorders>
            <w:vAlign w:val="center"/>
          </w:tcPr>
          <w:p w14:paraId="6EE03A9F">
            <w:pPr>
              <w:widowControl/>
              <w:spacing w:line="360" w:lineRule="auto"/>
              <w:jc w:val="center"/>
              <w:rPr>
                <w:rFonts w:hint="eastAsia" w:ascii="宋体" w:hAnsi="宋体" w:cs="宋体"/>
                <w:b/>
                <w:bCs/>
              </w:rPr>
            </w:pPr>
            <w:r>
              <w:rPr>
                <w:rFonts w:hint="eastAsia" w:ascii="宋体" w:hAnsi="宋体" w:cs="宋体"/>
                <w:b/>
                <w:bCs/>
              </w:rPr>
              <w:t>现状设施</w:t>
            </w:r>
          </w:p>
        </w:tc>
        <w:tc>
          <w:tcPr>
            <w:tcW w:w="3559" w:type="dxa"/>
            <w:tcBorders>
              <w:tl2br w:val="nil"/>
              <w:tr2bl w:val="nil"/>
            </w:tcBorders>
            <w:vAlign w:val="center"/>
          </w:tcPr>
          <w:p w14:paraId="2B35CAC4">
            <w:pPr>
              <w:widowControl/>
              <w:spacing w:line="360" w:lineRule="auto"/>
              <w:jc w:val="center"/>
              <w:rPr>
                <w:rFonts w:hint="eastAsia" w:ascii="宋体" w:hAnsi="宋体" w:cs="宋体"/>
                <w:b/>
                <w:bCs/>
              </w:rPr>
            </w:pPr>
            <w:r>
              <w:rPr>
                <w:rFonts w:hint="eastAsia" w:ascii="宋体" w:hAnsi="宋体" w:cs="宋体"/>
                <w:b/>
                <w:bCs/>
              </w:rPr>
              <w:t>进出口</w:t>
            </w:r>
          </w:p>
        </w:tc>
      </w:tr>
      <w:tr w14:paraId="75D5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5" w:type="dxa"/>
            <w:tcBorders>
              <w:tl2br w:val="nil"/>
              <w:tr2bl w:val="nil"/>
            </w:tcBorders>
            <w:vAlign w:val="center"/>
          </w:tcPr>
          <w:p w14:paraId="165E5080">
            <w:pPr>
              <w:widowControl/>
              <w:spacing w:line="360" w:lineRule="auto"/>
              <w:jc w:val="center"/>
              <w:rPr>
                <w:rFonts w:hint="eastAsia" w:ascii="宋体" w:hAnsi="宋体" w:cs="宋体"/>
              </w:rPr>
            </w:pPr>
            <w:r>
              <w:rPr>
                <w:rFonts w:ascii="宋体" w:hAnsi="宋体" w:cs="宋体"/>
              </w:rPr>
              <w:t>1</w:t>
            </w:r>
          </w:p>
        </w:tc>
        <w:tc>
          <w:tcPr>
            <w:tcW w:w="2087" w:type="dxa"/>
            <w:tcBorders>
              <w:tl2br w:val="nil"/>
              <w:tr2bl w:val="nil"/>
            </w:tcBorders>
            <w:vAlign w:val="center"/>
          </w:tcPr>
          <w:p w14:paraId="3B42F7D2">
            <w:pPr>
              <w:widowControl/>
              <w:spacing w:line="360" w:lineRule="auto"/>
              <w:jc w:val="center"/>
              <w:rPr>
                <w:rFonts w:hint="eastAsia" w:ascii="宋体" w:hAnsi="宋体" w:cs="宋体"/>
              </w:rPr>
            </w:pPr>
            <w:r>
              <w:rPr>
                <w:rFonts w:hint="eastAsia" w:ascii="宋体" w:hAnsi="宋体" w:cs="宋体"/>
              </w:rPr>
              <w:t>东南门</w:t>
            </w:r>
          </w:p>
        </w:tc>
        <w:tc>
          <w:tcPr>
            <w:tcW w:w="1559" w:type="dxa"/>
            <w:tcBorders>
              <w:tl2br w:val="nil"/>
              <w:tr2bl w:val="nil"/>
            </w:tcBorders>
            <w:vAlign w:val="center"/>
          </w:tcPr>
          <w:p w14:paraId="132A0B68">
            <w:pPr>
              <w:widowControl/>
              <w:spacing w:line="360" w:lineRule="auto"/>
              <w:jc w:val="center"/>
              <w:rPr>
                <w:rFonts w:hint="eastAsia" w:ascii="宋体" w:hAnsi="宋体" w:cs="宋体"/>
              </w:rPr>
            </w:pPr>
            <w:r>
              <w:rPr>
                <w:rFonts w:hint="eastAsia" w:ascii="宋体" w:hAnsi="宋体" w:cs="宋体"/>
              </w:rPr>
              <w:t>有</w:t>
            </w:r>
          </w:p>
        </w:tc>
        <w:tc>
          <w:tcPr>
            <w:tcW w:w="3559" w:type="dxa"/>
            <w:tcBorders>
              <w:tl2br w:val="nil"/>
              <w:tr2bl w:val="nil"/>
            </w:tcBorders>
            <w:vAlign w:val="center"/>
          </w:tcPr>
          <w:p w14:paraId="4F045FA2">
            <w:pPr>
              <w:widowControl/>
              <w:spacing w:line="360" w:lineRule="auto"/>
              <w:jc w:val="center"/>
              <w:rPr>
                <w:rFonts w:hint="eastAsia" w:ascii="宋体" w:hAnsi="宋体" w:cs="宋体"/>
              </w:rPr>
            </w:pPr>
            <w:r>
              <w:rPr>
                <w:rFonts w:hint="eastAsia" w:ascii="宋体" w:hAnsi="宋体" w:cs="宋体"/>
              </w:rPr>
              <w:t>2入2出</w:t>
            </w:r>
          </w:p>
        </w:tc>
      </w:tr>
      <w:tr w14:paraId="04D4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5" w:type="dxa"/>
            <w:tcBorders>
              <w:tl2br w:val="nil"/>
              <w:tr2bl w:val="nil"/>
            </w:tcBorders>
            <w:vAlign w:val="center"/>
          </w:tcPr>
          <w:p w14:paraId="22991095">
            <w:pPr>
              <w:widowControl/>
              <w:spacing w:line="360" w:lineRule="auto"/>
              <w:jc w:val="center"/>
              <w:rPr>
                <w:rFonts w:hint="eastAsia" w:ascii="宋体" w:hAnsi="宋体" w:cs="宋体"/>
              </w:rPr>
            </w:pPr>
            <w:r>
              <w:rPr>
                <w:rFonts w:ascii="宋体" w:hAnsi="宋体" w:cs="宋体"/>
              </w:rPr>
              <w:t>2</w:t>
            </w:r>
          </w:p>
        </w:tc>
        <w:tc>
          <w:tcPr>
            <w:tcW w:w="2087" w:type="dxa"/>
            <w:tcBorders>
              <w:tl2br w:val="nil"/>
              <w:tr2bl w:val="nil"/>
            </w:tcBorders>
            <w:vAlign w:val="center"/>
          </w:tcPr>
          <w:p w14:paraId="651DF43A">
            <w:pPr>
              <w:widowControl/>
              <w:spacing w:line="360" w:lineRule="auto"/>
              <w:jc w:val="center"/>
              <w:rPr>
                <w:rFonts w:hint="eastAsia" w:ascii="宋体" w:hAnsi="宋体" w:cs="宋体"/>
              </w:rPr>
            </w:pPr>
            <w:r>
              <w:rPr>
                <w:rFonts w:hint="eastAsia" w:ascii="宋体" w:hAnsi="宋体" w:cs="宋体"/>
              </w:rPr>
              <w:t>南门</w:t>
            </w:r>
          </w:p>
        </w:tc>
        <w:tc>
          <w:tcPr>
            <w:tcW w:w="1559" w:type="dxa"/>
            <w:tcBorders>
              <w:tl2br w:val="nil"/>
              <w:tr2bl w:val="nil"/>
            </w:tcBorders>
            <w:vAlign w:val="center"/>
          </w:tcPr>
          <w:p w14:paraId="492F3594">
            <w:pPr>
              <w:widowControl/>
              <w:spacing w:line="360" w:lineRule="auto"/>
              <w:jc w:val="center"/>
              <w:rPr>
                <w:rFonts w:hint="eastAsia" w:ascii="宋体" w:hAnsi="宋体" w:cs="宋体"/>
              </w:rPr>
            </w:pPr>
            <w:r>
              <w:rPr>
                <w:rFonts w:hint="eastAsia" w:ascii="宋体" w:hAnsi="宋体" w:cs="宋体"/>
              </w:rPr>
              <w:t>有</w:t>
            </w:r>
          </w:p>
        </w:tc>
        <w:tc>
          <w:tcPr>
            <w:tcW w:w="3559" w:type="dxa"/>
            <w:tcBorders>
              <w:tl2br w:val="nil"/>
              <w:tr2bl w:val="nil"/>
            </w:tcBorders>
            <w:vAlign w:val="center"/>
          </w:tcPr>
          <w:p w14:paraId="332746CF">
            <w:pPr>
              <w:widowControl/>
              <w:spacing w:line="360" w:lineRule="auto"/>
              <w:jc w:val="center"/>
              <w:rPr>
                <w:rFonts w:hint="eastAsia" w:ascii="宋体" w:hAnsi="宋体" w:cs="宋体"/>
              </w:rPr>
            </w:pPr>
            <w:r>
              <w:rPr>
                <w:rFonts w:ascii="宋体" w:hAnsi="宋体" w:cs="宋体"/>
              </w:rPr>
              <w:t>1</w:t>
            </w:r>
            <w:r>
              <w:rPr>
                <w:rFonts w:hint="eastAsia" w:ascii="宋体" w:hAnsi="宋体" w:cs="宋体"/>
              </w:rPr>
              <w:t>入2出</w:t>
            </w:r>
          </w:p>
        </w:tc>
      </w:tr>
      <w:tr w14:paraId="483C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5" w:type="dxa"/>
            <w:tcBorders>
              <w:tl2br w:val="nil"/>
              <w:tr2bl w:val="nil"/>
            </w:tcBorders>
            <w:vAlign w:val="center"/>
          </w:tcPr>
          <w:p w14:paraId="5C521032">
            <w:pPr>
              <w:widowControl/>
              <w:spacing w:line="360" w:lineRule="auto"/>
              <w:jc w:val="center"/>
              <w:rPr>
                <w:rFonts w:hint="eastAsia" w:ascii="宋体" w:hAnsi="宋体" w:cs="宋体"/>
              </w:rPr>
            </w:pPr>
            <w:r>
              <w:rPr>
                <w:rFonts w:hint="eastAsia" w:ascii="宋体" w:hAnsi="宋体" w:cs="宋体"/>
              </w:rPr>
              <w:t>3</w:t>
            </w:r>
          </w:p>
        </w:tc>
        <w:tc>
          <w:tcPr>
            <w:tcW w:w="2087" w:type="dxa"/>
            <w:tcBorders>
              <w:tl2br w:val="nil"/>
              <w:tr2bl w:val="nil"/>
            </w:tcBorders>
            <w:vAlign w:val="center"/>
          </w:tcPr>
          <w:p w14:paraId="534439C3">
            <w:pPr>
              <w:widowControl/>
              <w:spacing w:line="360" w:lineRule="auto"/>
              <w:jc w:val="center"/>
              <w:rPr>
                <w:rFonts w:hint="eastAsia" w:ascii="宋体" w:hAnsi="宋体" w:cs="宋体"/>
              </w:rPr>
            </w:pPr>
            <w:r>
              <w:rPr>
                <w:rFonts w:hint="eastAsia" w:ascii="宋体" w:hAnsi="宋体" w:cs="宋体"/>
              </w:rPr>
              <w:t>西南门</w:t>
            </w:r>
          </w:p>
        </w:tc>
        <w:tc>
          <w:tcPr>
            <w:tcW w:w="1559" w:type="dxa"/>
            <w:tcBorders>
              <w:tl2br w:val="nil"/>
              <w:tr2bl w:val="nil"/>
            </w:tcBorders>
            <w:vAlign w:val="center"/>
          </w:tcPr>
          <w:p w14:paraId="7B68C162">
            <w:pPr>
              <w:widowControl/>
              <w:spacing w:line="360" w:lineRule="auto"/>
              <w:jc w:val="center"/>
              <w:rPr>
                <w:rFonts w:hint="eastAsia" w:ascii="宋体" w:hAnsi="宋体" w:cs="宋体"/>
              </w:rPr>
            </w:pPr>
            <w:r>
              <w:rPr>
                <w:rFonts w:hint="eastAsia" w:ascii="宋体" w:hAnsi="宋体" w:cs="宋体"/>
              </w:rPr>
              <w:t>有</w:t>
            </w:r>
          </w:p>
        </w:tc>
        <w:tc>
          <w:tcPr>
            <w:tcW w:w="3559" w:type="dxa"/>
            <w:tcBorders>
              <w:tl2br w:val="nil"/>
              <w:tr2bl w:val="nil"/>
            </w:tcBorders>
            <w:vAlign w:val="center"/>
          </w:tcPr>
          <w:p w14:paraId="7CCFBABE">
            <w:pPr>
              <w:widowControl/>
              <w:spacing w:line="360" w:lineRule="auto"/>
              <w:jc w:val="center"/>
              <w:rPr>
                <w:rFonts w:hint="eastAsia" w:ascii="宋体" w:hAnsi="宋体" w:cs="宋体"/>
              </w:rPr>
            </w:pPr>
            <w:r>
              <w:rPr>
                <w:rFonts w:hint="eastAsia" w:ascii="宋体" w:hAnsi="宋体" w:cs="宋体"/>
              </w:rPr>
              <w:t>1入1出</w:t>
            </w:r>
          </w:p>
        </w:tc>
      </w:tr>
      <w:tr w14:paraId="7A6F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5" w:type="dxa"/>
            <w:tcBorders>
              <w:tl2br w:val="nil"/>
              <w:tr2bl w:val="nil"/>
            </w:tcBorders>
            <w:vAlign w:val="center"/>
          </w:tcPr>
          <w:p w14:paraId="429E80C8">
            <w:pPr>
              <w:widowControl/>
              <w:spacing w:line="360" w:lineRule="auto"/>
              <w:jc w:val="center"/>
              <w:rPr>
                <w:rFonts w:hint="eastAsia" w:ascii="宋体" w:hAnsi="宋体" w:cs="宋体"/>
              </w:rPr>
            </w:pPr>
            <w:r>
              <w:rPr>
                <w:rFonts w:hint="eastAsia" w:ascii="宋体" w:hAnsi="宋体" w:cs="宋体"/>
              </w:rPr>
              <w:t>4</w:t>
            </w:r>
          </w:p>
        </w:tc>
        <w:tc>
          <w:tcPr>
            <w:tcW w:w="2087" w:type="dxa"/>
            <w:tcBorders>
              <w:tl2br w:val="nil"/>
              <w:tr2bl w:val="nil"/>
            </w:tcBorders>
            <w:vAlign w:val="center"/>
          </w:tcPr>
          <w:p w14:paraId="55BF5E68">
            <w:pPr>
              <w:widowControl/>
              <w:spacing w:line="360" w:lineRule="auto"/>
              <w:jc w:val="center"/>
              <w:rPr>
                <w:rFonts w:hint="eastAsia" w:ascii="宋体" w:hAnsi="宋体" w:cs="宋体"/>
              </w:rPr>
            </w:pPr>
            <w:r>
              <w:rPr>
                <w:rFonts w:hint="eastAsia" w:ascii="宋体" w:hAnsi="宋体" w:cs="宋体"/>
              </w:rPr>
              <w:t>油库门</w:t>
            </w:r>
          </w:p>
        </w:tc>
        <w:tc>
          <w:tcPr>
            <w:tcW w:w="1559" w:type="dxa"/>
            <w:tcBorders>
              <w:tl2br w:val="nil"/>
              <w:tr2bl w:val="nil"/>
            </w:tcBorders>
            <w:vAlign w:val="center"/>
          </w:tcPr>
          <w:p w14:paraId="2995AF3F">
            <w:pPr>
              <w:widowControl/>
              <w:spacing w:line="360" w:lineRule="auto"/>
              <w:jc w:val="center"/>
              <w:rPr>
                <w:rFonts w:hint="eastAsia" w:ascii="宋体" w:hAnsi="宋体" w:cs="宋体"/>
              </w:rPr>
            </w:pPr>
            <w:r>
              <w:rPr>
                <w:rFonts w:hint="eastAsia" w:ascii="宋体" w:hAnsi="宋体" w:cs="宋体"/>
              </w:rPr>
              <w:t>有</w:t>
            </w:r>
          </w:p>
        </w:tc>
        <w:tc>
          <w:tcPr>
            <w:tcW w:w="3559" w:type="dxa"/>
            <w:tcBorders>
              <w:tl2br w:val="nil"/>
              <w:tr2bl w:val="nil"/>
            </w:tcBorders>
            <w:vAlign w:val="center"/>
          </w:tcPr>
          <w:p w14:paraId="6E70DA34">
            <w:pPr>
              <w:widowControl/>
              <w:spacing w:line="360" w:lineRule="auto"/>
              <w:jc w:val="center"/>
              <w:rPr>
                <w:rFonts w:hint="eastAsia" w:ascii="宋体" w:hAnsi="宋体" w:cs="宋体"/>
              </w:rPr>
            </w:pPr>
            <w:r>
              <w:rPr>
                <w:rFonts w:hint="eastAsia" w:ascii="宋体" w:hAnsi="宋体" w:cs="宋体"/>
              </w:rPr>
              <w:t>1入1出</w:t>
            </w:r>
          </w:p>
        </w:tc>
      </w:tr>
      <w:tr w14:paraId="03BF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5" w:type="dxa"/>
            <w:tcBorders>
              <w:tl2br w:val="nil"/>
              <w:tr2bl w:val="nil"/>
            </w:tcBorders>
            <w:vAlign w:val="center"/>
          </w:tcPr>
          <w:p w14:paraId="30FD8521">
            <w:pPr>
              <w:widowControl/>
              <w:spacing w:line="360" w:lineRule="auto"/>
              <w:jc w:val="center"/>
              <w:rPr>
                <w:rFonts w:hint="eastAsia" w:ascii="宋体" w:hAnsi="宋体" w:cs="宋体"/>
              </w:rPr>
            </w:pPr>
            <w:r>
              <w:rPr>
                <w:rFonts w:hint="eastAsia" w:ascii="宋体" w:hAnsi="宋体" w:cs="宋体"/>
              </w:rPr>
              <w:t>5</w:t>
            </w:r>
          </w:p>
        </w:tc>
        <w:tc>
          <w:tcPr>
            <w:tcW w:w="2087" w:type="dxa"/>
            <w:tcBorders>
              <w:tl2br w:val="nil"/>
              <w:tr2bl w:val="nil"/>
            </w:tcBorders>
            <w:vAlign w:val="center"/>
          </w:tcPr>
          <w:p w14:paraId="08E906A7">
            <w:pPr>
              <w:widowControl/>
              <w:spacing w:line="360" w:lineRule="auto"/>
              <w:jc w:val="center"/>
              <w:rPr>
                <w:rFonts w:hint="eastAsia" w:ascii="宋体" w:hAnsi="宋体" w:cs="宋体"/>
              </w:rPr>
            </w:pPr>
            <w:r>
              <w:rPr>
                <w:rFonts w:hint="eastAsia" w:ascii="宋体" w:hAnsi="宋体" w:cs="宋体"/>
              </w:rPr>
              <w:t>西北门</w:t>
            </w:r>
          </w:p>
        </w:tc>
        <w:tc>
          <w:tcPr>
            <w:tcW w:w="1559" w:type="dxa"/>
            <w:tcBorders>
              <w:tl2br w:val="nil"/>
              <w:tr2bl w:val="nil"/>
            </w:tcBorders>
            <w:vAlign w:val="center"/>
          </w:tcPr>
          <w:p w14:paraId="6EB0E8F7">
            <w:pPr>
              <w:widowControl/>
              <w:spacing w:line="360" w:lineRule="auto"/>
              <w:jc w:val="center"/>
              <w:rPr>
                <w:rFonts w:hint="eastAsia" w:ascii="宋体" w:hAnsi="宋体" w:cs="宋体"/>
              </w:rPr>
            </w:pPr>
            <w:r>
              <w:rPr>
                <w:rFonts w:hint="eastAsia" w:ascii="宋体" w:hAnsi="宋体" w:cs="宋体"/>
              </w:rPr>
              <w:t>有</w:t>
            </w:r>
          </w:p>
        </w:tc>
        <w:tc>
          <w:tcPr>
            <w:tcW w:w="3559" w:type="dxa"/>
            <w:tcBorders>
              <w:tl2br w:val="nil"/>
              <w:tr2bl w:val="nil"/>
            </w:tcBorders>
            <w:vAlign w:val="center"/>
          </w:tcPr>
          <w:p w14:paraId="13E643B2">
            <w:pPr>
              <w:widowControl/>
              <w:spacing w:line="360" w:lineRule="auto"/>
              <w:jc w:val="center"/>
              <w:rPr>
                <w:rFonts w:hint="eastAsia" w:ascii="宋体" w:hAnsi="宋体" w:cs="宋体"/>
              </w:rPr>
            </w:pPr>
            <w:r>
              <w:rPr>
                <w:rFonts w:hint="eastAsia" w:ascii="宋体" w:hAnsi="宋体" w:cs="宋体"/>
              </w:rPr>
              <w:t>1入1出</w:t>
            </w:r>
          </w:p>
        </w:tc>
      </w:tr>
      <w:tr w14:paraId="75F2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5" w:type="dxa"/>
            <w:tcBorders>
              <w:tl2br w:val="nil"/>
              <w:tr2bl w:val="nil"/>
            </w:tcBorders>
            <w:vAlign w:val="center"/>
          </w:tcPr>
          <w:p w14:paraId="6BC7FE6C">
            <w:pPr>
              <w:widowControl/>
              <w:spacing w:line="360" w:lineRule="auto"/>
              <w:jc w:val="center"/>
              <w:rPr>
                <w:rFonts w:hint="eastAsia" w:ascii="宋体" w:hAnsi="宋体" w:cs="宋体"/>
              </w:rPr>
            </w:pPr>
            <w:r>
              <w:rPr>
                <w:rFonts w:hint="eastAsia" w:ascii="宋体" w:hAnsi="宋体" w:cs="宋体"/>
              </w:rPr>
              <w:t>6</w:t>
            </w:r>
          </w:p>
        </w:tc>
        <w:tc>
          <w:tcPr>
            <w:tcW w:w="2087" w:type="dxa"/>
            <w:tcBorders>
              <w:tl2br w:val="nil"/>
              <w:tr2bl w:val="nil"/>
            </w:tcBorders>
            <w:vAlign w:val="center"/>
          </w:tcPr>
          <w:p w14:paraId="727862DA">
            <w:pPr>
              <w:widowControl/>
              <w:spacing w:line="360" w:lineRule="auto"/>
              <w:jc w:val="center"/>
              <w:rPr>
                <w:rFonts w:hint="eastAsia" w:ascii="宋体" w:hAnsi="宋体" w:cs="宋体"/>
              </w:rPr>
            </w:pPr>
            <w:r>
              <w:rPr>
                <w:rFonts w:hint="eastAsia" w:ascii="宋体" w:hAnsi="宋体" w:cs="宋体"/>
              </w:rPr>
              <w:t>北门</w:t>
            </w:r>
          </w:p>
        </w:tc>
        <w:tc>
          <w:tcPr>
            <w:tcW w:w="1559" w:type="dxa"/>
            <w:tcBorders>
              <w:tl2br w:val="nil"/>
              <w:tr2bl w:val="nil"/>
            </w:tcBorders>
            <w:vAlign w:val="center"/>
          </w:tcPr>
          <w:p w14:paraId="0F753B83">
            <w:pPr>
              <w:widowControl/>
              <w:spacing w:line="360" w:lineRule="auto"/>
              <w:jc w:val="center"/>
              <w:rPr>
                <w:rFonts w:hint="eastAsia" w:ascii="宋体" w:hAnsi="宋体" w:cs="宋体"/>
              </w:rPr>
            </w:pPr>
            <w:r>
              <w:rPr>
                <w:rFonts w:hint="eastAsia" w:ascii="宋体" w:hAnsi="宋体" w:cs="宋体"/>
              </w:rPr>
              <w:t>有</w:t>
            </w:r>
          </w:p>
        </w:tc>
        <w:tc>
          <w:tcPr>
            <w:tcW w:w="3559" w:type="dxa"/>
            <w:tcBorders>
              <w:tl2br w:val="nil"/>
              <w:tr2bl w:val="nil"/>
            </w:tcBorders>
            <w:vAlign w:val="center"/>
          </w:tcPr>
          <w:p w14:paraId="1F78BCE0">
            <w:pPr>
              <w:widowControl/>
              <w:spacing w:line="360" w:lineRule="auto"/>
              <w:jc w:val="center"/>
              <w:rPr>
                <w:rFonts w:hint="eastAsia" w:ascii="宋体" w:hAnsi="宋体" w:cs="宋体"/>
              </w:rPr>
            </w:pPr>
            <w:r>
              <w:rPr>
                <w:rFonts w:hint="eastAsia" w:ascii="宋体" w:hAnsi="宋体" w:cs="宋体"/>
              </w:rPr>
              <w:t>1入1出</w:t>
            </w:r>
          </w:p>
        </w:tc>
      </w:tr>
      <w:tr w14:paraId="108E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5" w:type="dxa"/>
            <w:tcBorders>
              <w:tl2br w:val="nil"/>
              <w:tr2bl w:val="nil"/>
            </w:tcBorders>
            <w:vAlign w:val="center"/>
          </w:tcPr>
          <w:p w14:paraId="77AE55B7">
            <w:pPr>
              <w:widowControl/>
              <w:spacing w:line="360" w:lineRule="auto"/>
              <w:jc w:val="center"/>
              <w:rPr>
                <w:rFonts w:hint="eastAsia" w:ascii="宋体" w:hAnsi="宋体" w:cs="宋体"/>
              </w:rPr>
            </w:pPr>
            <w:r>
              <w:rPr>
                <w:rFonts w:hint="eastAsia" w:ascii="宋体" w:hAnsi="宋体" w:cs="宋体"/>
              </w:rPr>
              <w:t>7</w:t>
            </w:r>
          </w:p>
        </w:tc>
        <w:tc>
          <w:tcPr>
            <w:tcW w:w="2087" w:type="dxa"/>
            <w:tcBorders>
              <w:tl2br w:val="nil"/>
              <w:tr2bl w:val="nil"/>
            </w:tcBorders>
            <w:vAlign w:val="center"/>
          </w:tcPr>
          <w:p w14:paraId="761B448A">
            <w:pPr>
              <w:widowControl/>
              <w:spacing w:line="360" w:lineRule="auto"/>
              <w:jc w:val="center"/>
              <w:rPr>
                <w:rFonts w:hint="eastAsia" w:ascii="宋体" w:hAnsi="宋体" w:cs="宋体"/>
              </w:rPr>
            </w:pPr>
            <w:r>
              <w:rPr>
                <w:rFonts w:hint="eastAsia" w:ascii="宋体" w:hAnsi="宋体" w:cs="宋体"/>
              </w:rPr>
              <w:t>东北门</w:t>
            </w:r>
          </w:p>
        </w:tc>
        <w:tc>
          <w:tcPr>
            <w:tcW w:w="1559" w:type="dxa"/>
            <w:tcBorders>
              <w:tl2br w:val="nil"/>
              <w:tr2bl w:val="nil"/>
            </w:tcBorders>
            <w:vAlign w:val="center"/>
          </w:tcPr>
          <w:p w14:paraId="0F21541A">
            <w:pPr>
              <w:widowControl/>
              <w:spacing w:line="360" w:lineRule="auto"/>
              <w:jc w:val="center"/>
              <w:rPr>
                <w:rFonts w:hint="eastAsia" w:ascii="宋体" w:hAnsi="宋体" w:cs="宋体"/>
              </w:rPr>
            </w:pPr>
            <w:r>
              <w:rPr>
                <w:rFonts w:hint="eastAsia" w:ascii="宋体" w:hAnsi="宋体" w:cs="宋体"/>
              </w:rPr>
              <w:t>有</w:t>
            </w:r>
          </w:p>
        </w:tc>
        <w:tc>
          <w:tcPr>
            <w:tcW w:w="3559" w:type="dxa"/>
            <w:tcBorders>
              <w:tl2br w:val="nil"/>
              <w:tr2bl w:val="nil"/>
            </w:tcBorders>
            <w:vAlign w:val="center"/>
          </w:tcPr>
          <w:p w14:paraId="0CA42790">
            <w:pPr>
              <w:widowControl/>
              <w:spacing w:line="360" w:lineRule="auto"/>
              <w:jc w:val="center"/>
              <w:rPr>
                <w:rFonts w:hint="eastAsia" w:ascii="宋体" w:hAnsi="宋体" w:cs="宋体"/>
              </w:rPr>
            </w:pPr>
            <w:r>
              <w:rPr>
                <w:rFonts w:hint="eastAsia" w:ascii="宋体" w:hAnsi="宋体" w:cs="宋体"/>
              </w:rPr>
              <w:t>1入1出</w:t>
            </w:r>
          </w:p>
        </w:tc>
      </w:tr>
      <w:tr w14:paraId="1B78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5" w:type="dxa"/>
            <w:tcBorders>
              <w:tl2br w:val="nil"/>
              <w:tr2bl w:val="nil"/>
            </w:tcBorders>
            <w:vAlign w:val="center"/>
          </w:tcPr>
          <w:p w14:paraId="472C3AA5">
            <w:pPr>
              <w:widowControl/>
              <w:spacing w:line="360" w:lineRule="auto"/>
              <w:jc w:val="center"/>
              <w:rPr>
                <w:rFonts w:hint="eastAsia" w:ascii="宋体" w:hAnsi="宋体" w:cs="宋体"/>
              </w:rPr>
            </w:pPr>
            <w:r>
              <w:rPr>
                <w:rFonts w:hint="eastAsia" w:ascii="宋体" w:hAnsi="宋体" w:cs="宋体"/>
              </w:rPr>
              <w:t>8</w:t>
            </w:r>
          </w:p>
        </w:tc>
        <w:tc>
          <w:tcPr>
            <w:tcW w:w="2087" w:type="dxa"/>
            <w:tcBorders>
              <w:tl2br w:val="nil"/>
              <w:tr2bl w:val="nil"/>
            </w:tcBorders>
            <w:vAlign w:val="center"/>
          </w:tcPr>
          <w:p w14:paraId="06D2A902">
            <w:pPr>
              <w:widowControl/>
              <w:spacing w:line="360" w:lineRule="auto"/>
              <w:jc w:val="center"/>
              <w:rPr>
                <w:rFonts w:hint="eastAsia" w:ascii="宋体" w:hAnsi="宋体" w:cs="宋体"/>
              </w:rPr>
            </w:pPr>
            <w:r>
              <w:rPr>
                <w:rFonts w:hint="eastAsia" w:ascii="宋体" w:hAnsi="宋体" w:cs="宋体"/>
              </w:rPr>
              <w:t>东侧门</w:t>
            </w:r>
          </w:p>
        </w:tc>
        <w:tc>
          <w:tcPr>
            <w:tcW w:w="1559" w:type="dxa"/>
            <w:tcBorders>
              <w:tl2br w:val="nil"/>
              <w:tr2bl w:val="nil"/>
            </w:tcBorders>
            <w:vAlign w:val="center"/>
          </w:tcPr>
          <w:p w14:paraId="5AAA55C4">
            <w:pPr>
              <w:widowControl/>
              <w:spacing w:line="360" w:lineRule="auto"/>
              <w:jc w:val="center"/>
              <w:rPr>
                <w:rFonts w:hint="eastAsia" w:ascii="宋体" w:hAnsi="宋体" w:cs="宋体"/>
              </w:rPr>
            </w:pPr>
            <w:r>
              <w:rPr>
                <w:rFonts w:hint="eastAsia" w:ascii="宋体" w:hAnsi="宋体" w:cs="宋体"/>
              </w:rPr>
              <w:t>有</w:t>
            </w:r>
          </w:p>
        </w:tc>
        <w:tc>
          <w:tcPr>
            <w:tcW w:w="3559" w:type="dxa"/>
            <w:tcBorders>
              <w:tl2br w:val="nil"/>
              <w:tr2bl w:val="nil"/>
            </w:tcBorders>
            <w:vAlign w:val="center"/>
          </w:tcPr>
          <w:p w14:paraId="53A92834">
            <w:pPr>
              <w:widowControl/>
              <w:spacing w:line="360" w:lineRule="auto"/>
              <w:jc w:val="center"/>
              <w:rPr>
                <w:rFonts w:hint="eastAsia" w:ascii="宋体" w:hAnsi="宋体" w:cs="宋体"/>
              </w:rPr>
            </w:pPr>
            <w:r>
              <w:rPr>
                <w:rFonts w:hint="eastAsia" w:ascii="宋体" w:hAnsi="宋体" w:cs="宋体"/>
              </w:rPr>
              <w:t>2入2出（潮汐车道1入1出）</w:t>
            </w:r>
          </w:p>
        </w:tc>
      </w:tr>
      <w:tr w14:paraId="54D1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5" w:type="dxa"/>
            <w:tcBorders>
              <w:tl2br w:val="nil"/>
              <w:tr2bl w:val="nil"/>
            </w:tcBorders>
            <w:vAlign w:val="center"/>
          </w:tcPr>
          <w:p w14:paraId="6D054BD8">
            <w:pPr>
              <w:widowControl/>
              <w:spacing w:line="360" w:lineRule="auto"/>
              <w:jc w:val="center"/>
              <w:rPr>
                <w:rFonts w:hint="eastAsia" w:ascii="宋体" w:hAnsi="宋体" w:cs="宋体"/>
              </w:rPr>
            </w:pPr>
            <w:r>
              <w:rPr>
                <w:rFonts w:hint="eastAsia" w:ascii="宋体" w:hAnsi="宋体" w:cs="宋体"/>
              </w:rPr>
              <w:t>9</w:t>
            </w:r>
          </w:p>
        </w:tc>
        <w:tc>
          <w:tcPr>
            <w:tcW w:w="2087" w:type="dxa"/>
            <w:tcBorders>
              <w:tl2br w:val="nil"/>
              <w:tr2bl w:val="nil"/>
            </w:tcBorders>
            <w:vAlign w:val="center"/>
          </w:tcPr>
          <w:p w14:paraId="7F3B8C22">
            <w:pPr>
              <w:widowControl/>
              <w:spacing w:line="360" w:lineRule="auto"/>
              <w:jc w:val="center"/>
              <w:rPr>
                <w:rFonts w:hint="eastAsia" w:ascii="宋体" w:hAnsi="宋体" w:cs="宋体"/>
              </w:rPr>
            </w:pPr>
            <w:r>
              <w:rPr>
                <w:rFonts w:hint="eastAsia" w:ascii="宋体" w:hAnsi="宋体" w:cs="宋体"/>
              </w:rPr>
              <w:t>罗姆楼入口</w:t>
            </w:r>
          </w:p>
        </w:tc>
        <w:tc>
          <w:tcPr>
            <w:tcW w:w="1559" w:type="dxa"/>
            <w:tcBorders>
              <w:tl2br w:val="nil"/>
              <w:tr2bl w:val="nil"/>
            </w:tcBorders>
            <w:vAlign w:val="center"/>
          </w:tcPr>
          <w:p w14:paraId="2A7BFF7F">
            <w:pPr>
              <w:widowControl/>
              <w:spacing w:line="360" w:lineRule="auto"/>
              <w:jc w:val="center"/>
              <w:rPr>
                <w:rFonts w:hint="eastAsia" w:ascii="宋体" w:hAnsi="宋体" w:cs="宋体"/>
              </w:rPr>
            </w:pPr>
            <w:r>
              <w:rPr>
                <w:rFonts w:hint="eastAsia" w:ascii="宋体" w:hAnsi="宋体" w:cs="宋体"/>
              </w:rPr>
              <w:t>有</w:t>
            </w:r>
          </w:p>
        </w:tc>
        <w:tc>
          <w:tcPr>
            <w:tcW w:w="3559" w:type="dxa"/>
            <w:tcBorders>
              <w:tl2br w:val="nil"/>
              <w:tr2bl w:val="nil"/>
            </w:tcBorders>
            <w:vAlign w:val="center"/>
          </w:tcPr>
          <w:p w14:paraId="72056A73">
            <w:pPr>
              <w:widowControl/>
              <w:spacing w:line="360" w:lineRule="auto"/>
              <w:jc w:val="center"/>
              <w:rPr>
                <w:rFonts w:hint="eastAsia" w:ascii="宋体" w:hAnsi="宋体" w:cs="宋体"/>
              </w:rPr>
            </w:pPr>
            <w:r>
              <w:rPr>
                <w:rFonts w:hint="eastAsia" w:ascii="宋体" w:hAnsi="宋体" w:cs="宋体"/>
              </w:rPr>
              <w:t>1入</w:t>
            </w:r>
          </w:p>
        </w:tc>
      </w:tr>
    </w:tbl>
    <w:p w14:paraId="0A7E19DF">
      <w:pPr>
        <w:pStyle w:val="75"/>
        <w:numPr>
          <w:ilvl w:val="0"/>
          <w:numId w:val="10"/>
        </w:numPr>
        <w:spacing w:line="360" w:lineRule="auto"/>
        <w:ind w:firstLineChars="0"/>
        <w:rPr>
          <w:rFonts w:hint="eastAsia" w:ascii="宋体" w:hAnsi="宋体"/>
          <w:b/>
          <w:sz w:val="24"/>
        </w:rPr>
      </w:pPr>
      <w:r>
        <w:rPr>
          <w:rFonts w:hint="eastAsia" w:ascii="宋体" w:hAnsi="宋体"/>
          <w:b/>
          <w:sz w:val="24"/>
        </w:rPr>
        <w:t>设备清单</w:t>
      </w:r>
    </w:p>
    <w:tbl>
      <w:tblPr>
        <w:tblStyle w:val="27"/>
        <w:tblW w:w="0" w:type="auto"/>
        <w:jc w:val="center"/>
        <w:tblLayout w:type="fixed"/>
        <w:tblCellMar>
          <w:top w:w="0" w:type="dxa"/>
          <w:left w:w="108" w:type="dxa"/>
          <w:bottom w:w="0" w:type="dxa"/>
          <w:right w:w="108" w:type="dxa"/>
        </w:tblCellMar>
      </w:tblPr>
      <w:tblGrid>
        <w:gridCol w:w="1522"/>
        <w:gridCol w:w="2997"/>
        <w:gridCol w:w="1277"/>
        <w:gridCol w:w="1861"/>
      </w:tblGrid>
      <w:tr w14:paraId="23C01D23">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3CB5">
            <w:pPr>
              <w:widowControl/>
              <w:spacing w:line="360" w:lineRule="auto"/>
              <w:ind w:left="-670" w:leftChars="-279" w:firstLine="141" w:firstLineChars="59"/>
              <w:jc w:val="center"/>
              <w:textAlignment w:val="center"/>
              <w:rPr>
                <w:rFonts w:hint="eastAsia" w:ascii="宋体" w:hAnsi="宋体" w:cs="宋体"/>
              </w:rPr>
            </w:pPr>
            <w:r>
              <w:rPr>
                <w:rFonts w:hint="eastAsia" w:ascii="宋体" w:hAnsi="宋体" w:cs="宋体"/>
                <w:lang w:bidi="ar"/>
              </w:rPr>
              <w:t>序号</w:t>
            </w:r>
          </w:p>
        </w:tc>
        <w:tc>
          <w:tcPr>
            <w:tcW w:w="2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A42D">
            <w:pPr>
              <w:widowControl/>
              <w:spacing w:line="360" w:lineRule="auto"/>
              <w:jc w:val="center"/>
              <w:textAlignment w:val="center"/>
              <w:rPr>
                <w:rFonts w:hint="eastAsia" w:ascii="宋体" w:hAnsi="宋体" w:cs="宋体"/>
              </w:rPr>
            </w:pPr>
            <w:r>
              <w:rPr>
                <w:rFonts w:hint="eastAsia" w:ascii="宋体" w:hAnsi="宋体" w:cs="宋体"/>
                <w:lang w:bidi="ar"/>
              </w:rPr>
              <w:t>产品名称</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2392">
            <w:pPr>
              <w:widowControl/>
              <w:spacing w:line="360" w:lineRule="auto"/>
              <w:jc w:val="center"/>
              <w:textAlignment w:val="center"/>
              <w:rPr>
                <w:rFonts w:hint="eastAsia" w:ascii="宋体" w:hAnsi="宋体" w:cs="宋体"/>
              </w:rPr>
            </w:pPr>
            <w:r>
              <w:rPr>
                <w:rFonts w:hint="eastAsia" w:ascii="宋体" w:hAnsi="宋体" w:cs="宋体"/>
                <w:lang w:bidi="ar"/>
              </w:rPr>
              <w:t>单位</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6DFB">
            <w:pPr>
              <w:widowControl/>
              <w:spacing w:line="360" w:lineRule="auto"/>
              <w:jc w:val="center"/>
              <w:textAlignment w:val="center"/>
              <w:rPr>
                <w:rFonts w:hint="eastAsia" w:ascii="宋体" w:hAnsi="宋体" w:cs="宋体"/>
              </w:rPr>
            </w:pPr>
            <w:r>
              <w:rPr>
                <w:rFonts w:hint="eastAsia" w:ascii="宋体" w:hAnsi="宋体" w:cs="宋体"/>
                <w:lang w:bidi="ar"/>
              </w:rPr>
              <w:t>数量</w:t>
            </w:r>
          </w:p>
        </w:tc>
      </w:tr>
      <w:tr w14:paraId="538F0F33">
        <w:tblPrEx>
          <w:tblCellMar>
            <w:top w:w="0" w:type="dxa"/>
            <w:left w:w="108" w:type="dxa"/>
            <w:bottom w:w="0" w:type="dxa"/>
            <w:right w:w="108" w:type="dxa"/>
          </w:tblCellMar>
        </w:tblPrEx>
        <w:trPr>
          <w:trHeight w:val="567" w:hRule="atLeast"/>
          <w:jc w:val="center"/>
        </w:trPr>
        <w:tc>
          <w:tcPr>
            <w:tcW w:w="76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9139">
            <w:pPr>
              <w:widowControl/>
              <w:spacing w:line="360" w:lineRule="auto"/>
              <w:textAlignment w:val="center"/>
              <w:rPr>
                <w:rFonts w:hint="eastAsia" w:ascii="宋体" w:hAnsi="宋体" w:cs="宋体"/>
                <w:lang w:bidi="ar"/>
              </w:rPr>
            </w:pPr>
            <w:r>
              <w:rPr>
                <w:rFonts w:hint="eastAsia" w:ascii="宋体" w:hAnsi="宋体" w:cs="宋体"/>
                <w:lang w:bidi="ar"/>
              </w:rPr>
              <w:t>一、停车设备（1</w:t>
            </w:r>
            <w:r>
              <w:rPr>
                <w:rFonts w:ascii="宋体" w:hAnsi="宋体" w:cs="宋体"/>
                <w:lang w:bidi="ar"/>
              </w:rPr>
              <w:t>2</w:t>
            </w:r>
            <w:r>
              <w:rPr>
                <w:rFonts w:hint="eastAsia" w:ascii="宋体" w:hAnsi="宋体" w:cs="宋体"/>
                <w:lang w:bidi="ar"/>
              </w:rPr>
              <w:t>个入口+11个出口）</w:t>
            </w:r>
          </w:p>
          <w:p w14:paraId="2811F274">
            <w:pPr>
              <w:widowControl/>
              <w:spacing w:line="360" w:lineRule="auto"/>
              <w:textAlignment w:val="center"/>
              <w:rPr>
                <w:rFonts w:hint="eastAsia" w:ascii="宋体" w:hAnsi="宋体" w:cs="宋体"/>
              </w:rPr>
            </w:pPr>
            <w:r>
              <w:rPr>
                <w:rFonts w:hint="eastAsia" w:ascii="宋体" w:hAnsi="宋体" w:cs="宋体"/>
                <w:lang w:bidi="ar"/>
              </w:rPr>
              <w:t>可以按照以下方式提供或提供包含以下功能的一体机，应包含相关设备设施的施工和集成服务，以满足相关停车场管理和收费服务为准。</w:t>
            </w:r>
          </w:p>
        </w:tc>
      </w:tr>
      <w:tr w14:paraId="6AF0FEE4">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single" w:color="000000" w:sz="4" w:space="0"/>
            </w:tcBorders>
            <w:noWrap/>
            <w:vAlign w:val="center"/>
          </w:tcPr>
          <w:p w14:paraId="3247072C">
            <w:pPr>
              <w:widowControl/>
              <w:spacing w:line="360" w:lineRule="auto"/>
              <w:jc w:val="center"/>
              <w:textAlignment w:val="center"/>
              <w:rPr>
                <w:rFonts w:hint="eastAsia" w:ascii="宋体" w:hAnsi="宋体" w:cs="宋体"/>
              </w:rPr>
            </w:pPr>
            <w:r>
              <w:rPr>
                <w:rFonts w:hint="eastAsia" w:ascii="宋体" w:hAnsi="宋体" w:cs="宋体"/>
                <w:lang w:bidi="ar"/>
              </w:rPr>
              <w:t>1</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69EAEF2F">
            <w:pPr>
              <w:widowControl/>
              <w:spacing w:line="360" w:lineRule="auto"/>
              <w:jc w:val="center"/>
              <w:textAlignment w:val="center"/>
              <w:rPr>
                <w:rFonts w:hint="eastAsia" w:ascii="宋体" w:hAnsi="宋体" w:cs="宋体"/>
              </w:rPr>
            </w:pPr>
            <w:r>
              <w:rPr>
                <w:rFonts w:hint="eastAsia" w:ascii="宋体" w:hAnsi="宋体" w:cs="宋体"/>
                <w:lang w:bidi="ar"/>
              </w:rPr>
              <w:t>车道控制机</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74E6D3DC">
            <w:pPr>
              <w:widowControl/>
              <w:spacing w:line="360" w:lineRule="auto"/>
              <w:jc w:val="center"/>
              <w:textAlignment w:val="center"/>
              <w:rPr>
                <w:rFonts w:hint="eastAsia" w:ascii="宋体" w:hAnsi="宋体" w:cs="宋体"/>
              </w:rPr>
            </w:pPr>
            <w:r>
              <w:rPr>
                <w:rFonts w:hint="eastAsia" w:ascii="宋体" w:hAnsi="宋体" w:cs="宋体"/>
                <w:lang w:bidi="ar"/>
              </w:rPr>
              <w:t>台</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565A8D71">
            <w:pPr>
              <w:widowControl/>
              <w:spacing w:line="360" w:lineRule="auto"/>
              <w:jc w:val="center"/>
              <w:textAlignment w:val="center"/>
              <w:rPr>
                <w:rFonts w:hint="eastAsia" w:ascii="宋体" w:hAnsi="宋体" w:cs="宋体"/>
              </w:rPr>
            </w:pPr>
            <w:r>
              <w:rPr>
                <w:rFonts w:hint="eastAsia" w:ascii="宋体" w:hAnsi="宋体" w:cs="宋体"/>
                <w:lang w:bidi="ar"/>
              </w:rPr>
              <w:t>2</w:t>
            </w:r>
            <w:r>
              <w:rPr>
                <w:rFonts w:ascii="宋体" w:hAnsi="宋体" w:cs="宋体"/>
                <w:lang w:bidi="ar"/>
              </w:rPr>
              <w:t>3</w:t>
            </w:r>
          </w:p>
        </w:tc>
      </w:tr>
      <w:tr w14:paraId="3F74514E">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single" w:color="000000" w:sz="4" w:space="0"/>
            </w:tcBorders>
            <w:noWrap/>
            <w:vAlign w:val="center"/>
          </w:tcPr>
          <w:p w14:paraId="3A6F5EAC">
            <w:pPr>
              <w:widowControl/>
              <w:spacing w:line="360" w:lineRule="auto"/>
              <w:jc w:val="center"/>
              <w:textAlignment w:val="center"/>
              <w:rPr>
                <w:rFonts w:hint="eastAsia" w:ascii="宋体" w:hAnsi="宋体" w:cs="宋体"/>
              </w:rPr>
            </w:pPr>
            <w:r>
              <w:rPr>
                <w:rFonts w:hint="eastAsia" w:ascii="宋体" w:hAnsi="宋体" w:cs="宋体"/>
                <w:lang w:bidi="ar"/>
              </w:rPr>
              <w:t>2</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5D8FD169">
            <w:pPr>
              <w:widowControl/>
              <w:spacing w:line="360" w:lineRule="auto"/>
              <w:jc w:val="center"/>
              <w:textAlignment w:val="center"/>
              <w:rPr>
                <w:rFonts w:hint="eastAsia" w:ascii="宋体" w:hAnsi="宋体" w:cs="宋体"/>
              </w:rPr>
            </w:pPr>
            <w:r>
              <w:rPr>
                <w:rFonts w:hint="eastAsia" w:ascii="宋体" w:hAnsi="宋体" w:cs="宋体"/>
                <w:lang w:bidi="ar"/>
              </w:rPr>
              <w:t>车牌识别摄像机</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71619CAE">
            <w:pPr>
              <w:widowControl/>
              <w:spacing w:line="360" w:lineRule="auto"/>
              <w:jc w:val="center"/>
              <w:textAlignment w:val="center"/>
              <w:rPr>
                <w:rFonts w:hint="eastAsia" w:ascii="宋体" w:hAnsi="宋体" w:cs="宋体"/>
              </w:rPr>
            </w:pPr>
            <w:r>
              <w:rPr>
                <w:rFonts w:hint="eastAsia" w:ascii="宋体" w:hAnsi="宋体" w:cs="宋体"/>
                <w:lang w:bidi="ar"/>
              </w:rPr>
              <w:t>台</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48C4C2DC">
            <w:pPr>
              <w:widowControl/>
              <w:spacing w:line="360" w:lineRule="auto"/>
              <w:jc w:val="center"/>
              <w:textAlignment w:val="center"/>
              <w:rPr>
                <w:rFonts w:hint="eastAsia" w:ascii="宋体" w:hAnsi="宋体" w:cs="宋体"/>
              </w:rPr>
            </w:pPr>
            <w:r>
              <w:rPr>
                <w:rFonts w:hint="eastAsia" w:ascii="宋体" w:hAnsi="宋体" w:cs="宋体"/>
                <w:lang w:bidi="ar"/>
              </w:rPr>
              <w:t>2</w:t>
            </w:r>
            <w:r>
              <w:rPr>
                <w:rFonts w:ascii="宋体" w:hAnsi="宋体" w:cs="宋体"/>
                <w:lang w:bidi="ar"/>
              </w:rPr>
              <w:t>3</w:t>
            </w:r>
          </w:p>
        </w:tc>
      </w:tr>
      <w:tr w14:paraId="61090DA6">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single" w:color="000000" w:sz="4" w:space="0"/>
            </w:tcBorders>
            <w:noWrap/>
            <w:vAlign w:val="center"/>
          </w:tcPr>
          <w:p w14:paraId="6C5FFFF0">
            <w:pPr>
              <w:widowControl/>
              <w:spacing w:line="360" w:lineRule="auto"/>
              <w:jc w:val="center"/>
              <w:textAlignment w:val="center"/>
              <w:rPr>
                <w:rFonts w:hint="eastAsia" w:ascii="宋体" w:hAnsi="宋体" w:cs="宋体"/>
              </w:rPr>
            </w:pPr>
            <w:r>
              <w:rPr>
                <w:rFonts w:hint="eastAsia" w:ascii="宋体" w:hAnsi="宋体" w:cs="宋体"/>
                <w:lang w:bidi="ar"/>
              </w:rPr>
              <w:t>3</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39EA9BE4">
            <w:pPr>
              <w:widowControl/>
              <w:spacing w:line="360" w:lineRule="auto"/>
              <w:jc w:val="center"/>
              <w:textAlignment w:val="center"/>
              <w:rPr>
                <w:rFonts w:hint="eastAsia" w:ascii="宋体" w:hAnsi="宋体" w:cs="宋体"/>
              </w:rPr>
            </w:pPr>
            <w:r>
              <w:rPr>
                <w:rFonts w:hint="eastAsia" w:ascii="宋体" w:hAnsi="宋体" w:cs="宋体"/>
                <w:lang w:bidi="ar"/>
              </w:rPr>
              <w:t>立柱</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786B3D7C">
            <w:pPr>
              <w:widowControl/>
              <w:spacing w:line="360" w:lineRule="auto"/>
              <w:jc w:val="center"/>
              <w:textAlignment w:val="center"/>
              <w:rPr>
                <w:rFonts w:hint="eastAsia" w:ascii="宋体" w:hAnsi="宋体" w:cs="宋体"/>
              </w:rPr>
            </w:pPr>
            <w:r>
              <w:rPr>
                <w:rFonts w:hint="eastAsia" w:ascii="宋体" w:hAnsi="宋体" w:cs="宋体"/>
                <w:lang w:bidi="ar"/>
              </w:rPr>
              <w:t>根</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4522BF13">
            <w:pPr>
              <w:widowControl/>
              <w:spacing w:line="360" w:lineRule="auto"/>
              <w:jc w:val="center"/>
              <w:textAlignment w:val="center"/>
              <w:rPr>
                <w:rFonts w:hint="eastAsia" w:ascii="宋体" w:hAnsi="宋体" w:cs="宋体"/>
              </w:rPr>
            </w:pPr>
            <w:r>
              <w:rPr>
                <w:rFonts w:hint="eastAsia" w:ascii="宋体" w:hAnsi="宋体" w:cs="宋体"/>
                <w:lang w:bidi="ar"/>
              </w:rPr>
              <w:t>2</w:t>
            </w:r>
            <w:r>
              <w:rPr>
                <w:rFonts w:ascii="宋体" w:hAnsi="宋体" w:cs="宋体"/>
                <w:lang w:bidi="ar"/>
              </w:rPr>
              <w:t>3</w:t>
            </w:r>
          </w:p>
        </w:tc>
      </w:tr>
      <w:tr w14:paraId="58BC6402">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single" w:color="000000" w:sz="4" w:space="0"/>
            </w:tcBorders>
            <w:noWrap/>
            <w:vAlign w:val="center"/>
          </w:tcPr>
          <w:p w14:paraId="335D79AA">
            <w:pPr>
              <w:widowControl/>
              <w:spacing w:line="360" w:lineRule="auto"/>
              <w:jc w:val="center"/>
              <w:textAlignment w:val="center"/>
              <w:rPr>
                <w:rFonts w:hint="eastAsia" w:ascii="宋体" w:hAnsi="宋体" w:cs="宋体"/>
              </w:rPr>
            </w:pPr>
            <w:r>
              <w:rPr>
                <w:rFonts w:hint="eastAsia" w:ascii="宋体" w:hAnsi="宋体" w:cs="宋体"/>
                <w:lang w:bidi="ar"/>
              </w:rPr>
              <w:t>4</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241138DD">
            <w:pPr>
              <w:widowControl/>
              <w:spacing w:line="360" w:lineRule="auto"/>
              <w:jc w:val="center"/>
              <w:textAlignment w:val="center"/>
              <w:rPr>
                <w:rFonts w:hint="eastAsia" w:ascii="宋体" w:hAnsi="宋体" w:cs="宋体"/>
              </w:rPr>
            </w:pPr>
            <w:r>
              <w:rPr>
                <w:rFonts w:hint="eastAsia" w:ascii="宋体" w:hAnsi="宋体" w:cs="宋体"/>
                <w:lang w:bidi="ar"/>
              </w:rPr>
              <w:t>自动栏杆机</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43BF426A">
            <w:pPr>
              <w:widowControl/>
              <w:spacing w:line="360" w:lineRule="auto"/>
              <w:jc w:val="center"/>
              <w:textAlignment w:val="center"/>
              <w:rPr>
                <w:rFonts w:hint="eastAsia" w:ascii="宋体" w:hAnsi="宋体" w:cs="宋体"/>
              </w:rPr>
            </w:pPr>
            <w:r>
              <w:rPr>
                <w:rFonts w:hint="eastAsia" w:ascii="宋体" w:hAnsi="宋体" w:cs="宋体"/>
                <w:lang w:bidi="ar"/>
              </w:rPr>
              <w:t>台</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1B63A4F7">
            <w:pPr>
              <w:widowControl/>
              <w:spacing w:line="360" w:lineRule="auto"/>
              <w:jc w:val="center"/>
              <w:textAlignment w:val="center"/>
              <w:rPr>
                <w:rFonts w:hint="eastAsia" w:ascii="宋体" w:hAnsi="宋体" w:cs="宋体"/>
              </w:rPr>
            </w:pPr>
            <w:r>
              <w:rPr>
                <w:rFonts w:ascii="宋体" w:hAnsi="宋体" w:cs="宋体"/>
                <w:lang w:bidi="ar"/>
              </w:rPr>
              <w:t>26</w:t>
            </w:r>
          </w:p>
        </w:tc>
      </w:tr>
      <w:tr w14:paraId="7A27031A">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single" w:color="000000" w:sz="4" w:space="0"/>
            </w:tcBorders>
            <w:noWrap/>
            <w:vAlign w:val="center"/>
          </w:tcPr>
          <w:p w14:paraId="4E55771E">
            <w:pPr>
              <w:widowControl/>
              <w:spacing w:line="360" w:lineRule="auto"/>
              <w:jc w:val="center"/>
              <w:textAlignment w:val="center"/>
              <w:rPr>
                <w:rFonts w:hint="eastAsia" w:ascii="宋体" w:hAnsi="宋体" w:cs="宋体"/>
                <w:lang w:bidi="ar"/>
              </w:rPr>
            </w:pPr>
            <w:r>
              <w:rPr>
                <w:rFonts w:hint="eastAsia" w:ascii="宋体" w:hAnsi="宋体" w:cs="宋体"/>
                <w:lang w:bidi="ar"/>
              </w:rPr>
              <w:t>5</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3FC7A44C">
            <w:pPr>
              <w:widowControl/>
              <w:spacing w:line="360" w:lineRule="auto"/>
              <w:jc w:val="center"/>
              <w:textAlignment w:val="center"/>
              <w:rPr>
                <w:rFonts w:hint="eastAsia" w:ascii="宋体" w:hAnsi="宋体" w:cs="宋体"/>
                <w:lang w:bidi="ar"/>
              </w:rPr>
            </w:pPr>
            <w:r>
              <w:rPr>
                <w:rFonts w:hint="eastAsia" w:ascii="宋体" w:hAnsi="宋体" w:cs="宋体"/>
                <w:lang w:bidi="ar"/>
              </w:rPr>
              <w:t>ETC天线</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68F6CEC0">
            <w:pPr>
              <w:widowControl/>
              <w:spacing w:line="360" w:lineRule="auto"/>
              <w:jc w:val="center"/>
              <w:textAlignment w:val="center"/>
              <w:rPr>
                <w:rFonts w:hint="eastAsia" w:ascii="宋体" w:hAnsi="宋体" w:cs="宋体"/>
              </w:rPr>
            </w:pPr>
            <w:r>
              <w:rPr>
                <w:rFonts w:hint="eastAsia" w:ascii="宋体" w:hAnsi="宋体" w:cs="宋体"/>
                <w:lang w:bidi="ar"/>
              </w:rPr>
              <w:t>台</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5F667F1A">
            <w:pPr>
              <w:widowControl/>
              <w:spacing w:line="360" w:lineRule="auto"/>
              <w:jc w:val="center"/>
              <w:textAlignment w:val="center"/>
              <w:rPr>
                <w:rFonts w:hint="eastAsia" w:ascii="宋体" w:hAnsi="宋体" w:cs="宋体"/>
              </w:rPr>
            </w:pPr>
            <w:r>
              <w:rPr>
                <w:rFonts w:ascii="宋体" w:hAnsi="宋体" w:cs="宋体"/>
                <w:lang w:bidi="ar"/>
              </w:rPr>
              <w:t>23</w:t>
            </w:r>
          </w:p>
        </w:tc>
      </w:tr>
      <w:tr w14:paraId="371D879C">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single" w:color="000000" w:sz="4" w:space="0"/>
            </w:tcBorders>
            <w:noWrap/>
            <w:vAlign w:val="center"/>
          </w:tcPr>
          <w:p w14:paraId="45AEE38C">
            <w:pPr>
              <w:widowControl/>
              <w:spacing w:line="360" w:lineRule="auto"/>
              <w:jc w:val="center"/>
              <w:textAlignment w:val="center"/>
              <w:rPr>
                <w:rFonts w:hint="eastAsia" w:ascii="宋体" w:hAnsi="宋体" w:cs="宋体"/>
                <w:lang w:bidi="ar"/>
              </w:rPr>
            </w:pPr>
            <w:r>
              <w:rPr>
                <w:rFonts w:hint="eastAsia" w:ascii="宋体" w:hAnsi="宋体" w:cs="宋体"/>
                <w:lang w:bidi="ar"/>
              </w:rPr>
              <w:t>6</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615C494D">
            <w:pPr>
              <w:widowControl/>
              <w:spacing w:line="360" w:lineRule="auto"/>
              <w:jc w:val="center"/>
              <w:textAlignment w:val="center"/>
              <w:rPr>
                <w:rFonts w:hint="eastAsia" w:ascii="宋体" w:hAnsi="宋体" w:cs="宋体"/>
                <w:lang w:bidi="ar"/>
              </w:rPr>
            </w:pPr>
            <w:r>
              <w:rPr>
                <w:rFonts w:hint="eastAsia" w:ascii="宋体" w:hAnsi="宋体" w:cs="宋体"/>
                <w:lang w:bidi="ar"/>
              </w:rPr>
              <w:t>支付码扫码设备</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2C74E7D7">
            <w:pPr>
              <w:widowControl/>
              <w:spacing w:line="360" w:lineRule="auto"/>
              <w:jc w:val="center"/>
              <w:textAlignment w:val="center"/>
              <w:rPr>
                <w:rFonts w:hint="eastAsia" w:ascii="宋体" w:hAnsi="宋体" w:cs="宋体"/>
                <w:lang w:bidi="ar"/>
              </w:rPr>
            </w:pPr>
            <w:r>
              <w:rPr>
                <w:rFonts w:hint="eastAsia" w:ascii="宋体" w:hAnsi="宋体" w:cs="宋体"/>
                <w:lang w:bidi="ar"/>
              </w:rPr>
              <w:t>台</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1BEEE6EB">
            <w:pPr>
              <w:widowControl/>
              <w:spacing w:line="360" w:lineRule="auto"/>
              <w:jc w:val="center"/>
              <w:textAlignment w:val="center"/>
              <w:rPr>
                <w:rFonts w:hint="eastAsia" w:ascii="宋体" w:hAnsi="宋体" w:cs="宋体"/>
                <w:lang w:bidi="ar"/>
              </w:rPr>
            </w:pPr>
            <w:r>
              <w:rPr>
                <w:rFonts w:hint="eastAsia" w:ascii="宋体" w:hAnsi="宋体" w:cs="宋体"/>
                <w:lang w:bidi="ar"/>
              </w:rPr>
              <w:t>1</w:t>
            </w:r>
            <w:r>
              <w:rPr>
                <w:rFonts w:ascii="宋体" w:hAnsi="宋体" w:cs="宋体"/>
                <w:lang w:bidi="ar"/>
              </w:rPr>
              <w:t>1</w:t>
            </w:r>
          </w:p>
        </w:tc>
      </w:tr>
      <w:tr w14:paraId="214720B7">
        <w:tblPrEx>
          <w:tblCellMar>
            <w:top w:w="0" w:type="dxa"/>
            <w:left w:w="108" w:type="dxa"/>
            <w:bottom w:w="0" w:type="dxa"/>
            <w:right w:w="108" w:type="dxa"/>
          </w:tblCellMar>
        </w:tblPrEx>
        <w:trPr>
          <w:trHeight w:val="567" w:hRule="atLeast"/>
          <w:jc w:val="center"/>
        </w:trPr>
        <w:tc>
          <w:tcPr>
            <w:tcW w:w="765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83508">
            <w:pPr>
              <w:widowControl/>
              <w:spacing w:line="360" w:lineRule="auto"/>
              <w:textAlignment w:val="center"/>
              <w:rPr>
                <w:rFonts w:hint="eastAsia" w:ascii="宋体" w:hAnsi="宋体" w:cs="宋体"/>
              </w:rPr>
            </w:pPr>
            <w:r>
              <w:rPr>
                <w:rFonts w:hint="eastAsia" w:ascii="宋体" w:hAnsi="宋体" w:cs="宋体"/>
                <w:lang w:bidi="ar"/>
              </w:rPr>
              <w:t>二、后台系统</w:t>
            </w:r>
          </w:p>
        </w:tc>
      </w:tr>
      <w:tr w14:paraId="5CC00E1F">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nil"/>
            </w:tcBorders>
            <w:noWrap/>
            <w:vAlign w:val="center"/>
          </w:tcPr>
          <w:p w14:paraId="40BED7C9">
            <w:pPr>
              <w:widowControl/>
              <w:spacing w:line="360" w:lineRule="auto"/>
              <w:jc w:val="center"/>
              <w:textAlignment w:val="center"/>
              <w:rPr>
                <w:rFonts w:hint="eastAsia" w:ascii="宋体" w:hAnsi="宋体" w:cs="宋体"/>
              </w:rPr>
            </w:pPr>
            <w:r>
              <w:rPr>
                <w:rFonts w:hint="eastAsia" w:ascii="宋体" w:hAnsi="宋体" w:cs="宋体"/>
                <w:lang w:bidi="ar"/>
              </w:rPr>
              <w:t>1</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7469198D">
            <w:pPr>
              <w:widowControl/>
              <w:spacing w:line="360" w:lineRule="auto"/>
              <w:jc w:val="center"/>
              <w:textAlignment w:val="center"/>
              <w:rPr>
                <w:rFonts w:hint="eastAsia" w:ascii="宋体" w:hAnsi="宋体" w:cs="宋体"/>
              </w:rPr>
            </w:pPr>
            <w:r>
              <w:rPr>
                <w:rFonts w:hint="eastAsia" w:ascii="宋体" w:hAnsi="宋体" w:cs="宋体"/>
                <w:lang w:bidi="ar"/>
              </w:rPr>
              <w:t>服务器</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7F0626C3">
            <w:pPr>
              <w:widowControl/>
              <w:spacing w:line="360" w:lineRule="auto"/>
              <w:jc w:val="center"/>
              <w:textAlignment w:val="center"/>
              <w:rPr>
                <w:rFonts w:hint="eastAsia" w:ascii="宋体" w:hAnsi="宋体" w:cs="宋体"/>
              </w:rPr>
            </w:pPr>
            <w:r>
              <w:rPr>
                <w:rFonts w:hint="eastAsia" w:ascii="宋体" w:hAnsi="宋体" w:cs="宋体"/>
                <w:lang w:bidi="ar"/>
              </w:rPr>
              <w:t>台</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2A0A0073">
            <w:pPr>
              <w:widowControl/>
              <w:spacing w:line="360" w:lineRule="auto"/>
              <w:jc w:val="center"/>
              <w:textAlignment w:val="center"/>
              <w:rPr>
                <w:rFonts w:hint="eastAsia" w:ascii="宋体" w:hAnsi="宋体" w:cs="宋体"/>
              </w:rPr>
            </w:pPr>
            <w:r>
              <w:rPr>
                <w:rFonts w:hint="eastAsia" w:ascii="宋体" w:hAnsi="宋体" w:cs="宋体"/>
                <w:lang w:bidi="ar"/>
              </w:rPr>
              <w:t>1</w:t>
            </w:r>
          </w:p>
        </w:tc>
      </w:tr>
      <w:tr w14:paraId="5281DDA2">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single" w:color="000000" w:sz="4" w:space="0"/>
            </w:tcBorders>
            <w:noWrap/>
            <w:vAlign w:val="center"/>
          </w:tcPr>
          <w:p w14:paraId="4EEAAD01">
            <w:pPr>
              <w:widowControl/>
              <w:spacing w:line="360" w:lineRule="auto"/>
              <w:jc w:val="center"/>
              <w:textAlignment w:val="center"/>
              <w:rPr>
                <w:rFonts w:hint="eastAsia" w:ascii="宋体" w:hAnsi="宋体" w:cs="宋体"/>
              </w:rPr>
            </w:pPr>
            <w:r>
              <w:rPr>
                <w:rFonts w:hint="eastAsia" w:ascii="宋体" w:hAnsi="宋体" w:cs="宋体"/>
                <w:lang w:bidi="ar"/>
              </w:rPr>
              <w:t>2</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1BFBCEDD">
            <w:pPr>
              <w:widowControl/>
              <w:spacing w:line="360" w:lineRule="auto"/>
              <w:jc w:val="center"/>
              <w:textAlignment w:val="center"/>
              <w:rPr>
                <w:rFonts w:hint="eastAsia" w:ascii="宋体" w:hAnsi="宋体" w:cs="宋体"/>
              </w:rPr>
            </w:pPr>
            <w:r>
              <w:rPr>
                <w:rFonts w:hint="eastAsia" w:ascii="宋体" w:hAnsi="宋体" w:cs="宋体"/>
                <w:lang w:bidi="ar"/>
              </w:rPr>
              <w:t>NVR</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263BC369">
            <w:pPr>
              <w:widowControl/>
              <w:spacing w:line="360" w:lineRule="auto"/>
              <w:jc w:val="center"/>
              <w:textAlignment w:val="center"/>
              <w:rPr>
                <w:rFonts w:hint="eastAsia" w:ascii="宋体" w:hAnsi="宋体" w:cs="宋体"/>
              </w:rPr>
            </w:pPr>
            <w:r>
              <w:rPr>
                <w:rFonts w:hint="eastAsia" w:ascii="宋体" w:hAnsi="宋体" w:cs="宋体"/>
                <w:lang w:bidi="ar"/>
              </w:rPr>
              <w:t>台</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5DC465CA">
            <w:pPr>
              <w:widowControl/>
              <w:spacing w:line="360" w:lineRule="auto"/>
              <w:jc w:val="center"/>
              <w:textAlignment w:val="center"/>
              <w:rPr>
                <w:rFonts w:hint="eastAsia" w:ascii="宋体" w:hAnsi="宋体" w:cs="宋体"/>
              </w:rPr>
            </w:pPr>
            <w:r>
              <w:rPr>
                <w:rFonts w:hint="eastAsia" w:ascii="宋体" w:hAnsi="宋体" w:cs="宋体"/>
                <w:lang w:bidi="ar"/>
              </w:rPr>
              <w:t>1</w:t>
            </w:r>
          </w:p>
        </w:tc>
      </w:tr>
      <w:tr w14:paraId="33B25E2E">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nil"/>
            </w:tcBorders>
            <w:noWrap/>
            <w:vAlign w:val="center"/>
          </w:tcPr>
          <w:p w14:paraId="5B20753A">
            <w:pPr>
              <w:widowControl/>
              <w:spacing w:line="360" w:lineRule="auto"/>
              <w:jc w:val="center"/>
              <w:textAlignment w:val="center"/>
              <w:rPr>
                <w:rFonts w:hint="eastAsia" w:ascii="宋体" w:hAnsi="宋体" w:cs="宋体"/>
              </w:rPr>
            </w:pPr>
            <w:r>
              <w:rPr>
                <w:rFonts w:ascii="宋体" w:hAnsi="宋体" w:cs="宋体"/>
                <w:lang w:bidi="ar"/>
              </w:rPr>
              <w:t>3</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073E290F">
            <w:pPr>
              <w:widowControl/>
              <w:spacing w:line="360" w:lineRule="auto"/>
              <w:jc w:val="center"/>
              <w:textAlignment w:val="center"/>
              <w:rPr>
                <w:rFonts w:hint="eastAsia" w:ascii="宋体" w:hAnsi="宋体" w:cs="宋体"/>
              </w:rPr>
            </w:pPr>
            <w:r>
              <w:rPr>
                <w:rFonts w:hint="eastAsia" w:ascii="宋体" w:hAnsi="宋体" w:cs="宋体"/>
                <w:lang w:bidi="ar"/>
              </w:rPr>
              <w:t>岗亭电脑\管理电脑</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76B9E901">
            <w:pPr>
              <w:widowControl/>
              <w:spacing w:line="360" w:lineRule="auto"/>
              <w:jc w:val="center"/>
              <w:textAlignment w:val="center"/>
              <w:rPr>
                <w:rFonts w:hint="eastAsia" w:ascii="宋体" w:hAnsi="宋体" w:cs="宋体"/>
              </w:rPr>
            </w:pPr>
            <w:r>
              <w:rPr>
                <w:rFonts w:hint="eastAsia" w:ascii="宋体" w:hAnsi="宋体" w:cs="宋体"/>
                <w:lang w:bidi="ar"/>
              </w:rPr>
              <w:t>台</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552CD348">
            <w:pPr>
              <w:widowControl/>
              <w:spacing w:line="360" w:lineRule="auto"/>
              <w:jc w:val="center"/>
              <w:textAlignment w:val="center"/>
              <w:rPr>
                <w:rFonts w:hint="eastAsia" w:ascii="宋体" w:hAnsi="宋体" w:cs="宋体"/>
              </w:rPr>
            </w:pPr>
            <w:r>
              <w:rPr>
                <w:rFonts w:hint="eastAsia" w:ascii="宋体" w:hAnsi="宋体" w:cs="宋体"/>
                <w:lang w:bidi="ar"/>
              </w:rPr>
              <w:t>9</w:t>
            </w:r>
          </w:p>
        </w:tc>
      </w:tr>
      <w:tr w14:paraId="47138F21">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nil"/>
            </w:tcBorders>
            <w:noWrap/>
            <w:vAlign w:val="center"/>
          </w:tcPr>
          <w:p w14:paraId="5CD3C933">
            <w:pPr>
              <w:widowControl/>
              <w:spacing w:line="360" w:lineRule="auto"/>
              <w:jc w:val="center"/>
              <w:textAlignment w:val="center"/>
              <w:rPr>
                <w:rFonts w:hint="eastAsia" w:ascii="宋体" w:hAnsi="宋体" w:cs="宋体"/>
              </w:rPr>
            </w:pPr>
            <w:r>
              <w:rPr>
                <w:rFonts w:ascii="宋体" w:hAnsi="宋体" w:cs="宋体"/>
                <w:lang w:bidi="ar"/>
              </w:rPr>
              <w:t>4</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43DA9619">
            <w:pPr>
              <w:widowControl/>
              <w:spacing w:line="360" w:lineRule="auto"/>
              <w:jc w:val="center"/>
              <w:textAlignment w:val="center"/>
              <w:rPr>
                <w:rFonts w:hint="eastAsia" w:ascii="宋体" w:hAnsi="宋体" w:cs="宋体"/>
              </w:rPr>
            </w:pPr>
            <w:r>
              <w:rPr>
                <w:rFonts w:hint="eastAsia" w:ascii="宋体" w:hAnsi="宋体" w:cs="宋体"/>
                <w:lang w:bidi="ar"/>
              </w:rPr>
              <w:t>交换机</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33BD1E7D">
            <w:pPr>
              <w:widowControl/>
              <w:spacing w:line="360" w:lineRule="auto"/>
              <w:jc w:val="center"/>
              <w:textAlignment w:val="center"/>
              <w:rPr>
                <w:rFonts w:hint="eastAsia" w:ascii="宋体" w:hAnsi="宋体" w:cs="宋体"/>
              </w:rPr>
            </w:pPr>
            <w:r>
              <w:rPr>
                <w:rFonts w:hint="eastAsia" w:ascii="宋体" w:hAnsi="宋体" w:cs="宋体"/>
                <w:lang w:bidi="ar"/>
              </w:rPr>
              <w:t>台</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79478057">
            <w:pPr>
              <w:widowControl/>
              <w:spacing w:line="360" w:lineRule="auto"/>
              <w:jc w:val="center"/>
              <w:textAlignment w:val="center"/>
              <w:rPr>
                <w:rFonts w:hint="eastAsia" w:ascii="宋体" w:hAnsi="宋体" w:cs="宋体"/>
              </w:rPr>
            </w:pPr>
            <w:r>
              <w:rPr>
                <w:rFonts w:ascii="宋体" w:hAnsi="宋体" w:cs="宋体"/>
                <w:lang w:bidi="ar"/>
              </w:rPr>
              <w:t>12</w:t>
            </w:r>
          </w:p>
        </w:tc>
      </w:tr>
      <w:tr w14:paraId="5EF6E1BD">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nil"/>
            </w:tcBorders>
            <w:noWrap/>
            <w:vAlign w:val="center"/>
          </w:tcPr>
          <w:p w14:paraId="5466B2D6">
            <w:pPr>
              <w:widowControl/>
              <w:spacing w:line="360" w:lineRule="auto"/>
              <w:jc w:val="center"/>
              <w:textAlignment w:val="center"/>
              <w:rPr>
                <w:rFonts w:hint="eastAsia" w:ascii="宋体" w:hAnsi="宋体" w:cs="宋体"/>
              </w:rPr>
            </w:pPr>
            <w:r>
              <w:rPr>
                <w:rFonts w:ascii="宋体" w:hAnsi="宋体" w:cs="宋体"/>
                <w:lang w:bidi="ar"/>
              </w:rPr>
              <w:t>5</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02E7B162">
            <w:pPr>
              <w:widowControl/>
              <w:spacing w:line="360" w:lineRule="auto"/>
              <w:jc w:val="center"/>
              <w:textAlignment w:val="center"/>
              <w:rPr>
                <w:rFonts w:hint="eastAsia" w:ascii="宋体" w:hAnsi="宋体" w:cs="宋体"/>
              </w:rPr>
            </w:pPr>
            <w:r>
              <w:rPr>
                <w:rFonts w:hint="eastAsia" w:ascii="宋体" w:hAnsi="宋体" w:cs="宋体"/>
                <w:lang w:bidi="ar"/>
              </w:rPr>
              <w:t>收费管理软件</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0D8CB6D3">
            <w:pPr>
              <w:widowControl/>
              <w:spacing w:line="360" w:lineRule="auto"/>
              <w:jc w:val="center"/>
              <w:textAlignment w:val="center"/>
              <w:rPr>
                <w:rFonts w:hint="eastAsia" w:ascii="宋体" w:hAnsi="宋体" w:cs="宋体"/>
              </w:rPr>
            </w:pPr>
            <w:r>
              <w:rPr>
                <w:rFonts w:hint="eastAsia" w:ascii="宋体" w:hAnsi="宋体" w:cs="宋体"/>
                <w:lang w:bidi="ar"/>
              </w:rPr>
              <w:t>套</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6A4E754C">
            <w:pPr>
              <w:widowControl/>
              <w:spacing w:line="360" w:lineRule="auto"/>
              <w:jc w:val="center"/>
              <w:textAlignment w:val="center"/>
              <w:rPr>
                <w:rFonts w:hint="eastAsia" w:ascii="宋体" w:hAnsi="宋体" w:cs="宋体"/>
              </w:rPr>
            </w:pPr>
            <w:r>
              <w:rPr>
                <w:rFonts w:hint="eastAsia" w:ascii="宋体" w:hAnsi="宋体" w:cs="宋体"/>
                <w:lang w:bidi="ar"/>
              </w:rPr>
              <w:t>1</w:t>
            </w:r>
          </w:p>
        </w:tc>
      </w:tr>
      <w:tr w14:paraId="54F5D267">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nil"/>
            </w:tcBorders>
            <w:noWrap/>
            <w:vAlign w:val="center"/>
          </w:tcPr>
          <w:p w14:paraId="403EF689">
            <w:pPr>
              <w:widowControl/>
              <w:spacing w:line="360" w:lineRule="auto"/>
              <w:jc w:val="center"/>
              <w:textAlignment w:val="center"/>
              <w:rPr>
                <w:rFonts w:hint="eastAsia" w:ascii="宋体" w:hAnsi="宋体" w:cs="宋体"/>
                <w:lang w:bidi="ar"/>
              </w:rPr>
            </w:pPr>
            <w:r>
              <w:rPr>
                <w:rFonts w:ascii="宋体" w:hAnsi="宋体" w:cs="宋体"/>
                <w:lang w:bidi="ar"/>
              </w:rPr>
              <w:t>6</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4A84CEAB">
            <w:pPr>
              <w:widowControl/>
              <w:spacing w:line="360" w:lineRule="auto"/>
              <w:jc w:val="center"/>
              <w:textAlignment w:val="center"/>
              <w:rPr>
                <w:rFonts w:hint="eastAsia" w:ascii="宋体" w:hAnsi="宋体" w:cs="宋体"/>
                <w:lang w:bidi="ar"/>
              </w:rPr>
            </w:pPr>
            <w:r>
              <w:rPr>
                <w:rFonts w:hint="eastAsia" w:ascii="宋体" w:hAnsi="宋体" w:cs="宋体"/>
                <w:lang w:bidi="ar"/>
              </w:rPr>
              <w:t>短信服务费用</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63F95B59">
            <w:pPr>
              <w:widowControl/>
              <w:spacing w:line="360" w:lineRule="auto"/>
              <w:jc w:val="center"/>
              <w:textAlignment w:val="center"/>
              <w:rPr>
                <w:rFonts w:hint="eastAsia" w:ascii="宋体" w:hAnsi="宋体" w:cs="宋体"/>
                <w:lang w:bidi="ar"/>
              </w:rPr>
            </w:pPr>
            <w:r>
              <w:rPr>
                <w:rFonts w:hint="eastAsia" w:ascii="宋体" w:hAnsi="宋体" w:cs="宋体"/>
                <w:lang w:bidi="ar"/>
              </w:rPr>
              <w:t>年</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70324E61">
            <w:pPr>
              <w:widowControl/>
              <w:spacing w:line="360" w:lineRule="auto"/>
              <w:jc w:val="center"/>
              <w:textAlignment w:val="center"/>
              <w:rPr>
                <w:rFonts w:hint="eastAsia" w:ascii="宋体" w:hAnsi="宋体" w:cs="宋体"/>
                <w:lang w:bidi="ar"/>
              </w:rPr>
            </w:pPr>
            <w:r>
              <w:rPr>
                <w:rFonts w:hint="eastAsia" w:ascii="宋体" w:hAnsi="宋体" w:cs="宋体"/>
                <w:lang w:bidi="ar"/>
              </w:rPr>
              <w:t>1</w:t>
            </w:r>
          </w:p>
        </w:tc>
      </w:tr>
      <w:tr w14:paraId="074D507F">
        <w:tblPrEx>
          <w:tblCellMar>
            <w:top w:w="0" w:type="dxa"/>
            <w:left w:w="108" w:type="dxa"/>
            <w:bottom w:w="0" w:type="dxa"/>
            <w:right w:w="108" w:type="dxa"/>
          </w:tblCellMar>
        </w:tblPrEx>
        <w:trPr>
          <w:trHeight w:val="567" w:hRule="atLeast"/>
          <w:jc w:val="center"/>
        </w:trPr>
        <w:tc>
          <w:tcPr>
            <w:tcW w:w="765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59A4C">
            <w:pPr>
              <w:widowControl/>
              <w:spacing w:line="360" w:lineRule="auto"/>
              <w:textAlignment w:val="center"/>
              <w:rPr>
                <w:rFonts w:hint="eastAsia" w:ascii="宋体" w:hAnsi="宋体" w:cs="宋体"/>
              </w:rPr>
            </w:pPr>
            <w:r>
              <w:rPr>
                <w:rFonts w:hint="eastAsia" w:ascii="宋体" w:hAnsi="宋体" w:cs="宋体"/>
                <w:lang w:bidi="ar"/>
              </w:rPr>
              <w:t>三、其他辅材</w:t>
            </w:r>
          </w:p>
        </w:tc>
      </w:tr>
      <w:tr w14:paraId="79FC9835">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single" w:color="000000" w:sz="4" w:space="0"/>
            </w:tcBorders>
            <w:noWrap/>
            <w:vAlign w:val="center"/>
          </w:tcPr>
          <w:p w14:paraId="3C15C76B">
            <w:pPr>
              <w:widowControl/>
              <w:spacing w:line="360" w:lineRule="auto"/>
              <w:jc w:val="center"/>
              <w:textAlignment w:val="center"/>
              <w:rPr>
                <w:rFonts w:hint="eastAsia" w:ascii="宋体" w:hAnsi="宋体" w:cs="宋体"/>
              </w:rPr>
            </w:pPr>
            <w:r>
              <w:rPr>
                <w:rFonts w:hint="eastAsia" w:ascii="宋体" w:hAnsi="宋体" w:cs="宋体"/>
                <w:lang w:bidi="ar"/>
              </w:rPr>
              <w:t>1</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2A901EF3">
            <w:pPr>
              <w:widowControl/>
              <w:spacing w:line="360" w:lineRule="auto"/>
              <w:jc w:val="center"/>
              <w:textAlignment w:val="center"/>
              <w:rPr>
                <w:rFonts w:hint="eastAsia" w:ascii="宋体" w:hAnsi="宋体" w:cs="宋体"/>
              </w:rPr>
            </w:pPr>
            <w:r>
              <w:rPr>
                <w:rFonts w:hint="eastAsia" w:ascii="宋体" w:hAnsi="宋体" w:cs="宋体"/>
                <w:lang w:bidi="ar"/>
              </w:rPr>
              <w:t>线缆、超五类网线、JDG线管、开槽敷设、渣土清运等</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76002A43">
            <w:pPr>
              <w:widowControl/>
              <w:spacing w:line="360" w:lineRule="auto"/>
              <w:jc w:val="center"/>
              <w:textAlignment w:val="center"/>
              <w:rPr>
                <w:rFonts w:hint="eastAsia" w:ascii="宋体" w:hAnsi="宋体" w:cs="宋体"/>
              </w:rPr>
            </w:pPr>
            <w:r>
              <w:rPr>
                <w:rFonts w:hint="eastAsia" w:ascii="宋体" w:hAnsi="宋体" w:cs="宋体"/>
                <w:lang w:bidi="ar"/>
              </w:rPr>
              <w:t>批</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7F62524F">
            <w:pPr>
              <w:widowControl/>
              <w:spacing w:line="360" w:lineRule="auto"/>
              <w:jc w:val="center"/>
              <w:textAlignment w:val="center"/>
              <w:rPr>
                <w:rFonts w:hint="eastAsia" w:ascii="宋体" w:hAnsi="宋体" w:cs="宋体"/>
              </w:rPr>
            </w:pPr>
            <w:r>
              <w:rPr>
                <w:rFonts w:hint="eastAsia" w:ascii="宋体" w:hAnsi="宋体" w:cs="宋体"/>
                <w:lang w:bidi="ar"/>
              </w:rPr>
              <w:t>1</w:t>
            </w:r>
          </w:p>
        </w:tc>
      </w:tr>
      <w:tr w14:paraId="11FF655D">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single" w:color="000000" w:sz="4" w:space="0"/>
            </w:tcBorders>
            <w:noWrap/>
            <w:vAlign w:val="center"/>
          </w:tcPr>
          <w:p w14:paraId="6A681EAA">
            <w:pPr>
              <w:widowControl/>
              <w:spacing w:line="360" w:lineRule="auto"/>
              <w:jc w:val="center"/>
              <w:textAlignment w:val="center"/>
              <w:rPr>
                <w:rFonts w:hint="eastAsia" w:ascii="宋体" w:hAnsi="宋体" w:cs="宋体"/>
              </w:rPr>
            </w:pPr>
            <w:r>
              <w:rPr>
                <w:rFonts w:ascii="宋体" w:hAnsi="宋体" w:cs="宋体"/>
                <w:lang w:bidi="ar"/>
              </w:rPr>
              <w:t>2</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376D51E0">
            <w:pPr>
              <w:widowControl/>
              <w:spacing w:line="360" w:lineRule="auto"/>
              <w:jc w:val="center"/>
              <w:textAlignment w:val="center"/>
              <w:rPr>
                <w:rFonts w:hint="eastAsia" w:ascii="宋体" w:hAnsi="宋体" w:cs="宋体"/>
              </w:rPr>
            </w:pPr>
            <w:r>
              <w:rPr>
                <w:rFonts w:ascii="宋体" w:hAnsi="宋体" w:cs="宋体"/>
                <w:lang w:bidi="ar"/>
              </w:rPr>
              <w:t>ETC</w:t>
            </w:r>
            <w:r>
              <w:rPr>
                <w:rFonts w:hint="eastAsia" w:ascii="宋体" w:hAnsi="宋体" w:cs="宋体"/>
                <w:lang w:bidi="ar"/>
              </w:rPr>
              <w:t>标志牌</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77EACA59">
            <w:pPr>
              <w:widowControl/>
              <w:spacing w:line="360" w:lineRule="auto"/>
              <w:jc w:val="center"/>
              <w:textAlignment w:val="center"/>
              <w:rPr>
                <w:rFonts w:hint="eastAsia" w:ascii="宋体" w:hAnsi="宋体" w:cs="宋体"/>
              </w:rPr>
            </w:pPr>
            <w:r>
              <w:rPr>
                <w:rFonts w:hint="eastAsia" w:ascii="宋体" w:hAnsi="宋体" w:cs="宋体"/>
                <w:lang w:bidi="ar"/>
              </w:rPr>
              <w:t>个</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0561BF95">
            <w:pPr>
              <w:widowControl/>
              <w:spacing w:line="360" w:lineRule="auto"/>
              <w:jc w:val="center"/>
              <w:textAlignment w:val="center"/>
              <w:rPr>
                <w:rFonts w:hint="eastAsia" w:ascii="宋体" w:hAnsi="宋体" w:cs="宋体"/>
              </w:rPr>
            </w:pPr>
            <w:r>
              <w:rPr>
                <w:rFonts w:ascii="宋体" w:hAnsi="宋体" w:cs="宋体"/>
                <w:lang w:bidi="ar"/>
              </w:rPr>
              <w:t>20</w:t>
            </w:r>
          </w:p>
        </w:tc>
      </w:tr>
    </w:tbl>
    <w:p w14:paraId="0DE05709">
      <w:pPr>
        <w:spacing w:line="360" w:lineRule="auto"/>
        <w:rPr>
          <w:rFonts w:hint="eastAsia" w:ascii="宋体" w:hAnsi="宋体"/>
          <w:b/>
        </w:rPr>
      </w:pPr>
      <w:r>
        <w:rPr>
          <w:rFonts w:hint="eastAsia" w:ascii="宋体" w:hAnsi="宋体"/>
          <w:b/>
        </w:rPr>
        <w:t>3.</w:t>
      </w:r>
      <w:r>
        <w:rPr>
          <w:rFonts w:ascii="宋体" w:hAnsi="宋体"/>
          <w:b/>
          <w:bCs/>
        </w:rPr>
        <w:t>停</w:t>
      </w:r>
      <w:r>
        <w:rPr>
          <w:rFonts w:hint="eastAsia" w:ascii="宋体" w:hAnsi="宋体"/>
          <w:b/>
          <w:bCs/>
        </w:rPr>
        <w:t>车费收费模式：</w:t>
      </w:r>
      <w:r>
        <w:rPr>
          <w:rFonts w:hint="eastAsia" w:ascii="宋体" w:hAnsi="宋体"/>
        </w:rPr>
        <w:t>行在清华小程序</w:t>
      </w:r>
      <w:r>
        <w:rPr>
          <w:rFonts w:ascii="宋体" w:hAnsi="宋体"/>
        </w:rPr>
        <w:t>、微信公众号支付、扫描</w:t>
      </w:r>
      <w:r>
        <w:rPr>
          <w:rFonts w:hint="eastAsia" w:ascii="宋体" w:hAnsi="宋体"/>
        </w:rPr>
        <w:t>二维码支付、出口被扫支付、ETC支付等。</w:t>
      </w:r>
    </w:p>
    <w:p w14:paraId="7277BB39">
      <w:pPr>
        <w:spacing w:line="360" w:lineRule="auto"/>
        <w:rPr>
          <w:rFonts w:hint="eastAsia" w:ascii="宋体" w:hAnsi="宋体"/>
          <w:b/>
        </w:rPr>
      </w:pPr>
      <w:r>
        <w:rPr>
          <w:rFonts w:hint="eastAsia" w:ascii="宋体" w:hAnsi="宋体"/>
          <w:b/>
        </w:rPr>
        <w:t>4.停车收费系统功能要求：</w:t>
      </w:r>
    </w:p>
    <w:p w14:paraId="76567A6E">
      <w:pPr>
        <w:pStyle w:val="11"/>
        <w:spacing w:line="360" w:lineRule="auto"/>
        <w:jc w:val="both"/>
        <w:rPr>
          <w:rFonts w:hint="eastAsia" w:ascii="宋体" w:hAnsi="宋体" w:cs="宋体"/>
          <w:bCs/>
        </w:rPr>
      </w:pPr>
      <w:r>
        <w:rPr>
          <w:rFonts w:hint="eastAsia" w:ascii="宋体" w:hAnsi="宋体"/>
        </w:rPr>
        <w:t>（1）</w:t>
      </w:r>
      <w:r>
        <w:rPr>
          <w:rFonts w:hint="eastAsia" w:ascii="宋体" w:hAnsi="宋体" w:cs="宋体"/>
          <w:bCs/>
        </w:rPr>
        <w:t>投标人须提供智慧停车管理平台（或系统）。智慧停车管理平台（或系统）通过信息系统安全认证，能够实现学校本地化部署。</w:t>
      </w:r>
    </w:p>
    <w:p w14:paraId="6EA3D08F">
      <w:pPr>
        <w:pStyle w:val="11"/>
        <w:tabs>
          <w:tab w:val="left" w:pos="1619"/>
          <w:tab w:val="left" w:pos="1680"/>
        </w:tabs>
        <w:spacing w:line="360" w:lineRule="auto"/>
        <w:rPr>
          <w:rFonts w:hint="eastAsia" w:ascii="宋体" w:hAnsi="宋体"/>
        </w:rPr>
      </w:pPr>
      <w:r>
        <w:rPr>
          <w:rFonts w:hint="eastAsia" w:ascii="宋体" w:hAnsi="宋体" w:cs="宋体"/>
          <w:bCs/>
        </w:rPr>
        <w:t>（2）</w:t>
      </w:r>
      <w:r>
        <w:rPr>
          <w:rFonts w:hint="eastAsia" w:ascii="宋体" w:hAnsi="宋体"/>
        </w:rPr>
        <w:t>投标人停车收费系统需稳定可靠安全，易于操作，能够定期更新升级，同时预留与学校信息化系统进行对接的接口，能够实现信息、数据共享的目标。</w:t>
      </w:r>
    </w:p>
    <w:p w14:paraId="1D84EEDE">
      <w:pPr>
        <w:spacing w:line="360" w:lineRule="auto"/>
        <w:ind w:firstLine="480" w:firstLineChars="200"/>
        <w:rPr>
          <w:rFonts w:hint="eastAsia" w:ascii="宋体" w:hAnsi="宋体"/>
        </w:rPr>
      </w:pPr>
      <w:r>
        <w:rPr>
          <w:rFonts w:hint="eastAsia" w:ascii="宋体" w:hAnsi="宋体" w:cs="宋体"/>
          <w:bCs/>
        </w:rPr>
        <w:t>能</w:t>
      </w:r>
      <w:r>
        <w:rPr>
          <w:rFonts w:hint="eastAsia" w:ascii="宋体" w:hAnsi="宋体"/>
        </w:rPr>
        <w:t>实现且不限于以下功能：</w:t>
      </w:r>
    </w:p>
    <w:p w14:paraId="0FCC8A4D">
      <w:pPr>
        <w:spacing w:line="360" w:lineRule="auto"/>
        <w:rPr>
          <w:rFonts w:hint="eastAsia" w:ascii="宋体" w:hAnsi="宋体"/>
        </w:rPr>
      </w:pPr>
      <w:r>
        <w:rPr>
          <w:rFonts w:hint="eastAsia" w:ascii="宋体" w:hAnsi="宋体"/>
        </w:rPr>
        <w:t>①A类车证：免费，可设置到期提醒天数。</w:t>
      </w:r>
    </w:p>
    <w:p w14:paraId="34E262AC">
      <w:pPr>
        <w:spacing w:line="360" w:lineRule="auto"/>
        <w:rPr>
          <w:rFonts w:hint="eastAsia" w:ascii="宋体" w:hAnsi="宋体"/>
        </w:rPr>
      </w:pPr>
      <w:r>
        <w:rPr>
          <w:rFonts w:hint="eastAsia" w:ascii="宋体" w:hAnsi="宋体"/>
        </w:rPr>
        <w:t>②B类车证：免费，可设置到期提醒天数。</w:t>
      </w:r>
    </w:p>
    <w:p w14:paraId="6BF02AE3">
      <w:pPr>
        <w:spacing w:line="360" w:lineRule="auto"/>
        <w:rPr>
          <w:rFonts w:hint="eastAsia" w:ascii="宋体" w:hAnsi="宋体"/>
        </w:rPr>
      </w:pPr>
      <w:r>
        <w:rPr>
          <w:rFonts w:hint="eastAsia" w:ascii="宋体" w:hAnsi="宋体"/>
        </w:rPr>
        <w:t>③探亲+租房：小型车1元/2小时的标准计时收费。可设置到期提醒天数。</w:t>
      </w:r>
    </w:p>
    <w:p w14:paraId="77AA2E76">
      <w:pPr>
        <w:spacing w:line="360" w:lineRule="auto"/>
        <w:rPr>
          <w:rFonts w:hint="eastAsia" w:ascii="宋体" w:hAnsi="宋体"/>
        </w:rPr>
      </w:pPr>
      <w:r>
        <w:rPr>
          <w:rFonts w:hint="eastAsia" w:ascii="宋体" w:hAnsi="宋体"/>
        </w:rPr>
        <w:t>④敬老登记：首次2小时免费，2小时后按照正常临时车辆费率计算。有效期内年累计优惠次数50次，超出后按照临时车辆费率收费。可实现剩余次数提醒。</w:t>
      </w:r>
    </w:p>
    <w:p w14:paraId="56C56990">
      <w:pPr>
        <w:spacing w:line="360" w:lineRule="auto"/>
        <w:rPr>
          <w:rFonts w:hint="eastAsia" w:ascii="宋体" w:hAnsi="宋体"/>
        </w:rPr>
      </w:pPr>
      <w:r>
        <w:rPr>
          <w:rFonts w:hint="eastAsia" w:ascii="宋体" w:hAnsi="宋体"/>
        </w:rPr>
        <w:t>⑤办理年卡：一档年卡：每年停车时长上限1000小时，1000元</w:t>
      </w:r>
    </w:p>
    <w:p w14:paraId="6E6FAD86">
      <w:pPr>
        <w:spacing w:line="360" w:lineRule="auto"/>
        <w:rPr>
          <w:rFonts w:hint="eastAsia" w:ascii="宋体" w:hAnsi="宋体"/>
        </w:rPr>
      </w:pPr>
      <w:r>
        <w:rPr>
          <w:rFonts w:hint="eastAsia" w:ascii="宋体" w:hAnsi="宋体"/>
        </w:rPr>
        <w:t xml:space="preserve">          </w:t>
      </w:r>
      <w:r>
        <w:rPr>
          <w:rFonts w:ascii="宋体" w:hAnsi="宋体"/>
        </w:rPr>
        <w:t xml:space="preserve">  </w:t>
      </w:r>
      <w:r>
        <w:rPr>
          <w:rFonts w:hint="eastAsia" w:ascii="宋体" w:hAnsi="宋体"/>
        </w:rPr>
        <w:t>二档年卡：每年停车时长上限2000小时，3000元</w:t>
      </w:r>
    </w:p>
    <w:p w14:paraId="4D60E351">
      <w:pPr>
        <w:spacing w:line="360" w:lineRule="auto"/>
        <w:rPr>
          <w:rFonts w:hint="eastAsia" w:ascii="宋体" w:hAnsi="宋体"/>
        </w:rPr>
      </w:pPr>
      <w:r>
        <w:rPr>
          <w:rFonts w:hint="eastAsia" w:ascii="宋体" w:hAnsi="宋体"/>
        </w:rPr>
        <w:t xml:space="preserve">          </w:t>
      </w:r>
      <w:r>
        <w:rPr>
          <w:rFonts w:ascii="宋体" w:hAnsi="宋体"/>
        </w:rPr>
        <w:t xml:space="preserve">  </w:t>
      </w:r>
      <w:r>
        <w:rPr>
          <w:rFonts w:hint="eastAsia" w:ascii="宋体" w:hAnsi="宋体"/>
        </w:rPr>
        <w:t>三档年卡：每年停车时长上限3000小时，5000元</w:t>
      </w:r>
    </w:p>
    <w:p w14:paraId="18FD7B29">
      <w:pPr>
        <w:spacing w:line="360" w:lineRule="auto"/>
        <w:rPr>
          <w:rFonts w:hint="eastAsia" w:ascii="宋体" w:hAnsi="宋体"/>
        </w:rPr>
      </w:pPr>
      <w:r>
        <w:rPr>
          <w:rFonts w:hint="eastAsia" w:ascii="宋体" w:hAnsi="宋体"/>
        </w:rPr>
        <w:t>⑥服务保障类货运车辆：限时车辆管理，每天限时4小时内免费，超出时长按照临时车辆费率正常收费。</w:t>
      </w:r>
    </w:p>
    <w:p w14:paraId="4F6A9A7A">
      <w:pPr>
        <w:spacing w:line="360" w:lineRule="auto"/>
        <w:rPr>
          <w:rFonts w:hint="eastAsia" w:ascii="宋体" w:hAnsi="宋体"/>
        </w:rPr>
      </w:pPr>
      <w:r>
        <w:rPr>
          <w:rFonts w:hint="eastAsia" w:ascii="宋体" w:hAnsi="宋体"/>
        </w:rPr>
        <w:t>⑦实现特定车辆名单管理。</w:t>
      </w:r>
    </w:p>
    <w:p w14:paraId="47B51835">
      <w:pPr>
        <w:spacing w:line="360" w:lineRule="auto"/>
        <w:rPr>
          <w:rFonts w:hint="eastAsia" w:ascii="宋体" w:hAnsi="宋体"/>
        </w:rPr>
      </w:pPr>
      <w:r>
        <w:rPr>
          <w:rFonts w:hint="eastAsia" w:ascii="宋体" w:hAnsi="宋体"/>
        </w:rPr>
        <w:t>⑧实现特定车辆进出校预警提示。</w:t>
      </w:r>
    </w:p>
    <w:p w14:paraId="096E7396">
      <w:pPr>
        <w:spacing w:line="360" w:lineRule="auto"/>
        <w:rPr>
          <w:rFonts w:hint="eastAsia" w:ascii="宋体" w:hAnsi="宋体"/>
        </w:rPr>
      </w:pPr>
      <w:r>
        <w:rPr>
          <w:rFonts w:hint="eastAsia" w:ascii="宋体" w:hAnsi="宋体"/>
        </w:rPr>
        <w:t>⑨实现VIP报备，提前预支付功能。</w:t>
      </w:r>
    </w:p>
    <w:p w14:paraId="6D54FC29">
      <w:pPr>
        <w:pStyle w:val="11"/>
        <w:spacing w:line="360" w:lineRule="auto"/>
        <w:jc w:val="both"/>
        <w:rPr>
          <w:rFonts w:hint="eastAsia" w:ascii="宋体" w:hAnsi="宋体"/>
        </w:rPr>
      </w:pPr>
      <w:r>
        <w:rPr>
          <w:rFonts w:hint="eastAsia" w:ascii="宋体" w:hAnsi="宋体"/>
        </w:rPr>
        <w:t>⑩实现进出查询、在场查询、车辆稽查管理、实现交班结算、支付查询、支付统计、优惠券使用及统计、通行日统计及月统计。</w:t>
      </w:r>
    </w:p>
    <w:p w14:paraId="705A9359">
      <w:pPr>
        <w:pStyle w:val="11"/>
        <w:spacing w:line="360" w:lineRule="auto"/>
        <w:jc w:val="both"/>
        <w:rPr>
          <w:rFonts w:hint="eastAsia" w:ascii="宋体" w:hAnsi="宋体"/>
        </w:rPr>
      </w:pPr>
    </w:p>
    <w:p w14:paraId="5DD3B13F">
      <w:pPr>
        <w:spacing w:line="360" w:lineRule="auto"/>
        <w:rPr>
          <w:rFonts w:hint="eastAsia" w:ascii="宋体" w:hAnsi="宋体"/>
          <w:b/>
        </w:rPr>
      </w:pPr>
      <w:r>
        <w:rPr>
          <w:rFonts w:hint="eastAsia" w:ascii="宋体" w:hAnsi="宋体"/>
          <w:b/>
        </w:rPr>
        <w:t>5.系统对接需求</w:t>
      </w:r>
    </w:p>
    <w:p w14:paraId="1D4397BA">
      <w:pPr>
        <w:spacing w:line="360" w:lineRule="auto"/>
        <w:rPr>
          <w:rFonts w:hint="eastAsia" w:ascii="宋体" w:hAnsi="宋体"/>
        </w:rPr>
      </w:pPr>
      <w:r>
        <w:rPr>
          <w:rFonts w:hint="eastAsia" w:ascii="宋体" w:hAnsi="宋体"/>
        </w:rPr>
        <w:t>1)满足与清华大学新、老车证系统对接需求，根据保卫处车证管理办法，满足各车证类型在清华大学的应用需求。</w:t>
      </w:r>
    </w:p>
    <w:p w14:paraId="45208C3E">
      <w:pPr>
        <w:spacing w:line="360" w:lineRule="auto"/>
        <w:rPr>
          <w:rFonts w:hint="eastAsia" w:ascii="宋体" w:hAnsi="宋体"/>
        </w:rPr>
      </w:pPr>
      <w:r>
        <w:rPr>
          <w:rFonts w:hint="eastAsia" w:ascii="宋体" w:hAnsi="宋体"/>
        </w:rPr>
        <w:t>2）与来访车辆预约管理系统进行对接，预约的信息进行下发，并根据要求应用，与校门口预约显示屏、摄像头硬件设备进行对接，预约的车辆的识别以及车辆信息实时显示在显示屏上。ETC扣费的费率按照预约信息（大小车）进行扣费。</w:t>
      </w:r>
    </w:p>
    <w:p w14:paraId="0CB0FFEB">
      <w:pPr>
        <w:spacing w:line="360" w:lineRule="auto"/>
        <w:rPr>
          <w:rFonts w:hint="eastAsia" w:ascii="宋体" w:hAnsi="宋体"/>
        </w:rPr>
      </w:pPr>
      <w:r>
        <w:rPr>
          <w:rFonts w:hint="eastAsia" w:ascii="宋体" w:hAnsi="宋体"/>
        </w:rPr>
        <w:t>3）与保卫处相关分析系统进行对接，满足进出校数据统计分析和展示需要。</w:t>
      </w:r>
    </w:p>
    <w:p w14:paraId="7D56823B">
      <w:pPr>
        <w:spacing w:line="360" w:lineRule="auto"/>
        <w:rPr>
          <w:rFonts w:hint="eastAsia" w:ascii="宋体" w:hAnsi="宋体"/>
        </w:rPr>
      </w:pPr>
      <w:r>
        <w:rPr>
          <w:rFonts w:ascii="宋体" w:hAnsi="宋体"/>
        </w:rPr>
        <w:t>4</w:t>
      </w:r>
      <w:r>
        <w:rPr>
          <w:rFonts w:hint="eastAsia" w:ascii="宋体" w:hAnsi="宋体"/>
        </w:rPr>
        <w:t>）与在线服务系统相关模块对接，接入预约车辆入校数据。</w:t>
      </w:r>
    </w:p>
    <w:p w14:paraId="7ACF038C">
      <w:pPr>
        <w:pStyle w:val="11"/>
        <w:spacing w:line="360" w:lineRule="auto"/>
        <w:jc w:val="both"/>
        <w:rPr>
          <w:rFonts w:hint="eastAsia" w:ascii="宋体" w:hAnsi="宋体"/>
        </w:rPr>
      </w:pPr>
      <w:r>
        <w:rPr>
          <w:rFonts w:ascii="宋体" w:hAnsi="宋体"/>
        </w:rPr>
        <w:t>5</w:t>
      </w:r>
      <w:r>
        <w:rPr>
          <w:rFonts w:hint="eastAsia" w:ascii="宋体" w:hAnsi="宋体"/>
        </w:rPr>
        <w:t>）系统能够对接快速通行系统、机动车违规系统、停车统筹管理系统、校门管控系统等已建和待建管理系统。</w:t>
      </w:r>
    </w:p>
    <w:p w14:paraId="72C80446">
      <w:pPr>
        <w:spacing w:line="360" w:lineRule="auto"/>
        <w:rPr>
          <w:rFonts w:hint="eastAsia" w:ascii="宋体" w:hAnsi="宋体"/>
        </w:rPr>
      </w:pPr>
      <w:r>
        <w:rPr>
          <w:rFonts w:hint="eastAsia" w:ascii="宋体" w:hAnsi="宋体"/>
        </w:rPr>
        <w:t>6）与海淀区城管委停车管理平台对接，保证数据满足上级要求。</w:t>
      </w:r>
    </w:p>
    <w:p w14:paraId="7E58D95A">
      <w:pPr>
        <w:spacing w:line="360" w:lineRule="auto"/>
        <w:rPr>
          <w:rFonts w:hint="eastAsia" w:ascii="宋体" w:hAnsi="宋体"/>
        </w:rPr>
      </w:pPr>
      <w:r>
        <w:rPr>
          <w:rFonts w:hint="eastAsia" w:ascii="宋体" w:hAnsi="宋体"/>
        </w:rPr>
        <w:t>7）其它根据工作需要产生的数据对接。</w:t>
      </w:r>
    </w:p>
    <w:p w14:paraId="31974F80">
      <w:pPr>
        <w:spacing w:line="360" w:lineRule="auto"/>
        <w:rPr>
          <w:rFonts w:hint="eastAsia" w:ascii="宋体" w:hAnsi="宋体"/>
          <w:b/>
        </w:rPr>
      </w:pPr>
      <w:r>
        <w:rPr>
          <w:rFonts w:hint="eastAsia" w:ascii="宋体" w:hAnsi="宋体"/>
          <w:b/>
        </w:rPr>
        <w:t>6.相关软硬件设备设施应满足的条件</w:t>
      </w:r>
    </w:p>
    <w:p w14:paraId="14D1BA71">
      <w:pPr>
        <w:spacing w:line="360" w:lineRule="auto"/>
        <w:rPr>
          <w:rFonts w:hint="eastAsia" w:ascii="宋体" w:hAnsi="宋体"/>
        </w:rPr>
      </w:pPr>
      <w:r>
        <w:rPr>
          <w:rFonts w:hint="eastAsia" w:ascii="宋体" w:hAnsi="宋体"/>
        </w:rPr>
        <w:t>1）投标人应确保所提供软硬件设备、设施和系统满足清华大学1</w:t>
      </w:r>
      <w:r>
        <w:rPr>
          <w:rFonts w:ascii="宋体" w:hAnsi="宋体"/>
        </w:rPr>
        <w:t>0</w:t>
      </w:r>
      <w:r>
        <w:rPr>
          <w:rFonts w:hint="eastAsia" w:ascii="宋体" w:hAnsi="宋体"/>
        </w:rPr>
        <w:t>个车行校门不少于2</w:t>
      </w:r>
      <w:r>
        <w:rPr>
          <w:rFonts w:ascii="宋体" w:hAnsi="宋体"/>
        </w:rPr>
        <w:t>3</w:t>
      </w:r>
      <w:r>
        <w:rPr>
          <w:rFonts w:hint="eastAsia" w:ascii="宋体" w:hAnsi="宋体"/>
        </w:rPr>
        <w:t>条车道的停车收费管理需求，相关设备和系统保持全年7</w:t>
      </w:r>
      <w:r>
        <w:rPr>
          <w:rFonts w:ascii="宋体" w:hAnsi="宋体"/>
        </w:rPr>
        <w:t>*24</w:t>
      </w:r>
      <w:r>
        <w:rPr>
          <w:rFonts w:hint="eastAsia" w:ascii="宋体" w:hAnsi="宋体"/>
        </w:rPr>
        <w:t>小时不间断运行。</w:t>
      </w:r>
    </w:p>
    <w:p w14:paraId="4CEA4BD4">
      <w:pPr>
        <w:spacing w:line="360" w:lineRule="auto"/>
        <w:rPr>
          <w:rFonts w:hint="eastAsia" w:ascii="宋体" w:hAnsi="宋体"/>
        </w:rPr>
      </w:pPr>
      <w:r>
        <w:rPr>
          <w:rFonts w:ascii="宋体" w:hAnsi="宋体"/>
        </w:rPr>
        <w:t>2</w:t>
      </w:r>
      <w:r>
        <w:rPr>
          <w:rFonts w:hint="eastAsia" w:ascii="宋体" w:hAnsi="宋体"/>
        </w:rPr>
        <w:t>）投标人所提供的产品应具备较高的车牌识别能力，确保校门不因车牌识别问题产生拥堵。当车辆以不高于5公里/小时的速度通过校门时，应无明显等待时间，可以匀速通过自动栏杆机；能够识别新军警牌、粤港/粤澳两地车牌、使领馆车牌、新能源车牌及其他特殊车牌；可以按照学校要求设置抬杆/降杆速度，避免误伤过路行人或非机动车。遇到车牌识别不准确/不满足甲方要求、设备损坏无法使用等情形时，应及时更换相关设备。</w:t>
      </w:r>
    </w:p>
    <w:p w14:paraId="35A92251">
      <w:pPr>
        <w:spacing w:line="360" w:lineRule="auto"/>
        <w:rPr>
          <w:rFonts w:hint="eastAsia" w:ascii="宋体" w:hAnsi="宋体"/>
        </w:rPr>
      </w:pPr>
      <w:r>
        <w:rPr>
          <w:rFonts w:hint="eastAsia" w:ascii="宋体" w:hAnsi="宋体"/>
        </w:rPr>
        <w:t>3）投标人应确保所提供的硬件设备均为市场主流产品，产品运行稳定可靠，且具有先进性，能够适应学校动态变化的管理需要。其中，应保证所有车道通行数据长期保存，图像保存不低于9</w:t>
      </w:r>
      <w:r>
        <w:rPr>
          <w:rFonts w:ascii="宋体" w:hAnsi="宋体"/>
        </w:rPr>
        <w:t>0</w:t>
      </w:r>
      <w:r>
        <w:rPr>
          <w:rFonts w:hint="eastAsia" w:ascii="宋体" w:hAnsi="宋体"/>
        </w:rPr>
        <w:t>天，视频保存不低于3</w:t>
      </w:r>
      <w:r>
        <w:rPr>
          <w:rFonts w:ascii="宋体" w:hAnsi="宋体"/>
        </w:rPr>
        <w:t>0</w:t>
      </w:r>
      <w:r>
        <w:rPr>
          <w:rFonts w:hint="eastAsia" w:ascii="宋体" w:hAnsi="宋体"/>
        </w:rPr>
        <w:t>天。</w:t>
      </w:r>
    </w:p>
    <w:p w14:paraId="536BE87E">
      <w:pPr>
        <w:spacing w:line="360" w:lineRule="auto"/>
        <w:rPr>
          <w:rFonts w:hint="eastAsia" w:ascii="宋体" w:hAnsi="宋体"/>
        </w:rPr>
      </w:pPr>
      <w:r>
        <w:rPr>
          <w:rFonts w:ascii="宋体" w:hAnsi="宋体"/>
        </w:rPr>
        <w:t>4</w:t>
      </w:r>
      <w:r>
        <w:rPr>
          <w:rFonts w:hint="eastAsia" w:ascii="宋体" w:hAnsi="宋体"/>
        </w:rPr>
        <w:t>）投标人应对所提供的软硬件和相关设施进行定期巡检，发现问题及时告知学校，经过学校授权后进行处理。遇学校发现的软硬件及设施问题时，投标人应在接到学校通知【3</w:t>
      </w:r>
      <w:r>
        <w:rPr>
          <w:rFonts w:ascii="宋体" w:hAnsi="宋体"/>
        </w:rPr>
        <w:t>0</w:t>
      </w:r>
      <w:r>
        <w:rPr>
          <w:rFonts w:hint="eastAsia" w:ascii="宋体" w:hAnsi="宋体"/>
        </w:rPr>
        <w:t>】分钟内抵达指定地点，【1】小时内完成相关问题修复；【</w:t>
      </w:r>
      <w:r>
        <w:rPr>
          <w:rFonts w:ascii="宋体" w:hAnsi="宋体"/>
        </w:rPr>
        <w:t>2</w:t>
      </w:r>
      <w:r>
        <w:rPr>
          <w:rFonts w:hint="eastAsia" w:ascii="宋体" w:hAnsi="宋体"/>
        </w:rPr>
        <w:t>】小时内无法修复的，应采取临时措施使系统恢复有效运行。</w:t>
      </w:r>
    </w:p>
    <w:p w14:paraId="6DC319DD">
      <w:pPr>
        <w:spacing w:line="360" w:lineRule="auto"/>
        <w:rPr>
          <w:rFonts w:hint="eastAsia" w:ascii="宋体" w:hAnsi="宋体"/>
        </w:rPr>
      </w:pPr>
      <w:r>
        <w:rPr>
          <w:rFonts w:ascii="宋体" w:hAnsi="宋体"/>
        </w:rPr>
        <w:t>5</w:t>
      </w:r>
      <w:r>
        <w:rPr>
          <w:rFonts w:hint="eastAsia" w:ascii="宋体" w:hAnsi="宋体"/>
        </w:rPr>
        <w:t>）投标人应制定合理的应急预案，以确保相关设施、设备和系统的不间断稳定运行。</w:t>
      </w:r>
    </w:p>
    <w:p w14:paraId="70C4294B">
      <w:pPr>
        <w:spacing w:line="360" w:lineRule="auto"/>
        <w:rPr>
          <w:rFonts w:hint="eastAsia" w:ascii="宋体" w:hAnsi="宋体"/>
        </w:rPr>
      </w:pPr>
      <w:r>
        <w:rPr>
          <w:rFonts w:ascii="宋体" w:hAnsi="宋体"/>
        </w:rPr>
        <w:t>6</w:t>
      </w:r>
      <w:r>
        <w:rPr>
          <w:rFonts w:hint="eastAsia" w:ascii="宋体" w:hAnsi="宋体"/>
        </w:rPr>
        <w:t>）投标人提供的停车收费软件应能够实现各类停车收费信息查询、VIP及黑灰名单车辆管理、套牌车识别、预约车辆入校短信提醒，以及学校因相关业务工作需要提出的功能。</w:t>
      </w:r>
    </w:p>
    <w:p w14:paraId="307125BF">
      <w:pPr>
        <w:spacing w:line="360" w:lineRule="auto"/>
        <w:rPr>
          <w:rFonts w:hint="eastAsia" w:ascii="宋体" w:hAnsi="宋体"/>
        </w:rPr>
      </w:pPr>
      <w:r>
        <w:rPr>
          <w:rFonts w:ascii="宋体" w:hAnsi="宋体"/>
        </w:rPr>
        <w:t>7</w:t>
      </w:r>
      <w:r>
        <w:rPr>
          <w:rFonts w:hint="eastAsia" w:ascii="宋体" w:hAnsi="宋体"/>
        </w:rPr>
        <w:t>）投标人提供的停车收费软件应符合国家和清华大学信息系统建设和信息安全保护相关管理规定，按照不低于等保二级标准建设，采取必要的措施确保信息安全，系统操作日志保存不少于六个月，并配合学校完成相关安全评测、漏洞修复、攻防演习等工作。</w:t>
      </w:r>
    </w:p>
    <w:p w14:paraId="7FC1E1D5">
      <w:pPr>
        <w:spacing w:line="360" w:lineRule="auto"/>
        <w:rPr>
          <w:rFonts w:hint="eastAsia" w:ascii="宋体" w:hAnsi="宋体"/>
        </w:rPr>
      </w:pPr>
      <w:r>
        <w:rPr>
          <w:rFonts w:ascii="宋体" w:hAnsi="宋体"/>
        </w:rPr>
        <w:t>8</w:t>
      </w:r>
      <w:r>
        <w:rPr>
          <w:rFonts w:hint="eastAsia" w:ascii="宋体" w:hAnsi="宋体"/>
        </w:rPr>
        <w:t>）投标人所提供的设施设备外观应符合清华大学校园文化氛围，遇污损、广告张贴等情形时应及时予以处理。</w:t>
      </w:r>
    </w:p>
    <w:p w14:paraId="4C01933A">
      <w:pPr>
        <w:spacing w:line="360" w:lineRule="auto"/>
        <w:rPr>
          <w:rFonts w:hint="eastAsia" w:ascii="宋体" w:hAnsi="宋体"/>
        </w:rPr>
      </w:pPr>
      <w:r>
        <w:rPr>
          <w:rFonts w:ascii="宋体" w:hAnsi="宋体"/>
        </w:rPr>
        <w:t>9</w:t>
      </w:r>
      <w:r>
        <w:rPr>
          <w:rFonts w:hint="eastAsia" w:ascii="宋体" w:hAnsi="宋体"/>
        </w:rPr>
        <w:t>）投标人应按照学校要求部署信息系统，因学校工作需要更改系统部署位置或平台时，投标人应积极配合。</w:t>
      </w:r>
    </w:p>
    <w:p w14:paraId="7379F2CE">
      <w:pPr>
        <w:spacing w:line="360" w:lineRule="auto"/>
        <w:rPr>
          <w:rFonts w:hint="eastAsia" w:ascii="宋体" w:hAnsi="宋体"/>
        </w:rPr>
      </w:pPr>
    </w:p>
    <w:p w14:paraId="2864C7C4">
      <w:pPr>
        <w:pStyle w:val="3"/>
        <w:numPr>
          <w:ilvl w:val="0"/>
          <w:numId w:val="9"/>
        </w:numPr>
        <w:tabs>
          <w:tab w:val="left" w:pos="360"/>
          <w:tab w:val="left" w:pos="576"/>
          <w:tab w:val="left" w:pos="720"/>
          <w:tab w:val="clear" w:pos="1619"/>
        </w:tabs>
        <w:spacing w:line="360" w:lineRule="auto"/>
        <w:ind w:left="142" w:firstLine="0"/>
        <w:jc w:val="both"/>
        <w:rPr>
          <w:rFonts w:hint="eastAsia" w:ascii="宋体" w:hAnsi="宋体" w:eastAsia="宋体"/>
          <w:color w:val="auto"/>
          <w:sz w:val="24"/>
          <w:szCs w:val="24"/>
        </w:rPr>
      </w:pPr>
      <w:r>
        <w:rPr>
          <w:rFonts w:hint="eastAsia" w:ascii="宋体" w:hAnsi="宋体" w:eastAsia="宋体"/>
          <w:color w:val="auto"/>
          <w:sz w:val="24"/>
          <w:szCs w:val="24"/>
        </w:rPr>
        <w:t>考核标准</w:t>
      </w:r>
    </w:p>
    <w:p w14:paraId="3D5078A7">
      <w:pPr>
        <w:pStyle w:val="11"/>
        <w:spacing w:line="360" w:lineRule="auto"/>
        <w:jc w:val="both"/>
        <w:rPr>
          <w:rFonts w:hint="eastAsia" w:ascii="宋体" w:hAnsi="宋体" w:cs="宋体"/>
        </w:rPr>
      </w:pPr>
      <w:r>
        <w:rPr>
          <w:rFonts w:hint="eastAsia" w:ascii="宋体" w:hAnsi="宋体" w:cs="宋体"/>
        </w:rPr>
        <w:t>1</w:t>
      </w:r>
      <w:r>
        <w:rPr>
          <w:rFonts w:ascii="宋体" w:hAnsi="宋体" w:cs="宋体"/>
        </w:rPr>
        <w:t>.</w:t>
      </w:r>
      <w:r>
        <w:rPr>
          <w:rFonts w:hint="eastAsia" w:ascii="宋体" w:hAnsi="宋体" w:cs="宋体"/>
        </w:rPr>
        <w:t>人员配备：</w:t>
      </w:r>
    </w:p>
    <w:p w14:paraId="53317F53">
      <w:pPr>
        <w:pStyle w:val="11"/>
        <w:spacing w:line="360" w:lineRule="auto"/>
        <w:ind w:firstLine="480" w:firstLineChars="200"/>
        <w:jc w:val="both"/>
        <w:rPr>
          <w:rFonts w:hint="eastAsia" w:ascii="宋体" w:hAnsi="宋体" w:cs="宋体"/>
        </w:rPr>
      </w:pPr>
      <w:r>
        <w:rPr>
          <w:rFonts w:hint="eastAsia" w:ascii="宋体" w:hAnsi="宋体" w:cs="宋体"/>
        </w:rPr>
        <w:t>投标人需要合理配置足够数量的工作人员，以确保停车场的日常运营和管理。考核标准包括人员数量是否符合合同要求，是否有足够的工作人员处理高峰时段的车流量等。</w:t>
      </w:r>
    </w:p>
    <w:p w14:paraId="2CEE7922">
      <w:pPr>
        <w:pStyle w:val="11"/>
        <w:spacing w:line="360" w:lineRule="auto"/>
        <w:jc w:val="both"/>
        <w:rPr>
          <w:rFonts w:hint="eastAsia" w:ascii="宋体" w:hAnsi="宋体" w:cs="宋体"/>
        </w:rPr>
      </w:pPr>
      <w:r>
        <w:rPr>
          <w:rFonts w:hint="eastAsia" w:ascii="宋体" w:hAnsi="宋体" w:cs="宋体"/>
        </w:rPr>
        <w:t>2</w:t>
      </w:r>
      <w:r>
        <w:rPr>
          <w:rFonts w:ascii="宋体" w:hAnsi="宋体" w:cs="宋体"/>
        </w:rPr>
        <w:t>.</w:t>
      </w:r>
      <w:r>
        <w:rPr>
          <w:rFonts w:hint="eastAsia" w:ascii="宋体" w:hAnsi="宋体" w:cs="宋体"/>
        </w:rPr>
        <w:t>值班情况：</w:t>
      </w:r>
    </w:p>
    <w:p w14:paraId="53A9C8FE">
      <w:pPr>
        <w:pStyle w:val="11"/>
        <w:spacing w:line="360" w:lineRule="auto"/>
        <w:ind w:firstLine="480" w:firstLineChars="200"/>
        <w:jc w:val="both"/>
        <w:rPr>
          <w:rFonts w:hint="eastAsia" w:ascii="宋体" w:hAnsi="宋体" w:cs="宋体"/>
        </w:rPr>
      </w:pPr>
      <w:r>
        <w:rPr>
          <w:rFonts w:hint="eastAsia" w:ascii="宋体" w:hAnsi="宋体" w:cs="宋体"/>
        </w:rPr>
        <w:t>根据工作安排按时出勤，能够确保在停车场的营业时间内，有足够的人员在现场提供服务。考核标准包括人员的在场情况、值班人员的出勤记录、考勤情况以及是否遵守工作安排。</w:t>
      </w:r>
    </w:p>
    <w:p w14:paraId="3390A898">
      <w:pPr>
        <w:pStyle w:val="11"/>
        <w:spacing w:line="360" w:lineRule="auto"/>
        <w:jc w:val="both"/>
        <w:rPr>
          <w:rFonts w:hint="eastAsia" w:ascii="宋体" w:hAnsi="宋体" w:cs="宋体"/>
        </w:rPr>
      </w:pPr>
      <w:r>
        <w:rPr>
          <w:rFonts w:ascii="宋体" w:hAnsi="宋体" w:cs="宋体"/>
        </w:rPr>
        <w:t>3.</w:t>
      </w:r>
      <w:r>
        <w:rPr>
          <w:rFonts w:hint="eastAsia" w:ascii="宋体" w:hAnsi="宋体" w:cs="宋体"/>
        </w:rPr>
        <w:t>业务能力：</w:t>
      </w:r>
    </w:p>
    <w:p w14:paraId="4FA08D69">
      <w:pPr>
        <w:pStyle w:val="11"/>
        <w:spacing w:line="360" w:lineRule="auto"/>
        <w:ind w:firstLine="480" w:firstLineChars="200"/>
        <w:jc w:val="both"/>
        <w:rPr>
          <w:rFonts w:hint="eastAsia" w:ascii="宋体" w:hAnsi="宋体" w:cs="宋体"/>
        </w:rPr>
      </w:pPr>
      <w:r>
        <w:rPr>
          <w:rFonts w:hint="eastAsia" w:ascii="宋体" w:hAnsi="宋体" w:cs="宋体"/>
        </w:rPr>
        <w:t>工作人员应具备相关的停车场管理知识和技能，具有良好的服务态度和沟通能力。考核标准包括人员是否具备相关的停车场管理知识和技能，是否具有良好的服务态度和沟通能力。</w:t>
      </w:r>
    </w:p>
    <w:p w14:paraId="5D5DC5D7">
      <w:pPr>
        <w:pStyle w:val="11"/>
        <w:spacing w:line="360" w:lineRule="auto"/>
        <w:jc w:val="both"/>
        <w:rPr>
          <w:rFonts w:hint="eastAsia" w:ascii="宋体" w:hAnsi="宋体" w:cs="宋体"/>
        </w:rPr>
      </w:pPr>
      <w:r>
        <w:rPr>
          <w:rFonts w:ascii="宋体" w:hAnsi="宋体" w:cs="宋体"/>
        </w:rPr>
        <w:t>4.</w:t>
      </w:r>
      <w:r>
        <w:rPr>
          <w:rFonts w:hint="eastAsia" w:ascii="宋体" w:hAnsi="宋体" w:cs="宋体"/>
        </w:rPr>
        <w:t>应急响应能力：</w:t>
      </w:r>
    </w:p>
    <w:p w14:paraId="717BBAFE">
      <w:pPr>
        <w:pStyle w:val="11"/>
        <w:spacing w:line="360" w:lineRule="auto"/>
        <w:ind w:firstLine="480" w:firstLineChars="200"/>
        <w:jc w:val="both"/>
        <w:rPr>
          <w:rFonts w:hint="eastAsia" w:ascii="宋体" w:hAnsi="宋体" w:cs="宋体"/>
        </w:rPr>
      </w:pPr>
      <w:r>
        <w:rPr>
          <w:rFonts w:hint="eastAsia" w:ascii="宋体" w:hAnsi="宋体" w:cs="宋体"/>
        </w:rPr>
        <w:t>在紧急情况下，投标人的人员需要能够及时响应并采取适当的措施。考核标准包括人员对紧急情况的处理能力、疏导交通的能力以及协助用户解决问题的能力。</w:t>
      </w:r>
    </w:p>
    <w:p w14:paraId="32C1A613">
      <w:pPr>
        <w:pStyle w:val="11"/>
        <w:spacing w:line="360" w:lineRule="auto"/>
        <w:jc w:val="both"/>
        <w:rPr>
          <w:rFonts w:hint="eastAsia" w:ascii="宋体" w:hAnsi="宋体" w:cs="宋体"/>
        </w:rPr>
      </w:pPr>
      <w:r>
        <w:rPr>
          <w:rFonts w:ascii="宋体" w:hAnsi="宋体" w:cs="宋体"/>
        </w:rPr>
        <w:t>5.</w:t>
      </w:r>
      <w:r>
        <w:rPr>
          <w:rFonts w:hint="eastAsia" w:ascii="宋体" w:hAnsi="宋体" w:cs="宋体"/>
        </w:rPr>
        <w:t>设备完好率：</w:t>
      </w:r>
    </w:p>
    <w:p w14:paraId="4A0CEDDC">
      <w:pPr>
        <w:pStyle w:val="11"/>
        <w:spacing w:line="360" w:lineRule="auto"/>
        <w:ind w:firstLine="480" w:firstLineChars="200"/>
        <w:jc w:val="both"/>
        <w:rPr>
          <w:rFonts w:hint="eastAsia" w:ascii="宋体" w:hAnsi="宋体" w:cs="宋体"/>
        </w:rPr>
      </w:pPr>
      <w:r>
        <w:rPr>
          <w:rFonts w:hint="eastAsia" w:ascii="宋体" w:hAnsi="宋体" w:cs="宋体"/>
        </w:rPr>
        <w:t>投标人需要为停车场提供设备及系统支持，需要符合规定的标准，确保安全、可靠、节能环保等方面的要求，比如收费管理系统、车牌识别摄像头、抬杆、前端电脑、车位锁、车位监控系统等硬件设备以及系统接口开放程度需要满足学校使用需求，保持设备完好率不低于9</w:t>
      </w:r>
      <w:r>
        <w:rPr>
          <w:rFonts w:ascii="宋体" w:hAnsi="宋体" w:cs="宋体"/>
        </w:rPr>
        <w:t>9%</w:t>
      </w:r>
      <w:r>
        <w:rPr>
          <w:rFonts w:hint="eastAsia" w:ascii="宋体" w:hAnsi="宋体" w:cs="宋体"/>
        </w:rPr>
        <w:t>。考核标准包括设备是否维护良好，系统运行是否稳定，设备故障率是否低下等。</w:t>
      </w:r>
    </w:p>
    <w:p w14:paraId="6D0DEB48">
      <w:pPr>
        <w:pStyle w:val="11"/>
        <w:spacing w:line="360" w:lineRule="auto"/>
        <w:jc w:val="both"/>
        <w:rPr>
          <w:rFonts w:hint="eastAsia" w:ascii="宋体" w:hAnsi="宋体" w:cs="宋体"/>
        </w:rPr>
      </w:pPr>
      <w:r>
        <w:rPr>
          <w:rFonts w:ascii="宋体" w:hAnsi="宋体" w:cs="宋体"/>
        </w:rPr>
        <w:t>6.</w:t>
      </w:r>
      <w:r>
        <w:rPr>
          <w:rFonts w:hint="eastAsia" w:ascii="宋体" w:hAnsi="宋体" w:cs="宋体"/>
        </w:rPr>
        <w:t>维护服务：</w:t>
      </w:r>
    </w:p>
    <w:p w14:paraId="4A082B9B">
      <w:pPr>
        <w:pStyle w:val="11"/>
        <w:spacing w:line="360" w:lineRule="auto"/>
        <w:ind w:firstLine="480" w:firstLineChars="200"/>
        <w:jc w:val="both"/>
        <w:rPr>
          <w:rFonts w:hint="eastAsia" w:ascii="宋体" w:hAnsi="宋体" w:cs="宋体"/>
        </w:rPr>
      </w:pPr>
      <w:r>
        <w:rPr>
          <w:rFonts w:hint="eastAsia" w:ascii="宋体" w:hAnsi="宋体" w:cs="宋体"/>
        </w:rPr>
        <w:t>投标人需要及时响应和处理设备故障并提供相关的维护服务，以确保设备的正常运行。考核标准包含设备故障解决率、维修速度、维修质量等。</w:t>
      </w:r>
    </w:p>
    <w:p w14:paraId="367DBC4A">
      <w:pPr>
        <w:pStyle w:val="3"/>
        <w:numPr>
          <w:ilvl w:val="0"/>
          <w:numId w:val="9"/>
        </w:numPr>
        <w:tabs>
          <w:tab w:val="left" w:pos="360"/>
          <w:tab w:val="left" w:pos="576"/>
          <w:tab w:val="left" w:pos="720"/>
          <w:tab w:val="clear" w:pos="1619"/>
        </w:tabs>
        <w:spacing w:line="360" w:lineRule="auto"/>
        <w:ind w:left="142" w:firstLine="0"/>
        <w:jc w:val="both"/>
        <w:rPr>
          <w:rFonts w:hint="eastAsia" w:ascii="宋体" w:hAnsi="宋体" w:eastAsia="宋体"/>
          <w:color w:val="auto"/>
          <w:sz w:val="24"/>
          <w:szCs w:val="24"/>
        </w:rPr>
      </w:pPr>
      <w:r>
        <w:rPr>
          <w:rFonts w:hint="eastAsia" w:ascii="宋体" w:hAnsi="宋体" w:eastAsia="宋体"/>
          <w:color w:val="auto"/>
          <w:sz w:val="24"/>
          <w:szCs w:val="24"/>
        </w:rPr>
        <w:t>合同履行期限</w:t>
      </w:r>
    </w:p>
    <w:p w14:paraId="10AD3AB4">
      <w:pPr>
        <w:spacing w:line="360" w:lineRule="auto"/>
        <w:ind w:firstLine="480" w:firstLineChars="200"/>
        <w:rPr>
          <w:rFonts w:hint="eastAsia" w:ascii="宋体" w:hAnsi="宋体"/>
          <w:b/>
          <w:bCs/>
          <w:sz w:val="36"/>
          <w:szCs w:val="28"/>
        </w:rPr>
      </w:pPr>
      <w:r>
        <w:rPr>
          <w:rFonts w:hint="eastAsia" w:ascii="宋体" w:hAnsi="宋体" w:cs="宋体"/>
        </w:rPr>
        <w:t>自合同签订之日起1年。合同到期后，在预算可保障的前提下，合同期满前经考核合格且双方协商一致可按原价原标准续签一年，最多可续签两次，总合同期限不超过三年。如协商不一致可不续签合同，但需提前45天通知对方。</w:t>
      </w:r>
    </w:p>
    <w:p w14:paraId="60B1BA5E">
      <w:pPr>
        <w:spacing w:line="360" w:lineRule="auto"/>
        <w:ind w:firstLine="480" w:firstLineChars="200"/>
        <w:rPr>
          <w:rFonts w:hint="eastAsia" w:ascii="宋体" w:hAnsi="宋体" w:cs="宋体"/>
        </w:rPr>
      </w:pPr>
    </w:p>
    <w:p w14:paraId="6F88D0FF">
      <w:pPr>
        <w:spacing w:line="360" w:lineRule="auto"/>
        <w:rPr>
          <w:rFonts w:hint="eastAsia" w:ascii="宋体" w:hAnsi="宋体"/>
          <w:b/>
          <w:bCs/>
          <w:sz w:val="28"/>
          <w:szCs w:val="28"/>
        </w:rPr>
      </w:pPr>
    </w:p>
    <w:p w14:paraId="22047444">
      <w:pPr>
        <w:spacing w:line="360" w:lineRule="auto"/>
        <w:rPr>
          <w:rFonts w:hint="eastAsia" w:ascii="宋体" w:hAnsi="宋体"/>
          <w:b/>
          <w:bCs/>
          <w:sz w:val="28"/>
          <w:szCs w:val="28"/>
        </w:rPr>
      </w:pPr>
    </w:p>
    <w:p w14:paraId="1FED154B">
      <w:pPr>
        <w:spacing w:line="360" w:lineRule="auto"/>
        <w:rPr>
          <w:rFonts w:hint="eastAsia" w:ascii="宋体" w:hAnsi="宋体"/>
          <w:b/>
          <w:bCs/>
          <w:sz w:val="28"/>
          <w:szCs w:val="28"/>
        </w:rPr>
      </w:pPr>
    </w:p>
    <w:p w14:paraId="6556A7C0">
      <w:pPr>
        <w:spacing w:line="360" w:lineRule="auto"/>
        <w:rPr>
          <w:rFonts w:hint="eastAsia" w:ascii="宋体" w:hAnsi="宋体"/>
          <w:b/>
          <w:bCs/>
          <w:sz w:val="28"/>
          <w:szCs w:val="28"/>
        </w:rPr>
      </w:pPr>
    </w:p>
    <w:p w14:paraId="486E51DB">
      <w:pPr>
        <w:spacing w:line="360" w:lineRule="auto"/>
        <w:rPr>
          <w:rFonts w:hint="eastAsia" w:ascii="宋体" w:hAnsi="宋体"/>
          <w:b/>
          <w:bCs/>
          <w:sz w:val="28"/>
          <w:szCs w:val="28"/>
        </w:rPr>
      </w:pPr>
    </w:p>
    <w:p w14:paraId="4B4727FB">
      <w:pPr>
        <w:spacing w:line="360" w:lineRule="auto"/>
        <w:rPr>
          <w:rFonts w:hint="eastAsia" w:ascii="宋体" w:hAnsi="宋体"/>
          <w:b/>
          <w:bCs/>
          <w:sz w:val="28"/>
          <w:szCs w:val="28"/>
        </w:rPr>
      </w:pPr>
    </w:p>
    <w:p w14:paraId="03D5B7D5">
      <w:pPr>
        <w:spacing w:line="360" w:lineRule="auto"/>
        <w:rPr>
          <w:rFonts w:hint="eastAsia" w:ascii="宋体" w:hAnsi="宋体"/>
          <w:b/>
          <w:bCs/>
          <w:sz w:val="28"/>
          <w:szCs w:val="28"/>
        </w:rPr>
      </w:pPr>
    </w:p>
    <w:p w14:paraId="5E6AC8BC">
      <w:pPr>
        <w:spacing w:line="360" w:lineRule="auto"/>
        <w:rPr>
          <w:rFonts w:hint="eastAsia" w:ascii="宋体" w:hAnsi="宋体"/>
          <w:b/>
          <w:bCs/>
          <w:sz w:val="28"/>
          <w:szCs w:val="28"/>
        </w:rPr>
      </w:pPr>
    </w:p>
    <w:p w14:paraId="41A3B2DB">
      <w:pPr>
        <w:spacing w:line="360" w:lineRule="auto"/>
        <w:rPr>
          <w:rFonts w:hint="eastAsia" w:ascii="宋体" w:hAnsi="宋体"/>
          <w:b/>
          <w:bCs/>
          <w:sz w:val="28"/>
          <w:szCs w:val="28"/>
        </w:rPr>
      </w:pPr>
    </w:p>
    <w:p w14:paraId="16606ED3">
      <w:pPr>
        <w:pStyle w:val="2"/>
        <w:snapToGrid w:val="0"/>
        <w:spacing w:line="360" w:lineRule="auto"/>
        <w:rPr>
          <w:rFonts w:hint="eastAsia" w:ascii="宋体" w:hAnsi="宋体" w:eastAsia="宋体"/>
        </w:rPr>
      </w:pPr>
      <w:r>
        <w:rPr>
          <w:rFonts w:hint="eastAsia" w:ascii="宋体" w:hAnsi="宋体" w:eastAsia="宋体"/>
        </w:rPr>
        <w:br w:type="page"/>
      </w:r>
      <w:bookmarkStart w:id="66" w:name="_Toc183897351"/>
      <w:r>
        <w:rPr>
          <w:rFonts w:hint="eastAsia" w:ascii="宋体" w:hAnsi="宋体" w:eastAsia="宋体"/>
        </w:rPr>
        <w:t>第四章 评标方法和评标标准</w:t>
      </w:r>
      <w:bookmarkEnd w:id="66"/>
    </w:p>
    <w:p w14:paraId="6750A4B7">
      <w:pPr>
        <w:pStyle w:val="40"/>
        <w:adjustRightInd w:val="0"/>
        <w:snapToGrid w:val="0"/>
        <w:spacing w:before="0" w:after="0" w:line="360" w:lineRule="auto"/>
        <w:ind w:firstLineChars="0"/>
        <w:jc w:val="both"/>
        <w:rPr>
          <w:rFonts w:hint="eastAsia" w:ascii="宋体" w:hAnsi="宋体" w:eastAsia="宋体" w:cs="黑体"/>
          <w:b/>
          <w:bCs/>
          <w:color w:val="auto"/>
          <w:sz w:val="28"/>
          <w:szCs w:val="28"/>
        </w:rPr>
      </w:pPr>
      <w:r>
        <w:rPr>
          <w:rFonts w:hint="eastAsia" w:ascii="宋体" w:hAnsi="宋体" w:eastAsia="宋体" w:cs="黑体"/>
          <w:b/>
          <w:bCs/>
          <w:color w:val="auto"/>
          <w:sz w:val="28"/>
          <w:szCs w:val="28"/>
        </w:rPr>
        <w:t>一、采购代理机构对投标人的资格审查</w:t>
      </w:r>
    </w:p>
    <w:p w14:paraId="1BCBDF7E">
      <w:pPr>
        <w:pStyle w:val="40"/>
        <w:snapToGrid w:val="0"/>
        <w:spacing w:line="360" w:lineRule="auto"/>
        <w:ind w:firstLine="480"/>
        <w:jc w:val="both"/>
        <w:rPr>
          <w:rFonts w:hint="eastAsia" w:ascii="宋体" w:hAnsi="宋体" w:eastAsia="宋体" w:cs="Arial"/>
          <w:color w:val="auto"/>
          <w:kern w:val="0"/>
          <w:sz w:val="24"/>
          <w:szCs w:val="24"/>
          <w:lang w:val="en-US"/>
        </w:rPr>
      </w:pPr>
      <w:r>
        <w:rPr>
          <w:rFonts w:hint="eastAsia" w:ascii="宋体" w:hAnsi="宋体" w:eastAsia="宋体" w:cs="Arial"/>
          <w:color w:val="auto"/>
          <w:kern w:val="0"/>
          <w:sz w:val="24"/>
          <w:szCs w:val="24"/>
          <w:lang w:val="en-US"/>
        </w:rPr>
        <w:t>开标结束后，采购代理机构按照招标文件的要求，对投标人提供的资格证明文件进行审查。资格审查将在评标前完成。经审查，合格投标人不足</w:t>
      </w:r>
      <w:r>
        <w:rPr>
          <w:rFonts w:ascii="宋体" w:hAnsi="宋体" w:eastAsia="宋体" w:cs="Arial"/>
          <w:color w:val="auto"/>
          <w:kern w:val="0"/>
          <w:sz w:val="24"/>
          <w:szCs w:val="24"/>
          <w:lang w:val="en-US"/>
        </w:rPr>
        <w:t>3</w:t>
      </w:r>
      <w:r>
        <w:rPr>
          <w:rFonts w:hint="eastAsia" w:ascii="宋体" w:hAnsi="宋体" w:eastAsia="宋体" w:cs="Arial"/>
          <w:color w:val="auto"/>
          <w:kern w:val="0"/>
          <w:sz w:val="24"/>
          <w:szCs w:val="24"/>
          <w:lang w:val="en-US"/>
        </w:rPr>
        <w:t>家的，不进入评标程序。</w:t>
      </w:r>
    </w:p>
    <w:p w14:paraId="7749A489">
      <w:pPr>
        <w:pStyle w:val="40"/>
        <w:adjustRightInd w:val="0"/>
        <w:snapToGrid w:val="0"/>
        <w:spacing w:before="0" w:after="0" w:line="360" w:lineRule="auto"/>
        <w:ind w:firstLineChars="0"/>
        <w:jc w:val="both"/>
        <w:rPr>
          <w:rFonts w:hint="eastAsia" w:ascii="宋体" w:hAnsi="宋体" w:eastAsia="宋体" w:cs="黑体"/>
          <w:b/>
          <w:bCs/>
          <w:color w:val="auto"/>
          <w:sz w:val="28"/>
          <w:szCs w:val="28"/>
        </w:rPr>
      </w:pPr>
      <w:r>
        <w:rPr>
          <w:rFonts w:hint="eastAsia" w:ascii="宋体" w:hAnsi="宋体" w:eastAsia="宋体" w:cs="黑体"/>
          <w:b/>
          <w:bCs/>
          <w:color w:val="auto"/>
          <w:sz w:val="28"/>
          <w:szCs w:val="28"/>
        </w:rPr>
        <w:t>二、评标委员会对投标文件的符合性审查</w:t>
      </w:r>
    </w:p>
    <w:p w14:paraId="5F3A0BB6">
      <w:pPr>
        <w:pStyle w:val="40"/>
        <w:snapToGrid w:val="0"/>
        <w:spacing w:line="360" w:lineRule="auto"/>
        <w:ind w:firstLine="480"/>
        <w:jc w:val="both"/>
        <w:rPr>
          <w:rFonts w:hint="eastAsia" w:ascii="宋体" w:hAnsi="宋体" w:eastAsia="宋体" w:cs="Arial"/>
          <w:color w:val="auto"/>
          <w:kern w:val="0"/>
          <w:sz w:val="24"/>
          <w:szCs w:val="24"/>
          <w:lang w:val="en-US"/>
        </w:rPr>
      </w:pPr>
      <w:r>
        <w:rPr>
          <w:rFonts w:hint="eastAsia" w:ascii="宋体" w:hAnsi="宋体" w:eastAsia="宋体" w:cs="Arial"/>
          <w:color w:val="auto"/>
          <w:kern w:val="0"/>
          <w:sz w:val="24"/>
          <w:szCs w:val="24"/>
          <w:lang w:val="en-US"/>
        </w:rPr>
        <w:t>评标委员会应当对通过资格审查的投标人的投标文件进行符合性审查，以确定其是否满足招标文件的实质性要求。</w:t>
      </w:r>
    </w:p>
    <w:p w14:paraId="02B6EB3C">
      <w:pPr>
        <w:spacing w:line="360" w:lineRule="auto"/>
        <w:ind w:firstLine="482" w:firstLineChars="200"/>
        <w:jc w:val="center"/>
        <w:rPr>
          <w:rFonts w:hint="eastAsia" w:ascii="宋体" w:hAnsi="宋体"/>
          <w:b/>
          <w:bCs/>
          <w:szCs w:val="21"/>
        </w:rPr>
      </w:pPr>
      <w:r>
        <w:rPr>
          <w:rFonts w:ascii="宋体" w:hAnsi="宋体"/>
          <w:b/>
          <w:bCs/>
          <w:szCs w:val="21"/>
        </w:rPr>
        <w:t>符合性</w:t>
      </w:r>
      <w:r>
        <w:rPr>
          <w:rFonts w:hint="eastAsia" w:ascii="宋体" w:hAnsi="宋体"/>
          <w:b/>
          <w:bCs/>
          <w:szCs w:val="21"/>
        </w:rPr>
        <w:t>审查表</w:t>
      </w:r>
    </w:p>
    <w:p w14:paraId="3E6AFC0B">
      <w:pPr>
        <w:spacing w:line="360" w:lineRule="auto"/>
        <w:rPr>
          <w:rFonts w:hint="eastAsia" w:ascii="宋体" w:hAnsi="宋体"/>
          <w:szCs w:val="21"/>
          <w:u w:val="single"/>
        </w:rPr>
      </w:pPr>
      <w:r>
        <w:rPr>
          <w:rFonts w:ascii="宋体" w:hAnsi="宋体"/>
          <w:szCs w:val="21"/>
        </w:rPr>
        <w:t>项目编号：</w:t>
      </w:r>
    </w:p>
    <w:p w14:paraId="29540206">
      <w:pPr>
        <w:spacing w:line="360" w:lineRule="auto"/>
        <w:rPr>
          <w:rFonts w:hint="eastAsia" w:ascii="宋体" w:hAnsi="宋体"/>
          <w:szCs w:val="21"/>
          <w:u w:val="single"/>
        </w:rPr>
      </w:pPr>
      <w:r>
        <w:rPr>
          <w:rFonts w:ascii="宋体" w:hAnsi="宋体"/>
          <w:szCs w:val="21"/>
        </w:rPr>
        <w:t>项目名称：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4639"/>
        <w:gridCol w:w="814"/>
        <w:gridCol w:w="814"/>
        <w:gridCol w:w="814"/>
        <w:gridCol w:w="819"/>
      </w:tblGrid>
      <w:tr w14:paraId="34AB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trPr>
        <w:tc>
          <w:tcPr>
            <w:tcW w:w="369" w:type="pct"/>
            <w:vMerge w:val="restart"/>
            <w:vAlign w:val="center"/>
          </w:tcPr>
          <w:p w14:paraId="16DE6A5D">
            <w:pPr>
              <w:spacing w:line="360" w:lineRule="auto"/>
              <w:jc w:val="center"/>
              <w:rPr>
                <w:rFonts w:hint="eastAsia" w:ascii="宋体" w:hAnsi="宋体"/>
                <w:b/>
                <w:bCs/>
              </w:rPr>
            </w:pPr>
            <w:r>
              <w:rPr>
                <w:rFonts w:ascii="宋体" w:hAnsi="宋体"/>
                <w:b/>
                <w:bCs/>
              </w:rPr>
              <w:t>序号</w:t>
            </w:r>
          </w:p>
        </w:tc>
        <w:tc>
          <w:tcPr>
            <w:tcW w:w="2720" w:type="pct"/>
            <w:vMerge w:val="restart"/>
            <w:vAlign w:val="center"/>
          </w:tcPr>
          <w:p w14:paraId="6DA31E84">
            <w:pPr>
              <w:spacing w:line="360" w:lineRule="auto"/>
              <w:jc w:val="center"/>
              <w:rPr>
                <w:rFonts w:hint="eastAsia" w:ascii="宋体" w:hAnsi="宋体"/>
                <w:b/>
                <w:bCs/>
              </w:rPr>
            </w:pPr>
            <w:r>
              <w:rPr>
                <w:rFonts w:ascii="宋体" w:hAnsi="宋体"/>
                <w:b/>
                <w:bCs/>
              </w:rPr>
              <w:t>评审因素</w:t>
            </w:r>
          </w:p>
        </w:tc>
        <w:tc>
          <w:tcPr>
            <w:tcW w:w="1911" w:type="pct"/>
            <w:gridSpan w:val="4"/>
            <w:vAlign w:val="center"/>
          </w:tcPr>
          <w:p w14:paraId="25D698A7">
            <w:pPr>
              <w:spacing w:line="360" w:lineRule="auto"/>
              <w:jc w:val="center"/>
              <w:rPr>
                <w:rFonts w:hint="eastAsia" w:ascii="宋体" w:hAnsi="宋体"/>
                <w:b/>
                <w:bCs/>
              </w:rPr>
            </w:pPr>
            <w:r>
              <w:rPr>
                <w:rFonts w:hint="eastAsia" w:ascii="宋体" w:hAnsi="宋体"/>
                <w:b/>
                <w:bCs/>
              </w:rPr>
              <w:t>投标人名称及评审意见</w:t>
            </w:r>
          </w:p>
        </w:tc>
      </w:tr>
      <w:tr w14:paraId="70C2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369" w:type="pct"/>
            <w:vMerge w:val="continue"/>
          </w:tcPr>
          <w:p w14:paraId="20DE1BA9">
            <w:pPr>
              <w:spacing w:line="360" w:lineRule="auto"/>
              <w:ind w:left="420"/>
              <w:rPr>
                <w:rFonts w:hint="eastAsia" w:ascii="宋体" w:hAnsi="宋体"/>
              </w:rPr>
            </w:pPr>
          </w:p>
        </w:tc>
        <w:tc>
          <w:tcPr>
            <w:tcW w:w="2720" w:type="pct"/>
            <w:vMerge w:val="continue"/>
            <w:vAlign w:val="center"/>
          </w:tcPr>
          <w:p w14:paraId="03D7F831">
            <w:pPr>
              <w:spacing w:line="360" w:lineRule="auto"/>
              <w:jc w:val="center"/>
              <w:rPr>
                <w:rFonts w:hint="eastAsia" w:ascii="宋体" w:hAnsi="宋体"/>
                <w:b/>
                <w:bCs/>
              </w:rPr>
            </w:pPr>
          </w:p>
        </w:tc>
        <w:tc>
          <w:tcPr>
            <w:tcW w:w="477" w:type="pct"/>
            <w:vAlign w:val="center"/>
          </w:tcPr>
          <w:p w14:paraId="0F592275">
            <w:pPr>
              <w:spacing w:line="360" w:lineRule="auto"/>
              <w:jc w:val="center"/>
              <w:rPr>
                <w:rFonts w:hint="eastAsia" w:ascii="宋体" w:hAnsi="宋体"/>
                <w:b/>
                <w:bCs/>
              </w:rPr>
            </w:pPr>
            <w:r>
              <w:rPr>
                <w:rFonts w:hint="eastAsia" w:ascii="宋体" w:hAnsi="宋体"/>
                <w:b/>
                <w:bCs/>
              </w:rPr>
              <w:t>名称</w:t>
            </w:r>
            <w:r>
              <w:rPr>
                <w:rFonts w:ascii="宋体" w:hAnsi="宋体"/>
                <w:b/>
                <w:bCs/>
              </w:rPr>
              <w:t>1</w:t>
            </w:r>
          </w:p>
        </w:tc>
        <w:tc>
          <w:tcPr>
            <w:tcW w:w="477" w:type="pct"/>
            <w:vAlign w:val="center"/>
          </w:tcPr>
          <w:p w14:paraId="698B8DE3">
            <w:pPr>
              <w:spacing w:line="360" w:lineRule="auto"/>
              <w:jc w:val="center"/>
              <w:rPr>
                <w:rFonts w:hint="eastAsia" w:ascii="宋体" w:hAnsi="宋体"/>
                <w:b/>
                <w:bCs/>
              </w:rPr>
            </w:pPr>
            <w:r>
              <w:rPr>
                <w:rFonts w:hint="eastAsia" w:ascii="宋体" w:hAnsi="宋体"/>
                <w:b/>
                <w:bCs/>
              </w:rPr>
              <w:t>名称</w:t>
            </w:r>
            <w:r>
              <w:rPr>
                <w:rFonts w:ascii="宋体" w:hAnsi="宋体"/>
                <w:b/>
                <w:bCs/>
              </w:rPr>
              <w:t>2</w:t>
            </w:r>
          </w:p>
        </w:tc>
        <w:tc>
          <w:tcPr>
            <w:tcW w:w="477" w:type="pct"/>
            <w:vAlign w:val="center"/>
          </w:tcPr>
          <w:p w14:paraId="29CF1DD3">
            <w:pPr>
              <w:spacing w:line="360" w:lineRule="auto"/>
              <w:jc w:val="center"/>
              <w:rPr>
                <w:rFonts w:hint="eastAsia" w:ascii="宋体" w:hAnsi="宋体"/>
                <w:b/>
                <w:bCs/>
              </w:rPr>
            </w:pPr>
            <w:r>
              <w:rPr>
                <w:rFonts w:ascii="宋体" w:hAnsi="宋体"/>
                <w:b/>
                <w:bCs/>
              </w:rPr>
              <w:t>……</w:t>
            </w:r>
          </w:p>
        </w:tc>
        <w:tc>
          <w:tcPr>
            <w:tcW w:w="480" w:type="pct"/>
            <w:vAlign w:val="center"/>
          </w:tcPr>
          <w:p w14:paraId="09B7F1C3">
            <w:pPr>
              <w:spacing w:line="360" w:lineRule="auto"/>
              <w:jc w:val="center"/>
              <w:rPr>
                <w:rFonts w:hint="eastAsia" w:ascii="宋体" w:hAnsi="宋体"/>
                <w:b/>
                <w:bCs/>
              </w:rPr>
            </w:pPr>
            <w:r>
              <w:rPr>
                <w:rFonts w:hint="eastAsia" w:ascii="宋体" w:hAnsi="宋体"/>
                <w:b/>
                <w:bCs/>
              </w:rPr>
              <w:t>名称</w:t>
            </w:r>
            <w:r>
              <w:rPr>
                <w:rFonts w:ascii="宋体" w:hAnsi="宋体"/>
                <w:b/>
                <w:bCs/>
              </w:rPr>
              <w:t>n</w:t>
            </w:r>
          </w:p>
        </w:tc>
      </w:tr>
      <w:tr w14:paraId="65A6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369" w:type="pct"/>
          </w:tcPr>
          <w:p w14:paraId="6DA6E1C3">
            <w:pPr>
              <w:numPr>
                <w:ilvl w:val="0"/>
                <w:numId w:val="14"/>
              </w:numPr>
              <w:adjustRightInd/>
              <w:spacing w:line="360" w:lineRule="auto"/>
              <w:jc w:val="center"/>
              <w:textAlignment w:val="auto"/>
              <w:rPr>
                <w:rFonts w:hint="eastAsia" w:ascii="宋体" w:hAnsi="宋体"/>
              </w:rPr>
            </w:pPr>
          </w:p>
        </w:tc>
        <w:tc>
          <w:tcPr>
            <w:tcW w:w="2720" w:type="pct"/>
          </w:tcPr>
          <w:p w14:paraId="362FE88E">
            <w:pPr>
              <w:spacing w:line="360" w:lineRule="auto"/>
              <w:rPr>
                <w:rFonts w:hint="eastAsia" w:ascii="宋体" w:hAnsi="宋体"/>
              </w:rPr>
            </w:pPr>
            <w:r>
              <w:rPr>
                <w:rFonts w:hint="eastAsia" w:ascii="宋体" w:hAnsi="宋体"/>
              </w:rPr>
              <w:t>投标有效期满足招标文件要求的；</w:t>
            </w:r>
          </w:p>
        </w:tc>
        <w:tc>
          <w:tcPr>
            <w:tcW w:w="477" w:type="pct"/>
            <w:vAlign w:val="center"/>
          </w:tcPr>
          <w:p w14:paraId="66F96D05">
            <w:pPr>
              <w:spacing w:line="360" w:lineRule="auto"/>
              <w:jc w:val="center"/>
              <w:rPr>
                <w:rFonts w:hint="eastAsia" w:ascii="宋体" w:hAnsi="宋体"/>
              </w:rPr>
            </w:pPr>
          </w:p>
        </w:tc>
        <w:tc>
          <w:tcPr>
            <w:tcW w:w="477" w:type="pct"/>
            <w:vAlign w:val="center"/>
          </w:tcPr>
          <w:p w14:paraId="09D84611">
            <w:pPr>
              <w:spacing w:line="360" w:lineRule="auto"/>
              <w:jc w:val="center"/>
              <w:rPr>
                <w:rFonts w:hint="eastAsia" w:ascii="宋体" w:hAnsi="宋体"/>
              </w:rPr>
            </w:pPr>
          </w:p>
        </w:tc>
        <w:tc>
          <w:tcPr>
            <w:tcW w:w="477" w:type="pct"/>
            <w:vAlign w:val="center"/>
          </w:tcPr>
          <w:p w14:paraId="4904A735">
            <w:pPr>
              <w:spacing w:line="360" w:lineRule="auto"/>
              <w:jc w:val="center"/>
              <w:rPr>
                <w:rFonts w:hint="eastAsia" w:ascii="宋体" w:hAnsi="宋体"/>
              </w:rPr>
            </w:pPr>
          </w:p>
        </w:tc>
        <w:tc>
          <w:tcPr>
            <w:tcW w:w="480" w:type="pct"/>
            <w:vAlign w:val="center"/>
          </w:tcPr>
          <w:p w14:paraId="528F7C76">
            <w:pPr>
              <w:spacing w:line="360" w:lineRule="auto"/>
              <w:jc w:val="center"/>
              <w:rPr>
                <w:rFonts w:hint="eastAsia" w:ascii="宋体" w:hAnsi="宋体"/>
              </w:rPr>
            </w:pPr>
          </w:p>
        </w:tc>
      </w:tr>
      <w:tr w14:paraId="768A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369" w:type="pct"/>
          </w:tcPr>
          <w:p w14:paraId="43F1266D">
            <w:pPr>
              <w:numPr>
                <w:ilvl w:val="0"/>
                <w:numId w:val="14"/>
              </w:numPr>
              <w:adjustRightInd/>
              <w:spacing w:line="360" w:lineRule="auto"/>
              <w:jc w:val="center"/>
              <w:textAlignment w:val="auto"/>
              <w:rPr>
                <w:rFonts w:hint="eastAsia" w:ascii="宋体" w:hAnsi="宋体"/>
              </w:rPr>
            </w:pPr>
          </w:p>
        </w:tc>
        <w:tc>
          <w:tcPr>
            <w:tcW w:w="2720" w:type="pct"/>
          </w:tcPr>
          <w:p w14:paraId="155BEB4F">
            <w:pPr>
              <w:spacing w:line="360" w:lineRule="auto"/>
              <w:rPr>
                <w:rFonts w:hint="eastAsia" w:ascii="宋体" w:hAnsi="宋体"/>
              </w:rPr>
            </w:pPr>
            <w:r>
              <w:rPr>
                <w:rFonts w:hint="eastAsia" w:ascii="宋体" w:hAnsi="宋体"/>
              </w:rPr>
              <w:t>投标人在同一份投标文件中没有提供选择方案或选择报价；</w:t>
            </w:r>
          </w:p>
        </w:tc>
        <w:tc>
          <w:tcPr>
            <w:tcW w:w="477" w:type="pct"/>
            <w:vAlign w:val="center"/>
          </w:tcPr>
          <w:p w14:paraId="025EE2A9">
            <w:pPr>
              <w:spacing w:line="360" w:lineRule="auto"/>
              <w:jc w:val="center"/>
              <w:rPr>
                <w:rFonts w:hint="eastAsia" w:ascii="宋体" w:hAnsi="宋体"/>
              </w:rPr>
            </w:pPr>
          </w:p>
        </w:tc>
        <w:tc>
          <w:tcPr>
            <w:tcW w:w="477" w:type="pct"/>
            <w:vAlign w:val="center"/>
          </w:tcPr>
          <w:p w14:paraId="0D2A2046">
            <w:pPr>
              <w:spacing w:line="360" w:lineRule="auto"/>
              <w:jc w:val="center"/>
              <w:rPr>
                <w:rFonts w:hint="eastAsia" w:ascii="宋体" w:hAnsi="宋体"/>
              </w:rPr>
            </w:pPr>
          </w:p>
        </w:tc>
        <w:tc>
          <w:tcPr>
            <w:tcW w:w="477" w:type="pct"/>
            <w:vAlign w:val="center"/>
          </w:tcPr>
          <w:p w14:paraId="2424DDB9">
            <w:pPr>
              <w:spacing w:line="360" w:lineRule="auto"/>
              <w:jc w:val="center"/>
              <w:rPr>
                <w:rFonts w:hint="eastAsia" w:ascii="宋体" w:hAnsi="宋体"/>
              </w:rPr>
            </w:pPr>
          </w:p>
        </w:tc>
        <w:tc>
          <w:tcPr>
            <w:tcW w:w="480" w:type="pct"/>
            <w:vAlign w:val="center"/>
          </w:tcPr>
          <w:p w14:paraId="355AC6D5">
            <w:pPr>
              <w:spacing w:line="360" w:lineRule="auto"/>
              <w:jc w:val="center"/>
              <w:rPr>
                <w:rFonts w:hint="eastAsia" w:ascii="宋体" w:hAnsi="宋体"/>
              </w:rPr>
            </w:pPr>
          </w:p>
        </w:tc>
      </w:tr>
      <w:tr w14:paraId="6FFD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369" w:type="pct"/>
          </w:tcPr>
          <w:p w14:paraId="41F4ADFC">
            <w:pPr>
              <w:numPr>
                <w:ilvl w:val="0"/>
                <w:numId w:val="14"/>
              </w:numPr>
              <w:adjustRightInd/>
              <w:spacing w:line="360" w:lineRule="auto"/>
              <w:jc w:val="center"/>
              <w:textAlignment w:val="auto"/>
              <w:rPr>
                <w:rFonts w:hint="eastAsia" w:ascii="宋体" w:hAnsi="宋体"/>
              </w:rPr>
            </w:pPr>
          </w:p>
        </w:tc>
        <w:tc>
          <w:tcPr>
            <w:tcW w:w="2720" w:type="pct"/>
          </w:tcPr>
          <w:p w14:paraId="62C381C6">
            <w:pPr>
              <w:spacing w:line="360" w:lineRule="auto"/>
              <w:rPr>
                <w:rFonts w:hint="eastAsia" w:ascii="宋体" w:hAnsi="宋体"/>
              </w:rPr>
            </w:pPr>
            <w:r>
              <w:rPr>
                <w:rFonts w:hint="eastAsia" w:ascii="宋体" w:hAnsi="宋体"/>
              </w:rPr>
              <w:t>投标报价未超过本项目预算或者最高限价的；</w:t>
            </w:r>
          </w:p>
        </w:tc>
        <w:tc>
          <w:tcPr>
            <w:tcW w:w="477" w:type="pct"/>
            <w:vAlign w:val="center"/>
          </w:tcPr>
          <w:p w14:paraId="015671FC">
            <w:pPr>
              <w:spacing w:line="360" w:lineRule="auto"/>
              <w:jc w:val="center"/>
              <w:rPr>
                <w:rFonts w:hint="eastAsia" w:ascii="宋体" w:hAnsi="宋体"/>
              </w:rPr>
            </w:pPr>
          </w:p>
        </w:tc>
        <w:tc>
          <w:tcPr>
            <w:tcW w:w="477" w:type="pct"/>
            <w:vAlign w:val="center"/>
          </w:tcPr>
          <w:p w14:paraId="6C5F76FC">
            <w:pPr>
              <w:spacing w:line="360" w:lineRule="auto"/>
              <w:jc w:val="center"/>
              <w:rPr>
                <w:rFonts w:hint="eastAsia" w:ascii="宋体" w:hAnsi="宋体"/>
              </w:rPr>
            </w:pPr>
          </w:p>
        </w:tc>
        <w:tc>
          <w:tcPr>
            <w:tcW w:w="477" w:type="pct"/>
            <w:vAlign w:val="center"/>
          </w:tcPr>
          <w:p w14:paraId="2564825B">
            <w:pPr>
              <w:spacing w:line="360" w:lineRule="auto"/>
              <w:jc w:val="center"/>
              <w:rPr>
                <w:rFonts w:hint="eastAsia" w:ascii="宋体" w:hAnsi="宋体"/>
              </w:rPr>
            </w:pPr>
          </w:p>
        </w:tc>
        <w:tc>
          <w:tcPr>
            <w:tcW w:w="480" w:type="pct"/>
            <w:vAlign w:val="center"/>
          </w:tcPr>
          <w:p w14:paraId="1BE9B627">
            <w:pPr>
              <w:spacing w:line="360" w:lineRule="auto"/>
              <w:jc w:val="center"/>
              <w:rPr>
                <w:rFonts w:hint="eastAsia" w:ascii="宋体" w:hAnsi="宋体"/>
              </w:rPr>
            </w:pPr>
          </w:p>
        </w:tc>
      </w:tr>
      <w:tr w14:paraId="79B4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369" w:type="pct"/>
          </w:tcPr>
          <w:p w14:paraId="7136D28D">
            <w:pPr>
              <w:numPr>
                <w:ilvl w:val="0"/>
                <w:numId w:val="14"/>
              </w:numPr>
              <w:adjustRightInd/>
              <w:spacing w:line="360" w:lineRule="auto"/>
              <w:jc w:val="center"/>
              <w:textAlignment w:val="auto"/>
              <w:rPr>
                <w:rFonts w:hint="eastAsia" w:ascii="宋体" w:hAnsi="宋体"/>
              </w:rPr>
            </w:pPr>
          </w:p>
        </w:tc>
        <w:tc>
          <w:tcPr>
            <w:tcW w:w="2720" w:type="pct"/>
          </w:tcPr>
          <w:p w14:paraId="5F385C23">
            <w:pPr>
              <w:spacing w:line="360" w:lineRule="auto"/>
              <w:rPr>
                <w:rFonts w:hint="eastAsia" w:ascii="宋体" w:hAnsi="宋体"/>
              </w:rPr>
            </w:pPr>
            <w:r>
              <w:rPr>
                <w:rFonts w:hint="eastAsia" w:ascii="宋体" w:hAnsi="宋体"/>
              </w:rPr>
              <w:t>投标文件按招标文件规定签署、盖章的；或由投标人授权代表签字的，随投标文件一起提交有效的“授权委托书”原件；</w:t>
            </w:r>
          </w:p>
        </w:tc>
        <w:tc>
          <w:tcPr>
            <w:tcW w:w="477" w:type="pct"/>
            <w:vAlign w:val="center"/>
          </w:tcPr>
          <w:p w14:paraId="1033A0BB">
            <w:pPr>
              <w:spacing w:line="360" w:lineRule="auto"/>
              <w:jc w:val="center"/>
              <w:rPr>
                <w:rFonts w:hint="eastAsia" w:ascii="宋体" w:hAnsi="宋体"/>
              </w:rPr>
            </w:pPr>
          </w:p>
        </w:tc>
        <w:tc>
          <w:tcPr>
            <w:tcW w:w="477" w:type="pct"/>
            <w:vAlign w:val="center"/>
          </w:tcPr>
          <w:p w14:paraId="27A9DCA2">
            <w:pPr>
              <w:spacing w:line="360" w:lineRule="auto"/>
              <w:jc w:val="center"/>
              <w:rPr>
                <w:rFonts w:hint="eastAsia" w:ascii="宋体" w:hAnsi="宋体"/>
              </w:rPr>
            </w:pPr>
          </w:p>
        </w:tc>
        <w:tc>
          <w:tcPr>
            <w:tcW w:w="477" w:type="pct"/>
            <w:vAlign w:val="center"/>
          </w:tcPr>
          <w:p w14:paraId="3A81FD42">
            <w:pPr>
              <w:spacing w:line="360" w:lineRule="auto"/>
              <w:jc w:val="center"/>
              <w:rPr>
                <w:rFonts w:hint="eastAsia" w:ascii="宋体" w:hAnsi="宋体"/>
              </w:rPr>
            </w:pPr>
          </w:p>
        </w:tc>
        <w:tc>
          <w:tcPr>
            <w:tcW w:w="480" w:type="pct"/>
            <w:vAlign w:val="center"/>
          </w:tcPr>
          <w:p w14:paraId="27DD8E9E">
            <w:pPr>
              <w:spacing w:line="360" w:lineRule="auto"/>
              <w:jc w:val="center"/>
              <w:rPr>
                <w:rFonts w:hint="eastAsia" w:ascii="宋体" w:hAnsi="宋体"/>
              </w:rPr>
            </w:pPr>
          </w:p>
        </w:tc>
      </w:tr>
      <w:tr w14:paraId="2670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369" w:type="pct"/>
          </w:tcPr>
          <w:p w14:paraId="2F1C394A">
            <w:pPr>
              <w:numPr>
                <w:ilvl w:val="0"/>
                <w:numId w:val="14"/>
              </w:numPr>
              <w:adjustRightInd/>
              <w:spacing w:line="360" w:lineRule="auto"/>
              <w:jc w:val="center"/>
              <w:textAlignment w:val="auto"/>
              <w:rPr>
                <w:rFonts w:hint="eastAsia" w:ascii="宋体" w:hAnsi="宋体"/>
              </w:rPr>
            </w:pPr>
          </w:p>
        </w:tc>
        <w:tc>
          <w:tcPr>
            <w:tcW w:w="2720" w:type="pct"/>
          </w:tcPr>
          <w:p w14:paraId="68CE9456">
            <w:pPr>
              <w:spacing w:line="360" w:lineRule="auto"/>
              <w:rPr>
                <w:rFonts w:hint="eastAsia" w:ascii="宋体" w:hAnsi="宋体"/>
              </w:rPr>
            </w:pPr>
            <w:r>
              <w:rPr>
                <w:rFonts w:hint="eastAsia" w:ascii="宋体" w:hAnsi="宋体"/>
              </w:rPr>
              <w:t>按规定提交投标保证金的；</w:t>
            </w:r>
          </w:p>
        </w:tc>
        <w:tc>
          <w:tcPr>
            <w:tcW w:w="477" w:type="pct"/>
            <w:vAlign w:val="center"/>
          </w:tcPr>
          <w:p w14:paraId="581D99E2">
            <w:pPr>
              <w:spacing w:line="360" w:lineRule="auto"/>
              <w:jc w:val="center"/>
              <w:rPr>
                <w:rFonts w:hint="eastAsia" w:ascii="宋体" w:hAnsi="宋体"/>
              </w:rPr>
            </w:pPr>
          </w:p>
        </w:tc>
        <w:tc>
          <w:tcPr>
            <w:tcW w:w="477" w:type="pct"/>
            <w:vAlign w:val="center"/>
          </w:tcPr>
          <w:p w14:paraId="02A5497F">
            <w:pPr>
              <w:spacing w:line="360" w:lineRule="auto"/>
              <w:jc w:val="center"/>
              <w:rPr>
                <w:rFonts w:hint="eastAsia" w:ascii="宋体" w:hAnsi="宋体"/>
              </w:rPr>
            </w:pPr>
          </w:p>
        </w:tc>
        <w:tc>
          <w:tcPr>
            <w:tcW w:w="477" w:type="pct"/>
            <w:vAlign w:val="center"/>
          </w:tcPr>
          <w:p w14:paraId="1A01512D">
            <w:pPr>
              <w:spacing w:line="360" w:lineRule="auto"/>
              <w:jc w:val="center"/>
              <w:rPr>
                <w:rFonts w:hint="eastAsia" w:ascii="宋体" w:hAnsi="宋体"/>
              </w:rPr>
            </w:pPr>
          </w:p>
        </w:tc>
        <w:tc>
          <w:tcPr>
            <w:tcW w:w="480" w:type="pct"/>
            <w:vAlign w:val="center"/>
          </w:tcPr>
          <w:p w14:paraId="3F93DC21">
            <w:pPr>
              <w:spacing w:line="360" w:lineRule="auto"/>
              <w:jc w:val="center"/>
              <w:rPr>
                <w:rFonts w:hint="eastAsia" w:ascii="宋体" w:hAnsi="宋体"/>
              </w:rPr>
            </w:pPr>
          </w:p>
        </w:tc>
      </w:tr>
      <w:tr w14:paraId="4FBB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369" w:type="pct"/>
          </w:tcPr>
          <w:p w14:paraId="4C68DBC6">
            <w:pPr>
              <w:numPr>
                <w:ilvl w:val="0"/>
                <w:numId w:val="14"/>
              </w:numPr>
              <w:adjustRightInd/>
              <w:spacing w:line="360" w:lineRule="auto"/>
              <w:jc w:val="center"/>
              <w:textAlignment w:val="auto"/>
              <w:rPr>
                <w:rFonts w:hint="eastAsia" w:ascii="宋体" w:hAnsi="宋体"/>
              </w:rPr>
            </w:pPr>
          </w:p>
        </w:tc>
        <w:tc>
          <w:tcPr>
            <w:tcW w:w="2720" w:type="pct"/>
          </w:tcPr>
          <w:p w14:paraId="6DC422DA">
            <w:pPr>
              <w:spacing w:line="360" w:lineRule="auto"/>
              <w:rPr>
                <w:rFonts w:hint="eastAsia" w:ascii="宋体" w:hAnsi="宋体"/>
              </w:rPr>
            </w:pPr>
            <w:r>
              <w:rPr>
                <w:rFonts w:hint="eastAsia" w:ascii="宋体" w:hAnsi="宋体"/>
              </w:rPr>
              <w:t>投标文件没有采购人或采购代理机构不能接受的附加条件的；</w:t>
            </w:r>
          </w:p>
        </w:tc>
        <w:tc>
          <w:tcPr>
            <w:tcW w:w="477" w:type="pct"/>
            <w:vAlign w:val="center"/>
          </w:tcPr>
          <w:p w14:paraId="187A02EE">
            <w:pPr>
              <w:spacing w:line="360" w:lineRule="auto"/>
              <w:jc w:val="center"/>
              <w:rPr>
                <w:rFonts w:hint="eastAsia" w:ascii="宋体" w:hAnsi="宋体"/>
              </w:rPr>
            </w:pPr>
          </w:p>
        </w:tc>
        <w:tc>
          <w:tcPr>
            <w:tcW w:w="477" w:type="pct"/>
            <w:vAlign w:val="center"/>
          </w:tcPr>
          <w:p w14:paraId="1BCF1026">
            <w:pPr>
              <w:spacing w:line="360" w:lineRule="auto"/>
              <w:jc w:val="center"/>
              <w:rPr>
                <w:rFonts w:hint="eastAsia" w:ascii="宋体" w:hAnsi="宋体"/>
              </w:rPr>
            </w:pPr>
          </w:p>
        </w:tc>
        <w:tc>
          <w:tcPr>
            <w:tcW w:w="477" w:type="pct"/>
            <w:vAlign w:val="center"/>
          </w:tcPr>
          <w:p w14:paraId="71AB314E">
            <w:pPr>
              <w:spacing w:line="360" w:lineRule="auto"/>
              <w:jc w:val="center"/>
              <w:rPr>
                <w:rFonts w:hint="eastAsia" w:ascii="宋体" w:hAnsi="宋体"/>
              </w:rPr>
            </w:pPr>
          </w:p>
        </w:tc>
        <w:tc>
          <w:tcPr>
            <w:tcW w:w="480" w:type="pct"/>
            <w:vAlign w:val="center"/>
          </w:tcPr>
          <w:p w14:paraId="4F8F83AF">
            <w:pPr>
              <w:spacing w:line="360" w:lineRule="auto"/>
              <w:jc w:val="center"/>
              <w:rPr>
                <w:rFonts w:hint="eastAsia" w:ascii="宋体" w:hAnsi="宋体"/>
              </w:rPr>
            </w:pPr>
          </w:p>
        </w:tc>
      </w:tr>
      <w:tr w14:paraId="06F3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369" w:type="pct"/>
          </w:tcPr>
          <w:p w14:paraId="6BB3CB21">
            <w:pPr>
              <w:numPr>
                <w:ilvl w:val="0"/>
                <w:numId w:val="14"/>
              </w:numPr>
              <w:adjustRightInd/>
              <w:spacing w:line="360" w:lineRule="auto"/>
              <w:jc w:val="center"/>
              <w:textAlignment w:val="auto"/>
              <w:rPr>
                <w:rFonts w:hint="eastAsia" w:ascii="宋体" w:hAnsi="宋体"/>
              </w:rPr>
            </w:pPr>
          </w:p>
        </w:tc>
        <w:tc>
          <w:tcPr>
            <w:tcW w:w="2720" w:type="pct"/>
          </w:tcPr>
          <w:p w14:paraId="6B8499D0">
            <w:pPr>
              <w:spacing w:line="360" w:lineRule="auto"/>
              <w:rPr>
                <w:rFonts w:hint="eastAsia" w:ascii="宋体" w:hAnsi="宋体"/>
              </w:rPr>
            </w:pPr>
            <w:r>
              <w:rPr>
                <w:rFonts w:hint="eastAsia" w:ascii="宋体" w:hAnsi="宋体"/>
              </w:rPr>
              <w:t>不存在“投标人须知”</w:t>
            </w:r>
            <w:r>
              <w:rPr>
                <w:rFonts w:ascii="宋体" w:hAnsi="宋体"/>
              </w:rPr>
              <w:t>24.3</w:t>
            </w:r>
            <w:r>
              <w:rPr>
                <w:rFonts w:hint="eastAsia" w:ascii="宋体" w:hAnsi="宋体"/>
              </w:rPr>
              <w:t>条款情形之一的；</w:t>
            </w:r>
          </w:p>
        </w:tc>
        <w:tc>
          <w:tcPr>
            <w:tcW w:w="477" w:type="pct"/>
            <w:vAlign w:val="center"/>
          </w:tcPr>
          <w:p w14:paraId="590D9EE5">
            <w:pPr>
              <w:spacing w:line="360" w:lineRule="auto"/>
              <w:jc w:val="center"/>
              <w:rPr>
                <w:rFonts w:hint="eastAsia" w:ascii="宋体" w:hAnsi="宋体"/>
              </w:rPr>
            </w:pPr>
          </w:p>
        </w:tc>
        <w:tc>
          <w:tcPr>
            <w:tcW w:w="477" w:type="pct"/>
            <w:vAlign w:val="center"/>
          </w:tcPr>
          <w:p w14:paraId="7A95AB67">
            <w:pPr>
              <w:spacing w:line="360" w:lineRule="auto"/>
              <w:jc w:val="center"/>
              <w:rPr>
                <w:rFonts w:hint="eastAsia" w:ascii="宋体" w:hAnsi="宋体"/>
              </w:rPr>
            </w:pPr>
          </w:p>
        </w:tc>
        <w:tc>
          <w:tcPr>
            <w:tcW w:w="477" w:type="pct"/>
            <w:vAlign w:val="center"/>
          </w:tcPr>
          <w:p w14:paraId="5ADD840E">
            <w:pPr>
              <w:spacing w:line="360" w:lineRule="auto"/>
              <w:jc w:val="center"/>
              <w:rPr>
                <w:rFonts w:hint="eastAsia" w:ascii="宋体" w:hAnsi="宋体"/>
              </w:rPr>
            </w:pPr>
          </w:p>
        </w:tc>
        <w:tc>
          <w:tcPr>
            <w:tcW w:w="480" w:type="pct"/>
            <w:vAlign w:val="center"/>
          </w:tcPr>
          <w:p w14:paraId="7F1FEDD1">
            <w:pPr>
              <w:spacing w:line="360" w:lineRule="auto"/>
              <w:jc w:val="center"/>
              <w:rPr>
                <w:rFonts w:hint="eastAsia" w:ascii="宋体" w:hAnsi="宋体"/>
              </w:rPr>
            </w:pPr>
          </w:p>
        </w:tc>
      </w:tr>
      <w:tr w14:paraId="7EE4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369" w:type="pct"/>
          </w:tcPr>
          <w:p w14:paraId="407EE40C">
            <w:pPr>
              <w:numPr>
                <w:ilvl w:val="0"/>
                <w:numId w:val="14"/>
              </w:numPr>
              <w:adjustRightInd/>
              <w:spacing w:line="360" w:lineRule="auto"/>
              <w:jc w:val="center"/>
              <w:textAlignment w:val="auto"/>
              <w:rPr>
                <w:rFonts w:hint="eastAsia" w:ascii="宋体" w:hAnsi="宋体"/>
              </w:rPr>
            </w:pPr>
          </w:p>
        </w:tc>
        <w:tc>
          <w:tcPr>
            <w:tcW w:w="2720" w:type="pct"/>
          </w:tcPr>
          <w:p w14:paraId="5EFF78A0">
            <w:pPr>
              <w:spacing w:line="360" w:lineRule="auto"/>
              <w:rPr>
                <w:rFonts w:hint="eastAsia" w:ascii="宋体" w:hAnsi="宋体"/>
              </w:rPr>
            </w:pPr>
            <w:r>
              <w:rPr>
                <w:rFonts w:hint="eastAsia" w:ascii="宋体" w:hAnsi="宋体"/>
              </w:rPr>
              <w:t>按照招标文件要求的方式进行报价；</w:t>
            </w:r>
          </w:p>
        </w:tc>
        <w:tc>
          <w:tcPr>
            <w:tcW w:w="477" w:type="pct"/>
            <w:vAlign w:val="center"/>
          </w:tcPr>
          <w:p w14:paraId="09C36AEB">
            <w:pPr>
              <w:spacing w:line="360" w:lineRule="auto"/>
              <w:jc w:val="center"/>
              <w:rPr>
                <w:rFonts w:hint="eastAsia" w:ascii="宋体" w:hAnsi="宋体"/>
              </w:rPr>
            </w:pPr>
          </w:p>
        </w:tc>
        <w:tc>
          <w:tcPr>
            <w:tcW w:w="477" w:type="pct"/>
            <w:vAlign w:val="center"/>
          </w:tcPr>
          <w:p w14:paraId="28E97637">
            <w:pPr>
              <w:spacing w:line="360" w:lineRule="auto"/>
              <w:jc w:val="center"/>
              <w:rPr>
                <w:rFonts w:hint="eastAsia" w:ascii="宋体" w:hAnsi="宋体"/>
              </w:rPr>
            </w:pPr>
          </w:p>
        </w:tc>
        <w:tc>
          <w:tcPr>
            <w:tcW w:w="477" w:type="pct"/>
            <w:vAlign w:val="center"/>
          </w:tcPr>
          <w:p w14:paraId="1F68E257">
            <w:pPr>
              <w:spacing w:line="360" w:lineRule="auto"/>
              <w:jc w:val="center"/>
              <w:rPr>
                <w:rFonts w:hint="eastAsia" w:ascii="宋体" w:hAnsi="宋体"/>
              </w:rPr>
            </w:pPr>
          </w:p>
        </w:tc>
        <w:tc>
          <w:tcPr>
            <w:tcW w:w="480" w:type="pct"/>
            <w:vAlign w:val="center"/>
          </w:tcPr>
          <w:p w14:paraId="15BFEC97">
            <w:pPr>
              <w:spacing w:line="360" w:lineRule="auto"/>
              <w:jc w:val="center"/>
              <w:rPr>
                <w:rFonts w:hint="eastAsia" w:ascii="宋体" w:hAnsi="宋体"/>
              </w:rPr>
            </w:pPr>
          </w:p>
        </w:tc>
      </w:tr>
      <w:tr w14:paraId="1A9D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369" w:type="pct"/>
          </w:tcPr>
          <w:p w14:paraId="0DDAA3FC">
            <w:pPr>
              <w:numPr>
                <w:ilvl w:val="0"/>
                <w:numId w:val="14"/>
              </w:numPr>
              <w:adjustRightInd/>
              <w:spacing w:line="360" w:lineRule="auto"/>
              <w:jc w:val="center"/>
              <w:textAlignment w:val="auto"/>
              <w:rPr>
                <w:rFonts w:hint="eastAsia" w:ascii="宋体" w:hAnsi="宋体"/>
              </w:rPr>
            </w:pPr>
          </w:p>
        </w:tc>
        <w:tc>
          <w:tcPr>
            <w:tcW w:w="2720" w:type="pct"/>
          </w:tcPr>
          <w:p w14:paraId="17D1C135">
            <w:pPr>
              <w:spacing w:line="360" w:lineRule="auto"/>
              <w:rPr>
                <w:rFonts w:hint="eastAsia" w:ascii="宋体" w:hAnsi="宋体"/>
              </w:rPr>
            </w:pPr>
            <w:r>
              <w:rPr>
                <w:rFonts w:hint="eastAsia" w:ascii="宋体" w:hAnsi="宋体"/>
              </w:rPr>
              <w:t>满足招标文件中带“★”要求的；</w:t>
            </w:r>
          </w:p>
        </w:tc>
        <w:tc>
          <w:tcPr>
            <w:tcW w:w="477" w:type="pct"/>
            <w:vAlign w:val="center"/>
          </w:tcPr>
          <w:p w14:paraId="64EDCCBE">
            <w:pPr>
              <w:spacing w:line="360" w:lineRule="auto"/>
              <w:jc w:val="center"/>
              <w:rPr>
                <w:rFonts w:hint="eastAsia" w:ascii="宋体" w:hAnsi="宋体"/>
              </w:rPr>
            </w:pPr>
          </w:p>
        </w:tc>
        <w:tc>
          <w:tcPr>
            <w:tcW w:w="477" w:type="pct"/>
            <w:vAlign w:val="center"/>
          </w:tcPr>
          <w:p w14:paraId="11D48199">
            <w:pPr>
              <w:spacing w:line="360" w:lineRule="auto"/>
              <w:jc w:val="center"/>
              <w:rPr>
                <w:rFonts w:hint="eastAsia" w:ascii="宋体" w:hAnsi="宋体"/>
              </w:rPr>
            </w:pPr>
          </w:p>
        </w:tc>
        <w:tc>
          <w:tcPr>
            <w:tcW w:w="477" w:type="pct"/>
            <w:vAlign w:val="center"/>
          </w:tcPr>
          <w:p w14:paraId="207C85A1">
            <w:pPr>
              <w:spacing w:line="360" w:lineRule="auto"/>
              <w:jc w:val="center"/>
              <w:rPr>
                <w:rFonts w:hint="eastAsia" w:ascii="宋体" w:hAnsi="宋体"/>
              </w:rPr>
            </w:pPr>
          </w:p>
        </w:tc>
        <w:tc>
          <w:tcPr>
            <w:tcW w:w="480" w:type="pct"/>
            <w:vAlign w:val="center"/>
          </w:tcPr>
          <w:p w14:paraId="641F2A0F">
            <w:pPr>
              <w:spacing w:line="360" w:lineRule="auto"/>
              <w:jc w:val="center"/>
              <w:rPr>
                <w:rFonts w:hint="eastAsia" w:ascii="宋体" w:hAnsi="宋体"/>
              </w:rPr>
            </w:pPr>
          </w:p>
        </w:tc>
      </w:tr>
      <w:tr w14:paraId="6860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369" w:type="pct"/>
          </w:tcPr>
          <w:p w14:paraId="22900E60">
            <w:pPr>
              <w:numPr>
                <w:ilvl w:val="0"/>
                <w:numId w:val="14"/>
              </w:numPr>
              <w:adjustRightInd/>
              <w:spacing w:line="360" w:lineRule="auto"/>
              <w:jc w:val="center"/>
              <w:textAlignment w:val="auto"/>
              <w:rPr>
                <w:rFonts w:hint="eastAsia" w:ascii="宋体" w:hAnsi="宋体"/>
              </w:rPr>
            </w:pPr>
          </w:p>
        </w:tc>
        <w:tc>
          <w:tcPr>
            <w:tcW w:w="2720" w:type="pct"/>
          </w:tcPr>
          <w:p w14:paraId="0B843A37">
            <w:pPr>
              <w:spacing w:line="360" w:lineRule="auto"/>
              <w:rPr>
                <w:rFonts w:hint="eastAsia" w:ascii="宋体" w:hAnsi="宋体"/>
              </w:rPr>
            </w:pPr>
            <w:r>
              <w:rPr>
                <w:rFonts w:hint="eastAsia" w:ascii="宋体" w:hAnsi="宋体"/>
              </w:rPr>
              <w:t>符合法律、法规和招标文件中规定的其他实质性要求的。</w:t>
            </w:r>
          </w:p>
        </w:tc>
        <w:tc>
          <w:tcPr>
            <w:tcW w:w="477" w:type="pct"/>
            <w:vAlign w:val="center"/>
          </w:tcPr>
          <w:p w14:paraId="6ABA1271">
            <w:pPr>
              <w:spacing w:line="360" w:lineRule="auto"/>
              <w:jc w:val="center"/>
              <w:rPr>
                <w:rFonts w:hint="eastAsia" w:ascii="宋体" w:hAnsi="宋体"/>
              </w:rPr>
            </w:pPr>
          </w:p>
        </w:tc>
        <w:tc>
          <w:tcPr>
            <w:tcW w:w="477" w:type="pct"/>
            <w:vAlign w:val="center"/>
          </w:tcPr>
          <w:p w14:paraId="7F62574F">
            <w:pPr>
              <w:spacing w:line="360" w:lineRule="auto"/>
              <w:jc w:val="center"/>
              <w:rPr>
                <w:rFonts w:hint="eastAsia" w:ascii="宋体" w:hAnsi="宋体"/>
              </w:rPr>
            </w:pPr>
          </w:p>
        </w:tc>
        <w:tc>
          <w:tcPr>
            <w:tcW w:w="477" w:type="pct"/>
            <w:vAlign w:val="center"/>
          </w:tcPr>
          <w:p w14:paraId="7ABC5EDE">
            <w:pPr>
              <w:spacing w:line="360" w:lineRule="auto"/>
              <w:jc w:val="center"/>
              <w:rPr>
                <w:rFonts w:hint="eastAsia" w:ascii="宋体" w:hAnsi="宋体"/>
              </w:rPr>
            </w:pPr>
          </w:p>
        </w:tc>
        <w:tc>
          <w:tcPr>
            <w:tcW w:w="480" w:type="pct"/>
            <w:vAlign w:val="center"/>
          </w:tcPr>
          <w:p w14:paraId="27905D84">
            <w:pPr>
              <w:spacing w:line="360" w:lineRule="auto"/>
              <w:jc w:val="center"/>
              <w:rPr>
                <w:rFonts w:hint="eastAsia" w:ascii="宋体" w:hAnsi="宋体"/>
              </w:rPr>
            </w:pPr>
          </w:p>
        </w:tc>
      </w:tr>
      <w:tr w14:paraId="17DD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3089" w:type="pct"/>
            <w:gridSpan w:val="2"/>
          </w:tcPr>
          <w:p w14:paraId="2D7AAA4C">
            <w:pPr>
              <w:spacing w:line="360" w:lineRule="auto"/>
              <w:rPr>
                <w:rFonts w:hint="eastAsia" w:ascii="宋体" w:hAnsi="宋体"/>
              </w:rPr>
            </w:pPr>
            <w:r>
              <w:rPr>
                <w:rFonts w:hint="eastAsia" w:ascii="宋体" w:hAnsi="宋体"/>
              </w:rPr>
              <w:t>符合性审查结论：</w:t>
            </w:r>
          </w:p>
          <w:p w14:paraId="55E3F5A2">
            <w:pPr>
              <w:spacing w:line="360" w:lineRule="auto"/>
              <w:rPr>
                <w:rFonts w:hint="eastAsia" w:ascii="宋体" w:hAnsi="宋体"/>
              </w:rPr>
            </w:pPr>
            <w:r>
              <w:rPr>
                <w:rFonts w:hint="eastAsia" w:ascii="宋体" w:hAnsi="宋体"/>
              </w:rPr>
              <w:t>通过符合性审查标注为√；未通过符合性审查标注为×</w:t>
            </w:r>
          </w:p>
        </w:tc>
        <w:tc>
          <w:tcPr>
            <w:tcW w:w="477" w:type="pct"/>
            <w:vAlign w:val="center"/>
          </w:tcPr>
          <w:p w14:paraId="25532165">
            <w:pPr>
              <w:spacing w:line="360" w:lineRule="auto"/>
              <w:jc w:val="center"/>
              <w:rPr>
                <w:rFonts w:hint="eastAsia" w:ascii="宋体" w:hAnsi="宋体"/>
              </w:rPr>
            </w:pPr>
          </w:p>
        </w:tc>
        <w:tc>
          <w:tcPr>
            <w:tcW w:w="477" w:type="pct"/>
            <w:vAlign w:val="center"/>
          </w:tcPr>
          <w:p w14:paraId="0134D57E">
            <w:pPr>
              <w:spacing w:line="360" w:lineRule="auto"/>
              <w:jc w:val="center"/>
              <w:rPr>
                <w:rFonts w:hint="eastAsia" w:ascii="宋体" w:hAnsi="宋体"/>
              </w:rPr>
            </w:pPr>
          </w:p>
        </w:tc>
        <w:tc>
          <w:tcPr>
            <w:tcW w:w="477" w:type="pct"/>
            <w:vAlign w:val="center"/>
          </w:tcPr>
          <w:p w14:paraId="62EF0648">
            <w:pPr>
              <w:spacing w:line="360" w:lineRule="auto"/>
              <w:jc w:val="center"/>
              <w:rPr>
                <w:rFonts w:hint="eastAsia" w:ascii="宋体" w:hAnsi="宋体"/>
              </w:rPr>
            </w:pPr>
          </w:p>
        </w:tc>
        <w:tc>
          <w:tcPr>
            <w:tcW w:w="480" w:type="pct"/>
            <w:vAlign w:val="center"/>
          </w:tcPr>
          <w:p w14:paraId="06D0EB40">
            <w:pPr>
              <w:spacing w:line="360" w:lineRule="auto"/>
              <w:jc w:val="center"/>
              <w:rPr>
                <w:rFonts w:hint="eastAsia" w:ascii="宋体" w:hAnsi="宋体"/>
              </w:rPr>
            </w:pPr>
          </w:p>
        </w:tc>
      </w:tr>
    </w:tbl>
    <w:p w14:paraId="2F7CE275">
      <w:pPr>
        <w:spacing w:line="360" w:lineRule="auto"/>
        <w:rPr>
          <w:rFonts w:hint="eastAsia" w:ascii="宋体" w:hAnsi="宋体"/>
          <w:szCs w:val="21"/>
        </w:rPr>
      </w:pPr>
      <w:r>
        <w:rPr>
          <w:rFonts w:hint="eastAsia" w:ascii="宋体" w:hAnsi="宋体"/>
          <w:szCs w:val="21"/>
        </w:rPr>
        <w:t>评标委员会</w:t>
      </w:r>
      <w:r>
        <w:rPr>
          <w:rFonts w:ascii="宋体" w:hAnsi="宋体" w:cs="Arial"/>
          <w:szCs w:val="21"/>
          <w:shd w:val="clear" w:color="auto" w:fill="FFFFFF"/>
        </w:rPr>
        <w:t>全体</w:t>
      </w:r>
      <w:r>
        <w:rPr>
          <w:rFonts w:hint="eastAsia" w:ascii="宋体" w:hAnsi="宋体" w:cs="Arial"/>
          <w:szCs w:val="21"/>
          <w:shd w:val="clear" w:color="auto" w:fill="FFFFFF"/>
        </w:rPr>
        <w:t>成员</w:t>
      </w:r>
      <w:r>
        <w:rPr>
          <w:rFonts w:ascii="宋体" w:hAnsi="宋体" w:cs="Arial"/>
          <w:szCs w:val="21"/>
          <w:shd w:val="clear" w:color="auto" w:fill="FFFFFF"/>
        </w:rPr>
        <w:t>签</w:t>
      </w:r>
      <w:r>
        <w:rPr>
          <w:rFonts w:hint="eastAsia" w:ascii="宋体" w:hAnsi="宋体" w:cs="宋体"/>
          <w:szCs w:val="21"/>
          <w:shd w:val="clear" w:color="auto" w:fill="FFFFFF"/>
        </w:rPr>
        <w:t>字</w:t>
      </w:r>
      <w:r>
        <w:rPr>
          <w:rFonts w:ascii="宋体" w:hAnsi="宋体"/>
          <w:szCs w:val="21"/>
        </w:rPr>
        <w:t>：</w:t>
      </w:r>
      <w:r>
        <w:rPr>
          <w:rFonts w:ascii="宋体" w:hAnsi="宋体" w:cs="Arial"/>
          <w:szCs w:val="21"/>
          <w:shd w:val="clear" w:color="auto" w:fill="FFFFFF"/>
        </w:rPr>
        <w:t xml:space="preserve">                 日</w:t>
      </w:r>
      <w:r>
        <w:rPr>
          <w:rFonts w:hint="eastAsia" w:ascii="宋体" w:hAnsi="宋体" w:cs="Arial"/>
          <w:szCs w:val="21"/>
          <w:shd w:val="clear" w:color="auto" w:fill="FFFFFF"/>
        </w:rPr>
        <w:t xml:space="preserve">  </w:t>
      </w:r>
      <w:r>
        <w:rPr>
          <w:rFonts w:ascii="宋体" w:hAnsi="宋体" w:cs="Arial"/>
          <w:szCs w:val="21"/>
          <w:shd w:val="clear" w:color="auto" w:fill="FFFFFF"/>
        </w:rPr>
        <w:t>期：</w:t>
      </w:r>
      <w:r>
        <w:rPr>
          <w:rFonts w:ascii="宋体" w:hAnsi="宋体" w:cs="Arial"/>
          <w:szCs w:val="21"/>
          <w:u w:val="single"/>
          <w:shd w:val="clear" w:color="auto" w:fill="FFFFFF"/>
        </w:rPr>
        <w:t xml:space="preserve">   </w:t>
      </w:r>
      <w:r>
        <w:rPr>
          <w:rFonts w:hint="eastAsia" w:ascii="宋体" w:hAnsi="宋体" w:cs="Arial"/>
          <w:szCs w:val="21"/>
          <w:u w:val="single"/>
          <w:shd w:val="clear" w:color="auto" w:fill="FFFFFF"/>
        </w:rPr>
        <w:t xml:space="preserve">   </w:t>
      </w:r>
      <w:r>
        <w:rPr>
          <w:rFonts w:ascii="宋体" w:hAnsi="宋体" w:cs="Arial"/>
          <w:szCs w:val="21"/>
          <w:shd w:val="clear" w:color="auto" w:fill="FFFFFF"/>
        </w:rPr>
        <w:t>年</w:t>
      </w:r>
      <w:r>
        <w:rPr>
          <w:rFonts w:ascii="宋体" w:hAnsi="宋体" w:cs="Arial"/>
          <w:szCs w:val="21"/>
          <w:u w:val="single"/>
          <w:shd w:val="clear" w:color="auto" w:fill="FFFFFF"/>
        </w:rPr>
        <w:t xml:space="preserve">    </w:t>
      </w:r>
      <w:r>
        <w:rPr>
          <w:rFonts w:ascii="宋体" w:hAnsi="宋体" w:cs="Arial"/>
          <w:szCs w:val="21"/>
          <w:shd w:val="clear" w:color="auto" w:fill="FFFFFF"/>
        </w:rPr>
        <w:t>月</w:t>
      </w:r>
      <w:r>
        <w:rPr>
          <w:rFonts w:hint="eastAsia" w:ascii="宋体" w:hAnsi="宋体" w:cs="Arial"/>
          <w:szCs w:val="21"/>
          <w:u w:val="single"/>
          <w:shd w:val="clear" w:color="auto" w:fill="FFFFFF"/>
        </w:rPr>
        <w:t xml:space="preserve"> </w:t>
      </w:r>
      <w:r>
        <w:rPr>
          <w:rFonts w:ascii="宋体" w:hAnsi="宋体" w:cs="Arial"/>
          <w:szCs w:val="21"/>
          <w:u w:val="single"/>
          <w:shd w:val="clear" w:color="auto" w:fill="FFFFFF"/>
        </w:rPr>
        <w:t xml:space="preserve">   </w:t>
      </w:r>
      <w:r>
        <w:rPr>
          <w:rFonts w:ascii="宋体" w:hAnsi="宋体" w:cs="Arial"/>
          <w:szCs w:val="21"/>
          <w:shd w:val="clear" w:color="auto" w:fill="FFFFFF"/>
        </w:rPr>
        <w:t>日</w:t>
      </w:r>
    </w:p>
    <w:p w14:paraId="02F5E46F">
      <w:pPr>
        <w:pStyle w:val="40"/>
        <w:adjustRightInd w:val="0"/>
        <w:snapToGrid w:val="0"/>
        <w:spacing w:before="0" w:after="0" w:line="360" w:lineRule="auto"/>
        <w:ind w:firstLineChars="0"/>
        <w:jc w:val="both"/>
        <w:rPr>
          <w:rFonts w:hint="eastAsia" w:ascii="宋体" w:hAnsi="宋体" w:eastAsia="宋体" w:cs="黑体"/>
          <w:b/>
          <w:bCs/>
          <w:color w:val="auto"/>
          <w:sz w:val="28"/>
          <w:szCs w:val="28"/>
        </w:rPr>
      </w:pPr>
    </w:p>
    <w:p w14:paraId="2E56A6C7">
      <w:pPr>
        <w:pStyle w:val="40"/>
        <w:adjustRightInd w:val="0"/>
        <w:snapToGrid w:val="0"/>
        <w:spacing w:before="0" w:after="0" w:line="360" w:lineRule="auto"/>
        <w:ind w:firstLineChars="0"/>
        <w:jc w:val="both"/>
        <w:rPr>
          <w:rFonts w:hint="eastAsia" w:ascii="宋体" w:hAnsi="宋体" w:eastAsia="宋体" w:cs="黑体"/>
          <w:b/>
          <w:bCs/>
          <w:color w:val="auto"/>
          <w:sz w:val="28"/>
          <w:szCs w:val="28"/>
        </w:rPr>
      </w:pPr>
      <w:r>
        <w:rPr>
          <w:rFonts w:hint="eastAsia" w:ascii="宋体" w:hAnsi="宋体" w:eastAsia="宋体" w:cs="黑体"/>
          <w:b/>
          <w:bCs/>
          <w:color w:val="auto"/>
          <w:sz w:val="28"/>
          <w:szCs w:val="28"/>
        </w:rPr>
        <w:t>三、评标委员会对投标文件的详细评审</w:t>
      </w:r>
    </w:p>
    <w:p w14:paraId="4BB7C4D8">
      <w:pPr>
        <w:pStyle w:val="40"/>
        <w:adjustRightInd w:val="0"/>
        <w:snapToGrid w:val="0"/>
        <w:spacing w:before="0" w:after="0" w:line="360" w:lineRule="auto"/>
        <w:ind w:firstLineChars="0"/>
        <w:jc w:val="both"/>
        <w:rPr>
          <w:rFonts w:hint="eastAsia"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rPr>
        <w:t>符合性审查合格投标人不足</w:t>
      </w:r>
      <w:r>
        <w:rPr>
          <w:rFonts w:ascii="宋体" w:hAnsi="宋体" w:eastAsia="宋体" w:cs="宋体"/>
          <w:color w:val="auto"/>
          <w:kern w:val="0"/>
          <w:sz w:val="24"/>
          <w:szCs w:val="24"/>
          <w:lang w:val="en-US"/>
        </w:rPr>
        <w:t>3</w:t>
      </w:r>
      <w:r>
        <w:rPr>
          <w:rFonts w:hint="eastAsia" w:ascii="宋体" w:hAnsi="宋体" w:eastAsia="宋体" w:cs="宋体"/>
          <w:color w:val="auto"/>
          <w:kern w:val="0"/>
          <w:sz w:val="24"/>
          <w:szCs w:val="24"/>
          <w:lang w:val="en-US"/>
        </w:rPr>
        <w:t>家的，采购人将重新开展采购活动。符合性审查合格投标人不少于</w:t>
      </w:r>
      <w:r>
        <w:rPr>
          <w:rFonts w:ascii="宋体" w:hAnsi="宋体" w:eastAsia="宋体" w:cs="宋体"/>
          <w:color w:val="auto"/>
          <w:kern w:val="0"/>
          <w:sz w:val="24"/>
          <w:szCs w:val="24"/>
          <w:lang w:val="en-US"/>
        </w:rPr>
        <w:t>3</w:t>
      </w:r>
      <w:r>
        <w:rPr>
          <w:rFonts w:hint="eastAsia" w:ascii="宋体" w:hAnsi="宋体" w:eastAsia="宋体" w:cs="宋体"/>
          <w:color w:val="auto"/>
          <w:kern w:val="0"/>
          <w:sz w:val="24"/>
          <w:szCs w:val="24"/>
          <w:lang w:val="en-US"/>
        </w:rPr>
        <w:t>家的，评标委员会按照招标文件中规定的评标方法和标准，对相应投标文件评审，依照客观分、主观分和价格分的次序进行评分、汇总和排序，并确定中标候选人。</w:t>
      </w:r>
    </w:p>
    <w:p w14:paraId="0C884163">
      <w:pPr>
        <w:pStyle w:val="40"/>
        <w:adjustRightInd w:val="0"/>
        <w:snapToGrid w:val="0"/>
        <w:spacing w:before="0" w:after="0" w:line="360" w:lineRule="auto"/>
        <w:ind w:firstLineChars="0"/>
        <w:jc w:val="both"/>
        <w:rPr>
          <w:rFonts w:hint="eastAsia" w:ascii="宋体" w:hAnsi="宋体" w:eastAsia="宋体" w:cs="黑体"/>
          <w:b/>
          <w:bCs/>
          <w:color w:val="auto"/>
          <w:sz w:val="28"/>
          <w:szCs w:val="28"/>
        </w:rPr>
      </w:pPr>
      <w:r>
        <w:rPr>
          <w:rFonts w:hint="eastAsia" w:ascii="宋体" w:hAnsi="宋体" w:eastAsia="宋体" w:cs="黑体"/>
          <w:b/>
          <w:bCs/>
          <w:color w:val="auto"/>
          <w:sz w:val="28"/>
          <w:szCs w:val="28"/>
        </w:rPr>
        <w:t>（一）评标方法</w:t>
      </w:r>
    </w:p>
    <w:p w14:paraId="6241374C">
      <w:pPr>
        <w:snapToGrid w:val="0"/>
        <w:spacing w:line="360" w:lineRule="auto"/>
        <w:ind w:firstLine="424" w:firstLineChars="177"/>
        <w:rPr>
          <w:rFonts w:hint="eastAsia" w:ascii="宋体" w:hAnsi="宋体" w:cs="宋体"/>
        </w:rPr>
      </w:pPr>
      <w:r>
        <w:rPr>
          <w:rFonts w:hint="eastAsia" w:ascii="宋体" w:hAnsi="宋体" w:cs="宋体"/>
        </w:rPr>
        <w:t>本次评标采用综合评分法，</w:t>
      </w:r>
      <w:r>
        <w:rPr>
          <w:rFonts w:ascii="宋体" w:hAnsi="宋体" w:cs="Arial"/>
        </w:rPr>
        <w:t>评标结果按评审后得分由高到低顺序排列。</w:t>
      </w:r>
      <w:r>
        <w:rPr>
          <w:rFonts w:hint="eastAsia" w:ascii="宋体" w:hAnsi="宋体" w:cs="Arial"/>
        </w:rPr>
        <w:t>得分相同的，按投标报价由低到高顺序排列。得分且投标报价相同的并列。</w:t>
      </w:r>
      <w:r>
        <w:rPr>
          <w:rFonts w:ascii="宋体" w:hAnsi="宋体" w:cs="Arial"/>
        </w:rPr>
        <w:t>投标文件满足招标文件全部实质性要求，且得分最高的投标人为排名第一的中标候选人。</w:t>
      </w:r>
    </w:p>
    <w:p w14:paraId="08B0C195">
      <w:pPr>
        <w:pStyle w:val="40"/>
        <w:adjustRightInd w:val="0"/>
        <w:snapToGrid w:val="0"/>
        <w:spacing w:before="0" w:after="0" w:line="360" w:lineRule="auto"/>
        <w:ind w:firstLineChars="0"/>
        <w:jc w:val="both"/>
        <w:rPr>
          <w:rFonts w:hint="eastAsia" w:ascii="宋体" w:hAnsi="宋体" w:eastAsia="宋体" w:cs="黑体"/>
          <w:bCs/>
          <w:color w:val="auto"/>
          <w:sz w:val="28"/>
          <w:szCs w:val="28"/>
        </w:rPr>
      </w:pPr>
      <w:r>
        <w:rPr>
          <w:rFonts w:hint="eastAsia" w:ascii="宋体" w:hAnsi="宋体" w:eastAsia="宋体" w:cs="黑体"/>
          <w:b/>
          <w:bCs/>
          <w:color w:val="auto"/>
          <w:sz w:val="28"/>
          <w:szCs w:val="28"/>
        </w:rPr>
        <w:t>（二）评分标准</w:t>
      </w:r>
    </w:p>
    <w:p w14:paraId="7FFF31B7">
      <w:pPr>
        <w:spacing w:line="360" w:lineRule="auto"/>
        <w:rPr>
          <w:rFonts w:hint="eastAsia" w:ascii="宋体" w:hAnsi="宋体"/>
        </w:rPr>
      </w:pPr>
    </w:p>
    <w:p w14:paraId="7C232958">
      <w:pPr>
        <w:spacing w:line="360" w:lineRule="auto"/>
        <w:rPr>
          <w:rFonts w:hint="eastAsia" w:ascii="宋体" w:hAnsi="宋体"/>
        </w:rPr>
      </w:pPr>
    </w:p>
    <w:p w14:paraId="6BF61C83">
      <w:pPr>
        <w:spacing w:line="360" w:lineRule="auto"/>
        <w:rPr>
          <w:rFonts w:hint="eastAsia" w:ascii="宋体" w:hAnsi="宋体"/>
        </w:rPr>
      </w:pPr>
    </w:p>
    <w:p w14:paraId="0B5A2398">
      <w:pPr>
        <w:widowControl/>
        <w:spacing w:after="240" w:afterLines="100" w:line="360" w:lineRule="auto"/>
        <w:jc w:val="center"/>
        <w:rPr>
          <w:rFonts w:hint="eastAsia" w:ascii="宋体" w:hAnsi="宋体"/>
        </w:rPr>
      </w:pPr>
    </w:p>
    <w:tbl>
      <w:tblPr>
        <w:tblStyle w:val="27"/>
        <w:tblW w:w="91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134"/>
        <w:gridCol w:w="840"/>
        <w:gridCol w:w="5839"/>
      </w:tblGrid>
      <w:tr w14:paraId="0120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blHeader/>
        </w:trPr>
        <w:tc>
          <w:tcPr>
            <w:tcW w:w="1300" w:type="dxa"/>
            <w:tcBorders>
              <w:tl2br w:val="nil"/>
              <w:tr2bl w:val="nil"/>
            </w:tcBorders>
            <w:shd w:val="clear" w:color="auto" w:fill="auto"/>
            <w:vAlign w:val="center"/>
          </w:tcPr>
          <w:p w14:paraId="1C1427CE">
            <w:pPr>
              <w:widowControl/>
              <w:adjustRightInd/>
              <w:spacing w:line="360" w:lineRule="auto"/>
              <w:jc w:val="center"/>
              <w:textAlignment w:val="auto"/>
              <w:rPr>
                <w:rFonts w:hint="eastAsia" w:ascii="宋体" w:hAnsi="宋体" w:cs="宋体"/>
                <w:b/>
                <w:bCs/>
              </w:rPr>
            </w:pPr>
            <w:bookmarkStart w:id="67" w:name="_Hlk183948189"/>
            <w:r>
              <w:rPr>
                <w:rFonts w:hint="eastAsia" w:ascii="宋体" w:hAnsi="宋体" w:cs="宋体"/>
                <w:b/>
                <w:bCs/>
              </w:rPr>
              <w:t>评分因素</w:t>
            </w:r>
          </w:p>
        </w:tc>
        <w:tc>
          <w:tcPr>
            <w:tcW w:w="1134" w:type="dxa"/>
            <w:tcBorders>
              <w:tl2br w:val="nil"/>
              <w:tr2bl w:val="nil"/>
            </w:tcBorders>
            <w:shd w:val="clear" w:color="auto" w:fill="auto"/>
            <w:vAlign w:val="center"/>
          </w:tcPr>
          <w:p w14:paraId="4C47DC68">
            <w:pPr>
              <w:widowControl/>
              <w:adjustRightInd/>
              <w:spacing w:line="360" w:lineRule="auto"/>
              <w:jc w:val="center"/>
              <w:textAlignment w:val="auto"/>
              <w:rPr>
                <w:rFonts w:hint="eastAsia" w:ascii="宋体" w:hAnsi="宋体" w:cs="宋体"/>
                <w:b/>
                <w:bCs/>
              </w:rPr>
            </w:pPr>
            <w:r>
              <w:rPr>
                <w:rFonts w:hint="eastAsia" w:ascii="宋体" w:hAnsi="宋体" w:cs="宋体"/>
                <w:b/>
                <w:bCs/>
              </w:rPr>
              <w:t>评价内容</w:t>
            </w:r>
          </w:p>
        </w:tc>
        <w:tc>
          <w:tcPr>
            <w:tcW w:w="840" w:type="dxa"/>
            <w:tcBorders>
              <w:tl2br w:val="nil"/>
              <w:tr2bl w:val="nil"/>
            </w:tcBorders>
            <w:shd w:val="clear" w:color="auto" w:fill="auto"/>
            <w:vAlign w:val="center"/>
          </w:tcPr>
          <w:p w14:paraId="7BDF6210">
            <w:pPr>
              <w:widowControl/>
              <w:adjustRightInd/>
              <w:spacing w:line="360" w:lineRule="auto"/>
              <w:jc w:val="center"/>
              <w:textAlignment w:val="auto"/>
              <w:rPr>
                <w:rFonts w:hint="eastAsia" w:ascii="宋体" w:hAnsi="宋体" w:cs="宋体"/>
                <w:b/>
                <w:bCs/>
              </w:rPr>
            </w:pPr>
            <w:r>
              <w:rPr>
                <w:rFonts w:hint="eastAsia" w:ascii="宋体" w:hAnsi="宋体" w:cs="宋体"/>
                <w:b/>
                <w:bCs/>
              </w:rPr>
              <w:t>分值</w:t>
            </w:r>
          </w:p>
        </w:tc>
        <w:tc>
          <w:tcPr>
            <w:tcW w:w="5839" w:type="dxa"/>
            <w:tcBorders>
              <w:tl2br w:val="nil"/>
              <w:tr2bl w:val="nil"/>
            </w:tcBorders>
            <w:shd w:val="clear" w:color="auto" w:fill="auto"/>
            <w:vAlign w:val="center"/>
          </w:tcPr>
          <w:p w14:paraId="43C1E950">
            <w:pPr>
              <w:widowControl/>
              <w:adjustRightInd/>
              <w:spacing w:line="360" w:lineRule="auto"/>
              <w:jc w:val="center"/>
              <w:textAlignment w:val="auto"/>
              <w:rPr>
                <w:rFonts w:hint="eastAsia" w:ascii="宋体" w:hAnsi="宋体" w:cs="宋体"/>
                <w:b/>
                <w:bCs/>
              </w:rPr>
            </w:pPr>
            <w:r>
              <w:rPr>
                <w:rFonts w:hint="eastAsia" w:ascii="宋体" w:hAnsi="宋体" w:cs="宋体"/>
                <w:b/>
                <w:bCs/>
              </w:rPr>
              <w:t>评分说明</w:t>
            </w:r>
          </w:p>
        </w:tc>
      </w:tr>
      <w:tr w14:paraId="58A0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1300" w:type="dxa"/>
            <w:tcBorders>
              <w:tl2br w:val="nil"/>
              <w:tr2bl w:val="nil"/>
            </w:tcBorders>
            <w:shd w:val="clear" w:color="auto" w:fill="auto"/>
            <w:vAlign w:val="center"/>
          </w:tcPr>
          <w:p w14:paraId="54CE2F24">
            <w:pPr>
              <w:widowControl/>
              <w:adjustRightInd/>
              <w:spacing w:line="360" w:lineRule="auto"/>
              <w:textAlignment w:val="auto"/>
              <w:rPr>
                <w:rFonts w:hint="eastAsia" w:ascii="宋体" w:hAnsi="宋体" w:cs="宋体"/>
                <w:b/>
                <w:bCs/>
              </w:rPr>
            </w:pPr>
            <w:r>
              <w:rPr>
                <w:rFonts w:hint="eastAsia" w:ascii="宋体" w:hAnsi="宋体" w:cs="宋体"/>
                <w:b/>
                <w:bCs/>
              </w:rPr>
              <w:t>价格满分（30分）</w:t>
            </w:r>
          </w:p>
        </w:tc>
        <w:tc>
          <w:tcPr>
            <w:tcW w:w="1134" w:type="dxa"/>
            <w:tcBorders>
              <w:tl2br w:val="nil"/>
              <w:tr2bl w:val="nil"/>
            </w:tcBorders>
            <w:shd w:val="clear" w:color="auto" w:fill="auto"/>
            <w:vAlign w:val="center"/>
          </w:tcPr>
          <w:p w14:paraId="04F36E3F">
            <w:pPr>
              <w:widowControl/>
              <w:adjustRightInd/>
              <w:spacing w:line="360" w:lineRule="auto"/>
              <w:jc w:val="center"/>
              <w:textAlignment w:val="auto"/>
              <w:rPr>
                <w:rFonts w:hint="eastAsia" w:ascii="宋体" w:hAnsi="宋体" w:cs="宋体"/>
                <w:b/>
                <w:bCs/>
              </w:rPr>
            </w:pPr>
            <w:r>
              <w:rPr>
                <w:rFonts w:hint="eastAsia" w:ascii="宋体" w:hAnsi="宋体" w:cs="宋体"/>
                <w:b/>
                <w:bCs/>
              </w:rPr>
              <w:t>投标</w:t>
            </w:r>
          </w:p>
          <w:p w14:paraId="09D910A0">
            <w:pPr>
              <w:widowControl/>
              <w:adjustRightInd/>
              <w:spacing w:line="360" w:lineRule="auto"/>
              <w:jc w:val="center"/>
              <w:textAlignment w:val="auto"/>
              <w:rPr>
                <w:rFonts w:hint="eastAsia" w:ascii="宋体" w:hAnsi="宋体" w:cs="宋体"/>
                <w:b/>
                <w:bCs/>
              </w:rPr>
            </w:pPr>
            <w:r>
              <w:rPr>
                <w:rFonts w:hint="eastAsia" w:ascii="宋体" w:hAnsi="宋体" w:cs="宋体"/>
                <w:b/>
                <w:bCs/>
              </w:rPr>
              <w:t>报价</w:t>
            </w:r>
          </w:p>
        </w:tc>
        <w:tc>
          <w:tcPr>
            <w:tcW w:w="840" w:type="dxa"/>
            <w:tcBorders>
              <w:tl2br w:val="nil"/>
              <w:tr2bl w:val="nil"/>
            </w:tcBorders>
            <w:shd w:val="clear" w:color="auto" w:fill="auto"/>
            <w:vAlign w:val="center"/>
          </w:tcPr>
          <w:p w14:paraId="675F8444">
            <w:pPr>
              <w:widowControl/>
              <w:adjustRightInd/>
              <w:spacing w:line="360" w:lineRule="auto"/>
              <w:jc w:val="center"/>
              <w:textAlignment w:val="auto"/>
              <w:rPr>
                <w:rFonts w:hint="eastAsia" w:ascii="宋体" w:hAnsi="宋体" w:cs="宋体"/>
              </w:rPr>
            </w:pPr>
            <w:r>
              <w:rPr>
                <w:rFonts w:hint="eastAsia" w:ascii="宋体" w:hAnsi="宋体" w:cs="宋体"/>
              </w:rPr>
              <w:t>30</w:t>
            </w:r>
          </w:p>
        </w:tc>
        <w:tc>
          <w:tcPr>
            <w:tcW w:w="5839" w:type="dxa"/>
            <w:tcBorders>
              <w:tl2br w:val="nil"/>
              <w:tr2bl w:val="nil"/>
            </w:tcBorders>
            <w:shd w:val="clear" w:color="auto" w:fill="auto"/>
            <w:vAlign w:val="center"/>
          </w:tcPr>
          <w:p w14:paraId="5662231B">
            <w:pPr>
              <w:widowControl/>
              <w:adjustRightInd/>
              <w:spacing w:line="360" w:lineRule="auto"/>
              <w:jc w:val="both"/>
              <w:textAlignment w:val="auto"/>
              <w:rPr>
                <w:rFonts w:hint="eastAsia" w:ascii="宋体" w:hAnsi="宋体" w:cs="宋体"/>
              </w:rPr>
            </w:pPr>
            <w:r>
              <w:rPr>
                <w:rFonts w:hint="eastAsia" w:ascii="宋体" w:hAnsi="宋体" w:cs="宋体"/>
              </w:rPr>
              <w:t>以满足招标文件要求且投标价格最低的投标报价为评标基准价，其价格分为满分，其他投标人的价格分按照下列公式计算：报价得分=(基准价／投标报价)×30</w:t>
            </w:r>
          </w:p>
          <w:p w14:paraId="0DE9AD0F">
            <w:pPr>
              <w:widowControl/>
              <w:adjustRightInd/>
              <w:spacing w:line="360" w:lineRule="auto"/>
              <w:jc w:val="both"/>
              <w:textAlignment w:val="auto"/>
              <w:rPr>
                <w:rFonts w:hint="eastAsia" w:ascii="宋体" w:hAnsi="宋体" w:cs="宋体"/>
              </w:rPr>
            </w:pPr>
            <w:r>
              <w:t>在政府采购中，按照国家政策，给予小微企业、监狱企业、残疾人企业10%的投标价格扣除。</w:t>
            </w:r>
          </w:p>
        </w:tc>
      </w:tr>
      <w:tr w14:paraId="08DC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300" w:type="dxa"/>
            <w:vMerge w:val="restart"/>
            <w:tcBorders>
              <w:tl2br w:val="nil"/>
              <w:tr2bl w:val="nil"/>
            </w:tcBorders>
            <w:shd w:val="clear" w:color="auto" w:fill="auto"/>
            <w:vAlign w:val="center"/>
          </w:tcPr>
          <w:p w14:paraId="2EFDAF44">
            <w:pPr>
              <w:widowControl/>
              <w:adjustRightInd/>
              <w:spacing w:line="360" w:lineRule="auto"/>
              <w:jc w:val="center"/>
              <w:textAlignment w:val="auto"/>
              <w:rPr>
                <w:rFonts w:hint="eastAsia" w:ascii="宋体" w:hAnsi="宋体" w:cs="宋体"/>
                <w:b/>
                <w:bCs/>
              </w:rPr>
            </w:pPr>
            <w:r>
              <w:rPr>
                <w:rFonts w:hint="eastAsia" w:ascii="宋体" w:hAnsi="宋体" w:cs="宋体"/>
                <w:b/>
                <w:bCs/>
              </w:rPr>
              <w:t>商务满分</w:t>
            </w:r>
            <w:r>
              <w:rPr>
                <w:rFonts w:hint="eastAsia" w:ascii="宋体" w:hAnsi="宋体" w:cs="宋体"/>
                <w:b/>
                <w:bCs/>
              </w:rPr>
              <w:br w:type="textWrapping"/>
            </w:r>
            <w:r>
              <w:rPr>
                <w:rFonts w:hint="eastAsia" w:ascii="宋体" w:hAnsi="宋体" w:cs="宋体"/>
                <w:b/>
                <w:bCs/>
              </w:rPr>
              <w:t>（18）</w:t>
            </w:r>
          </w:p>
        </w:tc>
        <w:tc>
          <w:tcPr>
            <w:tcW w:w="1134" w:type="dxa"/>
            <w:tcBorders>
              <w:tl2br w:val="nil"/>
              <w:tr2bl w:val="nil"/>
            </w:tcBorders>
            <w:shd w:val="clear" w:color="auto" w:fill="auto"/>
            <w:vAlign w:val="center"/>
          </w:tcPr>
          <w:p w14:paraId="5539973F">
            <w:pPr>
              <w:widowControl/>
              <w:adjustRightInd/>
              <w:spacing w:line="360" w:lineRule="auto"/>
              <w:jc w:val="center"/>
              <w:textAlignment w:val="auto"/>
              <w:rPr>
                <w:rFonts w:hint="eastAsia" w:ascii="宋体" w:hAnsi="宋体" w:cs="宋体"/>
                <w:b/>
                <w:bCs/>
              </w:rPr>
            </w:pPr>
            <w:r>
              <w:rPr>
                <w:rFonts w:hint="eastAsia" w:ascii="宋体" w:hAnsi="宋体" w:cs="宋体"/>
                <w:b/>
                <w:bCs/>
              </w:rPr>
              <w:t>业绩</w:t>
            </w:r>
          </w:p>
        </w:tc>
        <w:tc>
          <w:tcPr>
            <w:tcW w:w="840" w:type="dxa"/>
            <w:tcBorders>
              <w:tl2br w:val="nil"/>
              <w:tr2bl w:val="nil"/>
            </w:tcBorders>
            <w:shd w:val="clear" w:color="auto" w:fill="auto"/>
            <w:vAlign w:val="center"/>
          </w:tcPr>
          <w:p w14:paraId="1D6C3A09">
            <w:pPr>
              <w:widowControl/>
              <w:adjustRightInd/>
              <w:spacing w:line="360" w:lineRule="auto"/>
              <w:jc w:val="center"/>
              <w:textAlignment w:val="auto"/>
              <w:rPr>
                <w:rFonts w:hint="eastAsia" w:ascii="宋体" w:hAnsi="宋体" w:cs="宋体"/>
              </w:rPr>
            </w:pPr>
            <w:r>
              <w:rPr>
                <w:rFonts w:hint="eastAsia" w:ascii="宋体" w:hAnsi="宋体" w:cs="宋体"/>
              </w:rPr>
              <w:t>10</w:t>
            </w:r>
          </w:p>
        </w:tc>
        <w:tc>
          <w:tcPr>
            <w:tcW w:w="5839" w:type="dxa"/>
            <w:tcBorders>
              <w:tl2br w:val="nil"/>
              <w:tr2bl w:val="nil"/>
            </w:tcBorders>
            <w:shd w:val="clear" w:color="000000" w:fill="FFFFFF"/>
            <w:vAlign w:val="center"/>
          </w:tcPr>
          <w:p w14:paraId="5BFB1F32">
            <w:pPr>
              <w:spacing w:line="360" w:lineRule="auto"/>
              <w:rPr>
                <w:rFonts w:hint="eastAsia" w:ascii="宋体" w:hAnsi="宋体"/>
              </w:rPr>
            </w:pPr>
            <w:r>
              <w:rPr>
                <w:rFonts w:hint="eastAsia" w:ascii="宋体" w:hAnsi="宋体"/>
              </w:rPr>
              <w:t>供应商近三年（2021年11月01日起至响应文件递交日止，以合同签订日期为准），实施过的与本项目类似的单个停车场管理服务的项目业绩，业绩内容</w:t>
            </w:r>
            <w:r>
              <w:rPr>
                <w:rFonts w:ascii="宋体" w:hAnsi="宋体" w:cs="Times New Roman"/>
              </w:rPr>
              <w:t>1000</w:t>
            </w:r>
            <w:r>
              <w:rPr>
                <w:rFonts w:hint="eastAsia" w:ascii="宋体" w:hAnsi="宋体" w:cs="Times New Roman"/>
              </w:rPr>
              <w:t>＜车位数≤</w:t>
            </w:r>
            <w:r>
              <w:rPr>
                <w:rFonts w:ascii="宋体" w:hAnsi="宋体" w:cs="Times New Roman"/>
              </w:rPr>
              <w:t>2000</w:t>
            </w:r>
            <w:r>
              <w:rPr>
                <w:rFonts w:hint="eastAsia" w:ascii="宋体" w:hAnsi="宋体" w:cs="Times New Roman"/>
              </w:rPr>
              <w:t>，每个得</w:t>
            </w:r>
            <w:r>
              <w:rPr>
                <w:rFonts w:ascii="宋体" w:hAnsi="宋体" w:cs="Times New Roman"/>
              </w:rPr>
              <w:t>1</w:t>
            </w:r>
            <w:r>
              <w:rPr>
                <w:rFonts w:hint="eastAsia" w:ascii="宋体" w:hAnsi="宋体" w:cs="Times New Roman"/>
              </w:rPr>
              <w:t>分，最高得4分；车位数＞</w:t>
            </w:r>
            <w:r>
              <w:rPr>
                <w:rFonts w:ascii="宋体" w:hAnsi="宋体" w:cs="Times New Roman"/>
              </w:rPr>
              <w:t>2000</w:t>
            </w:r>
            <w:r>
              <w:rPr>
                <w:rFonts w:hint="eastAsia" w:ascii="宋体" w:hAnsi="宋体" w:cs="Times New Roman"/>
              </w:rPr>
              <w:t>，每个得</w:t>
            </w:r>
            <w:r>
              <w:rPr>
                <w:rFonts w:hint="eastAsia" w:ascii="宋体" w:hAnsi="宋体"/>
              </w:rPr>
              <w:t>2</w:t>
            </w:r>
            <w:r>
              <w:rPr>
                <w:rFonts w:hint="eastAsia" w:ascii="宋体" w:hAnsi="宋体" w:cs="Times New Roman"/>
              </w:rPr>
              <w:t>分，最高得</w:t>
            </w:r>
            <w:r>
              <w:rPr>
                <w:rFonts w:hint="eastAsia" w:ascii="宋体" w:hAnsi="宋体"/>
              </w:rPr>
              <w:t>6</w:t>
            </w:r>
            <w:r>
              <w:rPr>
                <w:rFonts w:hint="eastAsia" w:ascii="宋体" w:hAnsi="宋体" w:cs="Times New Roman"/>
              </w:rPr>
              <w:t>分。</w:t>
            </w:r>
            <w:r>
              <w:rPr>
                <w:rFonts w:hint="eastAsia" w:ascii="宋体" w:hAnsi="宋体"/>
              </w:rPr>
              <w:t xml:space="preserve">没有不得分。 </w:t>
            </w:r>
          </w:p>
          <w:p w14:paraId="4BE89648">
            <w:pPr>
              <w:spacing w:line="360" w:lineRule="auto"/>
              <w:rPr>
                <w:rFonts w:hint="eastAsia" w:ascii="宋体" w:hAnsi="宋体"/>
              </w:rPr>
            </w:pPr>
            <w:r>
              <w:rPr>
                <w:rFonts w:hint="eastAsia" w:ascii="宋体" w:hAnsi="宋体"/>
              </w:rPr>
              <w:t>须附合同复印件及相匹配业绩的停车场经营备案证，合同复印件包含项目内容页及签字盖章页等关键页并加盖公章；备案证提供复印件并加盖公章，否则不予认可。</w:t>
            </w:r>
          </w:p>
          <w:p w14:paraId="3150EE8C">
            <w:pPr>
              <w:spacing w:line="360" w:lineRule="auto"/>
              <w:rPr>
                <w:rFonts w:hint="eastAsia" w:ascii="宋体" w:hAnsi="宋体"/>
              </w:rPr>
            </w:pPr>
            <w:r>
              <w:rPr>
                <w:rFonts w:hint="eastAsia" w:ascii="宋体" w:hAnsi="宋体"/>
              </w:rPr>
              <w:t>注：停车场经营备案证原件备查（供应商必须保证响应文件中提供的停车场经营备案证复印件真实有效，选取方保留中选后复核原件的权利，如提供虚假材料，供应商自行承担一切责任）。</w:t>
            </w:r>
          </w:p>
        </w:tc>
      </w:tr>
      <w:tr w14:paraId="0418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300" w:type="dxa"/>
            <w:vMerge w:val="continue"/>
            <w:tcBorders>
              <w:tl2br w:val="nil"/>
              <w:tr2bl w:val="nil"/>
            </w:tcBorders>
            <w:vAlign w:val="center"/>
          </w:tcPr>
          <w:p w14:paraId="06A34145">
            <w:pPr>
              <w:widowControl/>
              <w:adjustRightInd/>
              <w:spacing w:line="360" w:lineRule="auto"/>
              <w:textAlignment w:val="auto"/>
              <w:rPr>
                <w:rFonts w:hint="eastAsia" w:ascii="宋体" w:hAnsi="宋体" w:cs="宋体"/>
                <w:b/>
                <w:bCs/>
              </w:rPr>
            </w:pPr>
          </w:p>
        </w:tc>
        <w:tc>
          <w:tcPr>
            <w:tcW w:w="1134" w:type="dxa"/>
            <w:tcBorders>
              <w:tl2br w:val="nil"/>
              <w:tr2bl w:val="nil"/>
            </w:tcBorders>
            <w:shd w:val="clear" w:color="auto" w:fill="auto"/>
            <w:vAlign w:val="center"/>
          </w:tcPr>
          <w:p w14:paraId="400BB9D3">
            <w:pPr>
              <w:widowControl/>
              <w:adjustRightInd/>
              <w:spacing w:line="360" w:lineRule="auto"/>
              <w:textAlignment w:val="auto"/>
              <w:rPr>
                <w:rFonts w:hint="eastAsia" w:ascii="宋体" w:hAnsi="宋体" w:cs="宋体"/>
                <w:b/>
                <w:bCs/>
              </w:rPr>
            </w:pPr>
            <w:r>
              <w:rPr>
                <w:rFonts w:hint="eastAsia" w:ascii="宋体" w:hAnsi="宋体" w:cs="宋体"/>
                <w:b/>
                <w:bCs/>
              </w:rPr>
              <w:t>体系认证</w:t>
            </w:r>
          </w:p>
        </w:tc>
        <w:tc>
          <w:tcPr>
            <w:tcW w:w="840" w:type="dxa"/>
            <w:tcBorders>
              <w:tl2br w:val="nil"/>
              <w:tr2bl w:val="nil"/>
            </w:tcBorders>
            <w:shd w:val="clear" w:color="auto" w:fill="auto"/>
            <w:vAlign w:val="center"/>
          </w:tcPr>
          <w:p w14:paraId="1CE4B19D">
            <w:pPr>
              <w:widowControl/>
              <w:adjustRightInd/>
              <w:spacing w:line="360" w:lineRule="auto"/>
              <w:jc w:val="center"/>
              <w:textAlignment w:val="auto"/>
              <w:rPr>
                <w:rFonts w:hint="eastAsia" w:ascii="宋体" w:hAnsi="宋体" w:cs="宋体"/>
              </w:rPr>
            </w:pPr>
            <w:r>
              <w:rPr>
                <w:rFonts w:hint="eastAsia" w:ascii="宋体" w:hAnsi="宋体" w:cs="宋体"/>
              </w:rPr>
              <w:t>3</w:t>
            </w:r>
          </w:p>
        </w:tc>
        <w:tc>
          <w:tcPr>
            <w:tcW w:w="5839" w:type="dxa"/>
            <w:tcBorders>
              <w:tl2br w:val="nil"/>
              <w:tr2bl w:val="nil"/>
            </w:tcBorders>
            <w:shd w:val="clear" w:color="000000" w:fill="FFFFFF"/>
            <w:vAlign w:val="center"/>
          </w:tcPr>
          <w:p w14:paraId="0C7EA556">
            <w:pPr>
              <w:spacing w:line="360" w:lineRule="auto"/>
              <w:rPr>
                <w:rFonts w:hint="eastAsia" w:ascii="宋体" w:hAnsi="宋体"/>
              </w:rPr>
            </w:pPr>
            <w:r>
              <w:rPr>
                <w:rFonts w:hint="eastAsia" w:ascii="宋体" w:hAnsi="宋体"/>
              </w:rPr>
              <w:t>（1）供应商具有</w:t>
            </w:r>
            <w:r>
              <w:rPr>
                <w:rFonts w:hint="eastAsia" w:ascii="宋体" w:hAnsi="宋体" w:cs="宋体"/>
                <w:shd w:val="clear" w:color="auto" w:fill="FFFFFF"/>
              </w:rPr>
              <w:t>有效的</w:t>
            </w:r>
            <w:r>
              <w:rPr>
                <w:rFonts w:hint="eastAsia" w:ascii="宋体" w:hAnsi="宋体"/>
              </w:rPr>
              <w:t>质量管理体系认证证书，得1分；</w:t>
            </w:r>
          </w:p>
          <w:p w14:paraId="71998ACA">
            <w:pPr>
              <w:spacing w:line="360" w:lineRule="auto"/>
              <w:rPr>
                <w:rFonts w:hint="eastAsia" w:ascii="宋体" w:hAnsi="宋体"/>
              </w:rPr>
            </w:pPr>
            <w:r>
              <w:rPr>
                <w:rFonts w:hint="eastAsia" w:ascii="宋体" w:hAnsi="宋体"/>
              </w:rPr>
              <w:t>（2）供应商具有</w:t>
            </w:r>
            <w:r>
              <w:rPr>
                <w:rFonts w:hint="eastAsia" w:ascii="宋体" w:hAnsi="宋体" w:cs="宋体"/>
                <w:shd w:val="clear" w:color="auto" w:fill="FFFFFF"/>
              </w:rPr>
              <w:t>有效的</w:t>
            </w:r>
            <w:r>
              <w:rPr>
                <w:rFonts w:hint="eastAsia" w:ascii="宋体" w:hAnsi="宋体"/>
              </w:rPr>
              <w:t>环境管理体系认证证书，得1分；</w:t>
            </w:r>
          </w:p>
          <w:p w14:paraId="2A6E4A37">
            <w:pPr>
              <w:spacing w:line="360" w:lineRule="auto"/>
              <w:rPr>
                <w:rFonts w:hint="eastAsia" w:ascii="宋体" w:hAnsi="宋体"/>
              </w:rPr>
            </w:pPr>
            <w:r>
              <w:rPr>
                <w:rFonts w:hint="eastAsia" w:ascii="宋体" w:hAnsi="宋体"/>
              </w:rPr>
              <w:t>（3）供应商具有</w:t>
            </w:r>
            <w:r>
              <w:rPr>
                <w:rFonts w:hint="eastAsia" w:ascii="宋体" w:hAnsi="宋体" w:cs="宋体"/>
                <w:shd w:val="clear" w:color="auto" w:fill="FFFFFF"/>
              </w:rPr>
              <w:t>有效的</w:t>
            </w:r>
            <w:r>
              <w:rPr>
                <w:rFonts w:hint="eastAsia" w:ascii="宋体" w:hAnsi="宋体"/>
              </w:rPr>
              <w:t>职业健康安全管理体系认证证书，得1分；</w:t>
            </w:r>
          </w:p>
          <w:p w14:paraId="6421E9EF">
            <w:pPr>
              <w:widowControl/>
              <w:adjustRightInd/>
              <w:spacing w:line="360" w:lineRule="auto"/>
              <w:jc w:val="both"/>
              <w:textAlignment w:val="auto"/>
              <w:rPr>
                <w:rFonts w:hint="eastAsia" w:ascii="宋体" w:hAnsi="宋体" w:cs="宋体"/>
              </w:rPr>
            </w:pPr>
            <w:r>
              <w:rPr>
                <w:rFonts w:hint="eastAsia" w:ascii="宋体" w:hAnsi="宋体"/>
              </w:rPr>
              <w:t>(提供有效证书(证书有效性以《全国认证认可信息公共服务平台》（</w:t>
            </w:r>
            <w:r>
              <w:rPr>
                <w:rFonts w:ascii="宋体" w:hAnsi="宋体"/>
              </w:rPr>
              <w:t>http://cx.cnca.cn/</w:t>
            </w:r>
            <w:r>
              <w:rPr>
                <w:rFonts w:hint="eastAsia" w:ascii="宋体" w:hAnsi="宋体"/>
              </w:rPr>
              <w:t>）查询结果为准</w:t>
            </w:r>
            <w:r>
              <w:rPr>
                <w:rFonts w:ascii="宋体" w:hAnsi="宋体"/>
              </w:rPr>
              <w:t>)</w:t>
            </w:r>
            <w:r>
              <w:rPr>
                <w:rFonts w:hint="eastAsia" w:ascii="宋体" w:hAnsi="宋体"/>
              </w:rPr>
              <w:t>复印件并加盖公章，否则不予认可。本项</w:t>
            </w:r>
            <w:r>
              <w:rPr>
                <w:rFonts w:hint="eastAsia" w:ascii="宋体" w:hAnsi="宋体" w:cs="Times New Roman"/>
              </w:rPr>
              <w:t>未满足或未提供以上材料不得分</w:t>
            </w:r>
            <w:r>
              <w:rPr>
                <w:rFonts w:hint="eastAsia" w:ascii="宋体" w:hAnsi="宋体"/>
              </w:rPr>
              <w:t>。)</w:t>
            </w:r>
          </w:p>
        </w:tc>
      </w:tr>
      <w:tr w14:paraId="688A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300" w:type="dxa"/>
            <w:vMerge w:val="continue"/>
            <w:tcBorders>
              <w:tl2br w:val="nil"/>
              <w:tr2bl w:val="nil"/>
            </w:tcBorders>
            <w:vAlign w:val="center"/>
          </w:tcPr>
          <w:p w14:paraId="35500BF0">
            <w:pPr>
              <w:widowControl/>
              <w:adjustRightInd/>
              <w:spacing w:line="360" w:lineRule="auto"/>
              <w:textAlignment w:val="auto"/>
              <w:rPr>
                <w:rFonts w:hint="eastAsia" w:ascii="宋体" w:hAnsi="宋体" w:cs="宋体"/>
                <w:b/>
                <w:bCs/>
              </w:rPr>
            </w:pPr>
          </w:p>
        </w:tc>
        <w:tc>
          <w:tcPr>
            <w:tcW w:w="1134" w:type="dxa"/>
            <w:tcBorders>
              <w:tl2br w:val="nil"/>
              <w:tr2bl w:val="nil"/>
            </w:tcBorders>
            <w:shd w:val="clear" w:color="auto" w:fill="auto"/>
            <w:vAlign w:val="center"/>
          </w:tcPr>
          <w:p w14:paraId="5AE6C1B7">
            <w:pPr>
              <w:widowControl/>
              <w:adjustRightInd/>
              <w:spacing w:line="360" w:lineRule="auto"/>
              <w:textAlignment w:val="auto"/>
              <w:rPr>
                <w:rFonts w:hint="eastAsia" w:ascii="宋体" w:hAnsi="宋体" w:cs="宋体"/>
                <w:b/>
                <w:bCs/>
              </w:rPr>
            </w:pPr>
            <w:r>
              <w:rPr>
                <w:rFonts w:hint="eastAsia" w:ascii="宋体" w:hAnsi="宋体" w:cs="宋体"/>
                <w:b/>
                <w:bCs/>
              </w:rPr>
              <w:t>项目经理</w:t>
            </w:r>
          </w:p>
        </w:tc>
        <w:tc>
          <w:tcPr>
            <w:tcW w:w="840" w:type="dxa"/>
            <w:tcBorders>
              <w:tl2br w:val="nil"/>
              <w:tr2bl w:val="nil"/>
            </w:tcBorders>
            <w:shd w:val="clear" w:color="auto" w:fill="auto"/>
            <w:vAlign w:val="center"/>
          </w:tcPr>
          <w:p w14:paraId="61A266EA">
            <w:pPr>
              <w:widowControl/>
              <w:adjustRightInd/>
              <w:spacing w:line="360" w:lineRule="auto"/>
              <w:jc w:val="center"/>
              <w:textAlignment w:val="auto"/>
              <w:rPr>
                <w:rFonts w:hint="eastAsia" w:ascii="宋体" w:hAnsi="宋体" w:cs="宋体"/>
              </w:rPr>
            </w:pPr>
            <w:r>
              <w:rPr>
                <w:rFonts w:hint="eastAsia" w:ascii="宋体" w:hAnsi="宋体" w:cs="宋体"/>
              </w:rPr>
              <w:t>3</w:t>
            </w:r>
          </w:p>
        </w:tc>
        <w:tc>
          <w:tcPr>
            <w:tcW w:w="5839" w:type="dxa"/>
            <w:tcBorders>
              <w:tl2br w:val="nil"/>
              <w:tr2bl w:val="nil"/>
            </w:tcBorders>
            <w:shd w:val="clear" w:color="000000" w:fill="FFFFFF"/>
            <w:vAlign w:val="center"/>
          </w:tcPr>
          <w:p w14:paraId="2E530C41">
            <w:pPr>
              <w:pStyle w:val="84"/>
              <w:spacing w:line="360" w:lineRule="auto"/>
              <w:rPr>
                <w:rFonts w:hint="eastAsia" w:ascii="宋体" w:hAnsi="宋体" w:eastAsia="宋体"/>
                <w:sz w:val="24"/>
                <w:szCs w:val="24"/>
              </w:rPr>
            </w:pPr>
            <w:r>
              <w:rPr>
                <w:rFonts w:hint="eastAsia" w:ascii="宋体" w:hAnsi="宋体" w:eastAsia="宋体"/>
                <w:sz w:val="24"/>
                <w:szCs w:val="24"/>
              </w:rPr>
              <w:t>根据项目情况,投标人拟派项目经理具有:</w:t>
            </w:r>
          </w:p>
          <w:p w14:paraId="4309ED02">
            <w:pPr>
              <w:pStyle w:val="84"/>
              <w:spacing w:line="360" w:lineRule="auto"/>
              <w:rPr>
                <w:rFonts w:hint="eastAsia" w:ascii="宋体" w:hAnsi="宋体" w:eastAsia="宋体"/>
                <w:sz w:val="24"/>
                <w:szCs w:val="24"/>
              </w:rPr>
            </w:pPr>
            <w:r>
              <w:rPr>
                <w:rFonts w:hint="eastAsia" w:ascii="宋体" w:hAnsi="宋体" w:eastAsia="宋体"/>
                <w:sz w:val="24"/>
                <w:szCs w:val="24"/>
              </w:rPr>
              <w:t>1.三年以上停车管理经验得1分；</w:t>
            </w:r>
          </w:p>
          <w:p w14:paraId="6ED645EF">
            <w:pPr>
              <w:pStyle w:val="84"/>
              <w:spacing w:line="360" w:lineRule="auto"/>
              <w:rPr>
                <w:rFonts w:hint="eastAsia" w:ascii="宋体" w:hAnsi="宋体" w:eastAsia="宋体"/>
                <w:sz w:val="24"/>
                <w:szCs w:val="24"/>
              </w:rPr>
            </w:pPr>
            <w:r>
              <w:rPr>
                <w:rFonts w:hint="eastAsia" w:ascii="宋体" w:hAnsi="宋体" w:eastAsia="宋体"/>
                <w:sz w:val="24"/>
                <w:szCs w:val="24"/>
              </w:rPr>
              <w:t>2.本科及以上学历的得2分；具有大专学历得1分。</w:t>
            </w:r>
          </w:p>
          <w:p w14:paraId="2D45C45B">
            <w:pPr>
              <w:spacing w:line="360" w:lineRule="auto"/>
              <w:rPr>
                <w:rFonts w:hint="eastAsia" w:ascii="宋体" w:hAnsi="宋体"/>
              </w:rPr>
            </w:pPr>
            <w:r>
              <w:rPr>
                <w:rFonts w:hint="eastAsia" w:ascii="宋体" w:hAnsi="宋体"/>
              </w:rPr>
              <w:t>(提供学历学位证明以及劳动合同复印件或投标单位为项目经理缴纳的近6个月社保证明,未满足或未提供以上材料不得分)</w:t>
            </w:r>
          </w:p>
        </w:tc>
      </w:tr>
      <w:tr w14:paraId="453B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300" w:type="dxa"/>
            <w:vMerge w:val="continue"/>
            <w:tcBorders>
              <w:tl2br w:val="nil"/>
              <w:tr2bl w:val="nil"/>
            </w:tcBorders>
            <w:vAlign w:val="center"/>
          </w:tcPr>
          <w:p w14:paraId="2AE2428A">
            <w:pPr>
              <w:widowControl/>
              <w:adjustRightInd/>
              <w:spacing w:line="360" w:lineRule="auto"/>
              <w:textAlignment w:val="auto"/>
              <w:rPr>
                <w:rFonts w:hint="eastAsia" w:ascii="宋体" w:hAnsi="宋体" w:cs="宋体"/>
                <w:b/>
                <w:bCs/>
              </w:rPr>
            </w:pPr>
          </w:p>
        </w:tc>
        <w:tc>
          <w:tcPr>
            <w:tcW w:w="1134" w:type="dxa"/>
            <w:tcBorders>
              <w:tl2br w:val="nil"/>
              <w:tr2bl w:val="nil"/>
            </w:tcBorders>
            <w:shd w:val="clear" w:color="auto" w:fill="auto"/>
            <w:vAlign w:val="center"/>
          </w:tcPr>
          <w:p w14:paraId="451F7755">
            <w:pPr>
              <w:widowControl/>
              <w:adjustRightInd/>
              <w:spacing w:line="360" w:lineRule="auto"/>
              <w:textAlignment w:val="auto"/>
              <w:rPr>
                <w:rFonts w:hint="eastAsia" w:ascii="宋体" w:hAnsi="宋体" w:cs="宋体"/>
                <w:b/>
                <w:bCs/>
              </w:rPr>
            </w:pPr>
            <w:r>
              <w:rPr>
                <w:rFonts w:hint="eastAsia" w:ascii="宋体" w:hAnsi="宋体" w:cs="宋体"/>
                <w:b/>
                <w:bCs/>
              </w:rPr>
              <w:t>停车管理人员</w:t>
            </w:r>
          </w:p>
        </w:tc>
        <w:tc>
          <w:tcPr>
            <w:tcW w:w="840" w:type="dxa"/>
            <w:tcBorders>
              <w:tl2br w:val="nil"/>
              <w:tr2bl w:val="nil"/>
            </w:tcBorders>
            <w:shd w:val="clear" w:color="auto" w:fill="auto"/>
            <w:vAlign w:val="center"/>
          </w:tcPr>
          <w:p w14:paraId="6331D17E">
            <w:pPr>
              <w:widowControl/>
              <w:adjustRightInd/>
              <w:spacing w:line="360" w:lineRule="auto"/>
              <w:jc w:val="center"/>
              <w:textAlignment w:val="auto"/>
              <w:rPr>
                <w:rFonts w:hint="eastAsia" w:ascii="宋体" w:hAnsi="宋体" w:cs="宋体"/>
              </w:rPr>
            </w:pPr>
            <w:r>
              <w:rPr>
                <w:rFonts w:hint="eastAsia" w:ascii="宋体" w:hAnsi="宋体" w:cs="宋体"/>
              </w:rPr>
              <w:t>2</w:t>
            </w:r>
          </w:p>
        </w:tc>
        <w:tc>
          <w:tcPr>
            <w:tcW w:w="5839" w:type="dxa"/>
            <w:tcBorders>
              <w:tl2br w:val="nil"/>
              <w:tr2bl w:val="nil"/>
            </w:tcBorders>
            <w:shd w:val="clear" w:color="000000" w:fill="FFFFFF"/>
            <w:vAlign w:val="center"/>
          </w:tcPr>
          <w:p w14:paraId="093EB1E8">
            <w:pPr>
              <w:spacing w:line="360" w:lineRule="auto"/>
              <w:rPr>
                <w:rFonts w:hint="eastAsia" w:ascii="宋体" w:hAnsi="宋体"/>
              </w:rPr>
            </w:pPr>
            <w:r>
              <w:rPr>
                <w:rFonts w:hint="eastAsia" w:ascii="宋体" w:hAnsi="宋体" w:cstheme="majorEastAsia"/>
              </w:rPr>
              <w:t>投标人需承诺拟派遣服务人员信息真实有效同时完全响应采购需求中的一切要求,并愿意承担一切法律后果。在拟派遣服务人员信息承诺书中承诺服务人员全部高中及以上学历，</w:t>
            </w:r>
            <w:r>
              <w:rPr>
                <w:rFonts w:hint="eastAsia" w:ascii="宋体" w:hAnsi="宋体" w:cs="宋体"/>
              </w:rPr>
              <w:t>遵守国家法律、法规，无违法犯罪记录，男性停车收费员全部40周岁以下，女性停车收费员全部35周岁以下</w:t>
            </w:r>
            <w:r>
              <w:rPr>
                <w:rFonts w:hint="eastAsia" w:ascii="宋体" w:hAnsi="宋体" w:cstheme="majorEastAsia"/>
              </w:rPr>
              <w:t>，得2分。</w:t>
            </w:r>
          </w:p>
        </w:tc>
      </w:tr>
      <w:tr w14:paraId="4F8F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300" w:type="dxa"/>
            <w:vMerge w:val="restart"/>
            <w:tcBorders>
              <w:tl2br w:val="nil"/>
              <w:tr2bl w:val="nil"/>
            </w:tcBorders>
            <w:shd w:val="clear" w:color="auto" w:fill="auto"/>
            <w:vAlign w:val="center"/>
          </w:tcPr>
          <w:p w14:paraId="22C12396">
            <w:pPr>
              <w:widowControl/>
              <w:adjustRightInd/>
              <w:spacing w:line="360" w:lineRule="auto"/>
              <w:jc w:val="center"/>
              <w:textAlignment w:val="auto"/>
              <w:rPr>
                <w:rFonts w:hint="eastAsia" w:ascii="宋体" w:hAnsi="宋体" w:cs="宋体"/>
                <w:b/>
                <w:bCs/>
              </w:rPr>
            </w:pPr>
            <w:r>
              <w:rPr>
                <w:rFonts w:hint="eastAsia" w:ascii="宋体" w:hAnsi="宋体" w:cs="宋体"/>
                <w:b/>
                <w:bCs/>
              </w:rPr>
              <w:t>技术满分（52分）</w:t>
            </w:r>
          </w:p>
        </w:tc>
        <w:tc>
          <w:tcPr>
            <w:tcW w:w="1134" w:type="dxa"/>
            <w:vMerge w:val="restart"/>
            <w:tcBorders>
              <w:tl2br w:val="nil"/>
              <w:tr2bl w:val="nil"/>
            </w:tcBorders>
            <w:shd w:val="clear" w:color="auto" w:fill="auto"/>
            <w:vAlign w:val="center"/>
          </w:tcPr>
          <w:p w14:paraId="667F07CF">
            <w:pPr>
              <w:widowControl/>
              <w:adjustRightInd/>
              <w:spacing w:line="360" w:lineRule="auto"/>
              <w:jc w:val="center"/>
              <w:textAlignment w:val="auto"/>
              <w:rPr>
                <w:rFonts w:hint="eastAsia" w:ascii="宋体" w:hAnsi="宋体" w:cs="宋体"/>
                <w:b/>
                <w:bCs/>
              </w:rPr>
            </w:pPr>
            <w:r>
              <w:rPr>
                <w:rFonts w:hint="eastAsia" w:ascii="宋体" w:hAnsi="宋体"/>
                <w:b/>
                <w:bCs/>
              </w:rPr>
              <w:t>停车收费平台技术选型方案</w:t>
            </w:r>
          </w:p>
        </w:tc>
        <w:tc>
          <w:tcPr>
            <w:tcW w:w="840" w:type="dxa"/>
            <w:tcBorders>
              <w:tl2br w:val="nil"/>
              <w:tr2bl w:val="nil"/>
            </w:tcBorders>
            <w:shd w:val="clear" w:color="auto" w:fill="auto"/>
            <w:vAlign w:val="center"/>
          </w:tcPr>
          <w:p w14:paraId="325B73A1">
            <w:pPr>
              <w:widowControl/>
              <w:adjustRightInd/>
              <w:spacing w:line="360" w:lineRule="auto"/>
              <w:jc w:val="center"/>
              <w:textAlignment w:val="auto"/>
              <w:rPr>
                <w:rFonts w:hint="eastAsia" w:ascii="宋体" w:hAnsi="宋体" w:cs="宋体"/>
              </w:rPr>
            </w:pPr>
            <w:r>
              <w:rPr>
                <w:rFonts w:hint="eastAsia" w:ascii="宋体" w:hAnsi="宋体" w:cs="宋体"/>
              </w:rPr>
              <w:t>5</w:t>
            </w:r>
          </w:p>
        </w:tc>
        <w:tc>
          <w:tcPr>
            <w:tcW w:w="5839" w:type="dxa"/>
            <w:tcBorders>
              <w:tl2br w:val="nil"/>
              <w:tr2bl w:val="nil"/>
            </w:tcBorders>
            <w:shd w:val="clear" w:color="auto" w:fill="auto"/>
            <w:vAlign w:val="center"/>
          </w:tcPr>
          <w:p w14:paraId="1062FA14">
            <w:pPr>
              <w:spacing w:line="360" w:lineRule="auto"/>
              <w:ind w:leftChars="-20" w:right="161" w:rightChars="67" w:hanging="48" w:hangingChars="20"/>
            </w:pPr>
            <w:r>
              <w:rPr>
                <w:rFonts w:hint="eastAsia"/>
              </w:rPr>
              <w:t>投标人根据学校停车场情况以及停车收费平台技术要求提供配套软硬件设备设施，</w:t>
            </w:r>
            <w:r>
              <w:rPr>
                <w:rFonts w:hint="eastAsia" w:ascii="宋体" w:hAnsi="宋体"/>
                <w:bCs/>
              </w:rPr>
              <w:t>与停车收费相关的收费管理系统、车牌识别摄像头、抬杆、前端电脑以及相应辅材等</w:t>
            </w:r>
            <w:r>
              <w:rPr>
                <w:rFonts w:hint="eastAsia"/>
                <w:szCs w:val="21"/>
              </w:rPr>
              <w:t>兼容配套、技术先进，能充分保证收费平台</w:t>
            </w:r>
            <w:r>
              <w:rPr>
                <w:rFonts w:hint="eastAsia"/>
              </w:rPr>
              <w:t>稳定可靠安全，易于操作；充分考虑涉及系统运行要求、效果实现要求、安全性、先进性的相关要求，能完美实现系统功能，主要产品技术性能优良、技术品质一流，周边设备、配套产品、线缆辅料的整体配置技术性能好，得5分；</w:t>
            </w:r>
          </w:p>
          <w:p w14:paraId="4020856B">
            <w:pPr>
              <w:spacing w:line="360" w:lineRule="auto"/>
              <w:ind w:leftChars="-20" w:right="161" w:rightChars="67" w:hanging="48" w:hangingChars="20"/>
            </w:pPr>
            <w:r>
              <w:rPr>
                <w:rFonts w:hint="eastAsia"/>
              </w:rPr>
              <w:t>产品选型方案基本完整，设备选择可以满足系统运行要求、效果实现要求，可实现系统功能的正常运行，主要产品技术性能较好、技术品质较高，周边设备、配套产品、线缆辅料的整体配置技术性能较好，得3分；</w:t>
            </w:r>
          </w:p>
          <w:p w14:paraId="3AAB1D88">
            <w:pPr>
              <w:spacing w:line="360" w:lineRule="auto"/>
              <w:ind w:leftChars="-20" w:right="161" w:rightChars="67" w:hanging="48" w:hangingChars="20"/>
            </w:pPr>
            <w:r>
              <w:rPr>
                <w:rFonts w:hint="eastAsia"/>
              </w:rPr>
              <w:t>有产品选型方案，但部分关键产品的相关内容明显缺失，或所选设备不能完全满足系统运行要求、效果实现要求，得1分；</w:t>
            </w:r>
          </w:p>
          <w:p w14:paraId="17E2460A">
            <w:pPr>
              <w:spacing w:line="360" w:lineRule="auto"/>
            </w:pPr>
            <w:r>
              <w:rPr>
                <w:rFonts w:hint="eastAsia"/>
              </w:rPr>
              <w:t>产品选型方案过于简单或仅照搬招标文件中相应内容未提供相关方案的，得0分。</w:t>
            </w:r>
          </w:p>
          <w:p w14:paraId="796FC2BF">
            <w:pPr>
              <w:spacing w:line="360" w:lineRule="auto"/>
              <w:rPr>
                <w:rFonts w:hint="eastAsia" w:ascii="宋体" w:hAnsi="宋体" w:cs="宋体"/>
                <w:bCs/>
              </w:rPr>
            </w:pPr>
            <w:r>
              <w:rPr>
                <w:rFonts w:hint="eastAsia"/>
              </w:rPr>
              <w:t>投标人应提供所有停车收费相关软硬件产品、设备设施的详细品牌型号及参数。未提供相关信息的，本项得0分。</w:t>
            </w:r>
          </w:p>
        </w:tc>
      </w:tr>
      <w:tr w14:paraId="1529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300" w:type="dxa"/>
            <w:vMerge w:val="continue"/>
            <w:tcBorders>
              <w:tl2br w:val="nil"/>
              <w:tr2bl w:val="nil"/>
            </w:tcBorders>
            <w:shd w:val="clear" w:color="auto" w:fill="auto"/>
            <w:vAlign w:val="center"/>
          </w:tcPr>
          <w:p w14:paraId="7C6A7408">
            <w:pPr>
              <w:widowControl/>
              <w:adjustRightInd/>
              <w:spacing w:line="360" w:lineRule="auto"/>
              <w:jc w:val="center"/>
              <w:textAlignment w:val="auto"/>
              <w:rPr>
                <w:rFonts w:hint="eastAsia" w:ascii="宋体" w:hAnsi="宋体" w:cs="宋体"/>
                <w:b/>
                <w:bCs/>
              </w:rPr>
            </w:pPr>
          </w:p>
        </w:tc>
        <w:tc>
          <w:tcPr>
            <w:tcW w:w="1134" w:type="dxa"/>
            <w:vMerge w:val="continue"/>
            <w:tcBorders>
              <w:tl2br w:val="nil"/>
              <w:tr2bl w:val="nil"/>
            </w:tcBorders>
            <w:shd w:val="clear" w:color="auto" w:fill="auto"/>
            <w:vAlign w:val="center"/>
          </w:tcPr>
          <w:p w14:paraId="1AF24D85">
            <w:pPr>
              <w:widowControl/>
              <w:adjustRightInd/>
              <w:spacing w:line="360" w:lineRule="auto"/>
              <w:jc w:val="center"/>
              <w:textAlignment w:val="auto"/>
              <w:rPr>
                <w:rFonts w:hint="eastAsia" w:ascii="宋体" w:hAnsi="宋体"/>
                <w:b/>
                <w:bCs/>
              </w:rPr>
            </w:pPr>
          </w:p>
        </w:tc>
        <w:tc>
          <w:tcPr>
            <w:tcW w:w="840" w:type="dxa"/>
            <w:tcBorders>
              <w:tl2br w:val="nil"/>
              <w:tr2bl w:val="nil"/>
            </w:tcBorders>
            <w:shd w:val="clear" w:color="auto" w:fill="auto"/>
            <w:vAlign w:val="center"/>
          </w:tcPr>
          <w:p w14:paraId="5C94AF79">
            <w:pPr>
              <w:widowControl/>
              <w:adjustRightInd/>
              <w:spacing w:line="360" w:lineRule="auto"/>
              <w:jc w:val="center"/>
              <w:textAlignment w:val="auto"/>
              <w:rPr>
                <w:rFonts w:hint="eastAsia" w:ascii="宋体" w:hAnsi="宋体" w:cs="宋体"/>
              </w:rPr>
            </w:pPr>
            <w:r>
              <w:rPr>
                <w:rFonts w:hint="eastAsia" w:ascii="宋体" w:hAnsi="宋体" w:cs="宋体"/>
              </w:rPr>
              <w:t>5</w:t>
            </w:r>
          </w:p>
        </w:tc>
        <w:tc>
          <w:tcPr>
            <w:tcW w:w="5839" w:type="dxa"/>
            <w:tcBorders>
              <w:tl2br w:val="nil"/>
              <w:tr2bl w:val="nil"/>
            </w:tcBorders>
            <w:shd w:val="clear" w:color="auto" w:fill="auto"/>
            <w:vAlign w:val="center"/>
          </w:tcPr>
          <w:p w14:paraId="6CCD1522">
            <w:pPr>
              <w:spacing w:line="360" w:lineRule="auto"/>
              <w:rPr>
                <w:rFonts w:hint="eastAsia" w:ascii="宋体" w:hAnsi="宋体"/>
              </w:rPr>
            </w:pPr>
            <w:r>
              <w:rPr>
                <w:rFonts w:hint="eastAsia" w:ascii="宋体" w:hAnsi="宋体"/>
                <w:bCs/>
              </w:rPr>
              <w:t>使用的停车收费系统功能完全满足学校使用要求，</w:t>
            </w:r>
            <w:r>
              <w:rPr>
                <w:rFonts w:hint="eastAsia" w:ascii="宋体" w:hAnsi="宋体"/>
              </w:rPr>
              <w:t>系统稳定可靠安全，易于操作，能够定期更新升级，满足与学校相关信息化系统的对接需求，优于或完全能满足招标要求，能够实现信息、数据共享的，得5分；</w:t>
            </w:r>
          </w:p>
          <w:p w14:paraId="12B0B224">
            <w:pPr>
              <w:spacing w:line="360" w:lineRule="auto"/>
              <w:rPr>
                <w:rFonts w:hint="eastAsia" w:ascii="宋体" w:hAnsi="宋体"/>
              </w:rPr>
            </w:pPr>
            <w:r>
              <w:rPr>
                <w:rFonts w:hint="eastAsia" w:ascii="宋体" w:hAnsi="宋体"/>
                <w:bCs/>
              </w:rPr>
              <w:t>使用的停车收费系统功能满足学校使用要求，</w:t>
            </w:r>
            <w:r>
              <w:rPr>
                <w:rFonts w:hint="eastAsia" w:ascii="宋体" w:hAnsi="宋体"/>
              </w:rPr>
              <w:t>系统较为稳定，可定期更新升级，</w:t>
            </w:r>
            <w:r>
              <w:rPr>
                <w:rFonts w:hint="eastAsia"/>
              </w:rPr>
              <w:t>预留与学校相关信息化系统对接的接口</w:t>
            </w:r>
            <w:r>
              <w:rPr>
                <w:rFonts w:hint="eastAsia" w:ascii="宋体" w:hAnsi="宋体"/>
              </w:rPr>
              <w:t>，可基本满足招标要求的，得3分；</w:t>
            </w:r>
          </w:p>
          <w:p w14:paraId="1FAEBB10">
            <w:pPr>
              <w:spacing w:line="360" w:lineRule="auto"/>
              <w:rPr>
                <w:rFonts w:hint="eastAsia" w:ascii="宋体" w:hAnsi="宋体"/>
              </w:rPr>
            </w:pPr>
            <w:r>
              <w:rPr>
                <w:rFonts w:hint="eastAsia" w:ascii="宋体" w:hAnsi="宋体"/>
                <w:bCs/>
              </w:rPr>
              <w:t>使用的停车收费系统功能</w:t>
            </w:r>
            <w:r>
              <w:rPr>
                <w:rFonts w:hint="eastAsia" w:ascii="宋体" w:hAnsi="宋体"/>
              </w:rPr>
              <w:t>稳定性和使用便捷性较差，可更新升级，</w:t>
            </w:r>
            <w:r>
              <w:rPr>
                <w:rFonts w:hint="eastAsia"/>
              </w:rPr>
              <w:t>预留与学校相关信息化系统对接的接口</w:t>
            </w:r>
            <w:r>
              <w:rPr>
                <w:rFonts w:hint="eastAsia" w:ascii="宋体" w:hAnsi="宋体"/>
              </w:rPr>
              <w:t>，部分满足招标要求的，得1分；</w:t>
            </w:r>
          </w:p>
          <w:p w14:paraId="4F1C8BB9">
            <w:pPr>
              <w:spacing w:line="360" w:lineRule="auto"/>
              <w:rPr>
                <w:rFonts w:hint="eastAsia" w:ascii="宋体" w:hAnsi="宋体" w:cs="宋体"/>
                <w:bCs/>
              </w:rPr>
            </w:pPr>
            <w:r>
              <w:rPr>
                <w:rFonts w:hint="eastAsia" w:ascii="宋体" w:hAnsi="宋体"/>
                <w:bCs/>
              </w:rPr>
              <w:t>使用的停车收费系统不能更新升级或未预留对接接口</w:t>
            </w:r>
            <w:r>
              <w:rPr>
                <w:rFonts w:hint="eastAsia"/>
              </w:rPr>
              <w:t>或仅照搬招标文件中相应内容未提供相关方案的</w:t>
            </w:r>
            <w:r>
              <w:rPr>
                <w:rFonts w:hint="eastAsia" w:ascii="宋体" w:hAnsi="宋体"/>
                <w:bCs/>
              </w:rPr>
              <w:t>，得0分。</w:t>
            </w:r>
          </w:p>
        </w:tc>
      </w:tr>
      <w:tr w14:paraId="618C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300" w:type="dxa"/>
            <w:vMerge w:val="continue"/>
            <w:tcBorders>
              <w:tl2br w:val="nil"/>
              <w:tr2bl w:val="nil"/>
            </w:tcBorders>
            <w:shd w:val="clear" w:color="auto" w:fill="auto"/>
            <w:vAlign w:val="center"/>
          </w:tcPr>
          <w:p w14:paraId="38470326">
            <w:pPr>
              <w:widowControl/>
              <w:adjustRightInd/>
              <w:spacing w:line="360" w:lineRule="auto"/>
              <w:jc w:val="center"/>
              <w:textAlignment w:val="auto"/>
              <w:rPr>
                <w:rFonts w:hint="eastAsia" w:ascii="宋体" w:hAnsi="宋体" w:cs="宋体"/>
                <w:b/>
                <w:bCs/>
              </w:rPr>
            </w:pPr>
          </w:p>
        </w:tc>
        <w:tc>
          <w:tcPr>
            <w:tcW w:w="1134" w:type="dxa"/>
            <w:tcBorders>
              <w:tl2br w:val="nil"/>
              <w:tr2bl w:val="nil"/>
            </w:tcBorders>
            <w:shd w:val="clear" w:color="auto" w:fill="auto"/>
            <w:vAlign w:val="center"/>
          </w:tcPr>
          <w:p w14:paraId="1750AD23">
            <w:pPr>
              <w:widowControl/>
              <w:adjustRightInd/>
              <w:spacing w:line="360" w:lineRule="auto"/>
              <w:jc w:val="center"/>
              <w:textAlignment w:val="auto"/>
              <w:rPr>
                <w:rFonts w:hint="eastAsia" w:ascii="宋体" w:hAnsi="宋体"/>
                <w:b/>
                <w:bCs/>
              </w:rPr>
            </w:pPr>
            <w:r>
              <w:rPr>
                <w:rFonts w:hint="eastAsia" w:ascii="宋体" w:hAnsi="宋体"/>
                <w:b/>
                <w:bCs/>
              </w:rPr>
              <w:t>停车收费平台更换方案</w:t>
            </w:r>
          </w:p>
        </w:tc>
        <w:tc>
          <w:tcPr>
            <w:tcW w:w="840" w:type="dxa"/>
            <w:tcBorders>
              <w:tl2br w:val="nil"/>
              <w:tr2bl w:val="nil"/>
            </w:tcBorders>
            <w:shd w:val="clear" w:color="auto" w:fill="auto"/>
            <w:vAlign w:val="center"/>
          </w:tcPr>
          <w:p w14:paraId="0D0ED383">
            <w:pPr>
              <w:widowControl/>
              <w:adjustRightInd/>
              <w:spacing w:line="360" w:lineRule="auto"/>
              <w:jc w:val="center"/>
              <w:textAlignment w:val="auto"/>
              <w:rPr>
                <w:rFonts w:hint="eastAsia" w:ascii="宋体" w:hAnsi="宋体" w:cs="宋体"/>
              </w:rPr>
            </w:pPr>
            <w:r>
              <w:rPr>
                <w:rFonts w:hint="eastAsia" w:ascii="宋体" w:hAnsi="宋体" w:cs="宋体"/>
              </w:rPr>
              <w:t>5</w:t>
            </w:r>
          </w:p>
        </w:tc>
        <w:tc>
          <w:tcPr>
            <w:tcW w:w="5839" w:type="dxa"/>
            <w:tcBorders>
              <w:tl2br w:val="nil"/>
              <w:tr2bl w:val="nil"/>
            </w:tcBorders>
            <w:shd w:val="clear" w:color="auto" w:fill="auto"/>
            <w:vAlign w:val="center"/>
          </w:tcPr>
          <w:p w14:paraId="05D0282D">
            <w:pPr>
              <w:widowControl/>
              <w:spacing w:line="360" w:lineRule="auto"/>
              <w:ind w:right="182" w:rightChars="76"/>
              <w:rPr>
                <w:rFonts w:hint="eastAsia" w:ascii="宋体" w:hAnsi="宋体"/>
              </w:rPr>
            </w:pPr>
            <w:r>
              <w:rPr>
                <w:rFonts w:hint="eastAsia" w:ascii="宋体" w:hAnsi="宋体"/>
              </w:rPr>
              <w:t>投标人应提供停车收费平台系统软硬件平台的更换方案，方案技术可行、进度合理、具备可实施性，可实现与学校现有停车收费平台软硬件平台的平滑过渡，能够保障校门的有序通行，不产生不利影响的，得5分；</w:t>
            </w:r>
          </w:p>
          <w:p w14:paraId="4AF2E846">
            <w:pPr>
              <w:widowControl/>
              <w:spacing w:line="360" w:lineRule="auto"/>
              <w:ind w:right="182" w:rightChars="76"/>
              <w:rPr>
                <w:rFonts w:hint="eastAsia" w:ascii="宋体" w:hAnsi="宋体"/>
              </w:rPr>
            </w:pPr>
            <w:r>
              <w:rPr>
                <w:rFonts w:hint="eastAsia" w:ascii="宋体" w:hAnsi="宋体"/>
              </w:rPr>
              <w:t>方案技术措施较可行、进度较合理、可实施性较高，可实现与学校现有停车收费平台软硬件平台的过渡，能够保障校门通行，</w:t>
            </w:r>
            <w:r>
              <w:rPr>
                <w:rFonts w:ascii="宋体" w:hAnsi="宋体"/>
              </w:rPr>
              <w:t>但存在部分非核心工作表述不清晰，针对性一般</w:t>
            </w:r>
            <w:r>
              <w:rPr>
                <w:rFonts w:hint="eastAsia" w:ascii="宋体" w:hAnsi="宋体"/>
              </w:rPr>
              <w:t>，得3分；</w:t>
            </w:r>
          </w:p>
          <w:p w14:paraId="7FD4323A">
            <w:pPr>
              <w:widowControl/>
              <w:spacing w:line="360" w:lineRule="auto"/>
              <w:ind w:right="182" w:rightChars="76"/>
              <w:rPr>
                <w:rFonts w:hint="eastAsia" w:ascii="宋体" w:hAnsi="宋体"/>
              </w:rPr>
            </w:pPr>
            <w:r>
              <w:rPr>
                <w:rFonts w:hint="eastAsia" w:ascii="宋体" w:hAnsi="宋体"/>
              </w:rPr>
              <w:t>方案技术措施可实施性较低，不能保证与学校现有停车收费平台软硬件平台的过渡，或</w:t>
            </w:r>
            <w:r>
              <w:rPr>
                <w:rFonts w:ascii="宋体" w:hAnsi="宋体"/>
              </w:rPr>
              <w:t>存在部分核心工作表述不清晰，</w:t>
            </w:r>
            <w:r>
              <w:rPr>
                <w:rFonts w:hint="eastAsia" w:ascii="宋体" w:hAnsi="宋体"/>
              </w:rPr>
              <w:t>得1分；</w:t>
            </w:r>
          </w:p>
          <w:p w14:paraId="0CD4FA1F">
            <w:pPr>
              <w:spacing w:line="360" w:lineRule="auto"/>
              <w:rPr>
                <w:rFonts w:hint="eastAsia" w:ascii="宋体" w:hAnsi="宋体"/>
                <w:bCs/>
              </w:rPr>
            </w:pPr>
            <w:r>
              <w:rPr>
                <w:rFonts w:hint="eastAsia" w:ascii="宋体" w:hAnsi="宋体"/>
              </w:rPr>
              <w:t>未提供相关内容的得0分。</w:t>
            </w:r>
          </w:p>
        </w:tc>
      </w:tr>
      <w:tr w14:paraId="1A55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300" w:type="dxa"/>
            <w:vMerge w:val="continue"/>
            <w:tcBorders>
              <w:tl2br w:val="nil"/>
              <w:tr2bl w:val="nil"/>
            </w:tcBorders>
            <w:shd w:val="clear" w:color="auto" w:fill="auto"/>
            <w:vAlign w:val="center"/>
          </w:tcPr>
          <w:p w14:paraId="413437D3">
            <w:pPr>
              <w:widowControl/>
              <w:adjustRightInd/>
              <w:spacing w:line="360" w:lineRule="auto"/>
              <w:jc w:val="center"/>
              <w:textAlignment w:val="auto"/>
              <w:rPr>
                <w:rFonts w:hint="eastAsia" w:ascii="宋体" w:hAnsi="宋体" w:cs="宋体"/>
                <w:b/>
                <w:bCs/>
              </w:rPr>
            </w:pPr>
          </w:p>
        </w:tc>
        <w:tc>
          <w:tcPr>
            <w:tcW w:w="1134" w:type="dxa"/>
            <w:tcBorders>
              <w:tl2br w:val="nil"/>
              <w:tr2bl w:val="nil"/>
            </w:tcBorders>
            <w:shd w:val="clear" w:color="auto" w:fill="auto"/>
            <w:vAlign w:val="center"/>
          </w:tcPr>
          <w:p w14:paraId="0B4E75F8">
            <w:pPr>
              <w:widowControl/>
              <w:adjustRightInd/>
              <w:spacing w:line="360" w:lineRule="auto"/>
              <w:jc w:val="center"/>
              <w:textAlignment w:val="auto"/>
              <w:rPr>
                <w:rFonts w:hint="eastAsia" w:ascii="宋体" w:hAnsi="宋体" w:cs="宋体"/>
                <w:b/>
                <w:bCs/>
              </w:rPr>
            </w:pPr>
            <w:r>
              <w:rPr>
                <w:rFonts w:hint="eastAsia" w:ascii="宋体" w:hAnsi="宋体"/>
                <w:b/>
                <w:bCs/>
              </w:rPr>
              <w:t>停车收费平台建设方案</w:t>
            </w:r>
          </w:p>
        </w:tc>
        <w:tc>
          <w:tcPr>
            <w:tcW w:w="840" w:type="dxa"/>
            <w:tcBorders>
              <w:tl2br w:val="nil"/>
              <w:tr2bl w:val="nil"/>
            </w:tcBorders>
            <w:shd w:val="clear" w:color="auto" w:fill="auto"/>
            <w:vAlign w:val="center"/>
          </w:tcPr>
          <w:p w14:paraId="5C10562D">
            <w:pPr>
              <w:widowControl/>
              <w:adjustRightInd/>
              <w:spacing w:line="360" w:lineRule="auto"/>
              <w:jc w:val="center"/>
              <w:textAlignment w:val="auto"/>
              <w:rPr>
                <w:rFonts w:hint="eastAsia" w:ascii="宋体" w:hAnsi="宋体" w:cs="宋体"/>
              </w:rPr>
            </w:pPr>
            <w:r>
              <w:rPr>
                <w:rFonts w:hint="eastAsia" w:ascii="宋体" w:hAnsi="宋体" w:cs="宋体"/>
              </w:rPr>
              <w:t>5</w:t>
            </w:r>
          </w:p>
        </w:tc>
        <w:tc>
          <w:tcPr>
            <w:tcW w:w="5839" w:type="dxa"/>
            <w:tcBorders>
              <w:tl2br w:val="nil"/>
              <w:tr2bl w:val="nil"/>
            </w:tcBorders>
            <w:shd w:val="clear" w:color="auto" w:fill="auto"/>
            <w:vAlign w:val="center"/>
          </w:tcPr>
          <w:p w14:paraId="79C6E731">
            <w:pPr>
              <w:widowControl/>
              <w:spacing w:line="360" w:lineRule="auto"/>
              <w:ind w:left="146" w:leftChars="61" w:right="182" w:rightChars="76"/>
              <w:rPr>
                <w:rFonts w:hint="eastAsia" w:ascii="宋体" w:hAnsi="宋体"/>
              </w:rPr>
            </w:pPr>
            <w:r>
              <w:rPr>
                <w:rFonts w:hint="eastAsia" w:ascii="宋体" w:hAnsi="宋体"/>
              </w:rPr>
              <w:t>投标人应针对本项目停车收费平台建设提供关于系统软硬件平台的更换方案、</w:t>
            </w:r>
            <w:r>
              <w:rPr>
                <w:rFonts w:ascii="宋体" w:hAnsi="宋体"/>
              </w:rPr>
              <w:t>进度控制，交货、安装、调试、验收方</w:t>
            </w:r>
            <w:r>
              <w:rPr>
                <w:rFonts w:hint="eastAsia" w:ascii="宋体" w:hAnsi="宋体"/>
              </w:rPr>
              <w:t>案等内容的建设</w:t>
            </w:r>
            <w:r>
              <w:rPr>
                <w:rFonts w:ascii="宋体" w:hAnsi="宋体"/>
              </w:rPr>
              <w:t>实施方案</w:t>
            </w:r>
            <w:r>
              <w:rPr>
                <w:rFonts w:hint="eastAsia" w:ascii="宋体" w:hAnsi="宋体"/>
              </w:rPr>
              <w:t>。</w:t>
            </w:r>
          </w:p>
          <w:p w14:paraId="5EA043C0">
            <w:pPr>
              <w:widowControl/>
              <w:spacing w:line="360" w:lineRule="auto"/>
              <w:ind w:left="146" w:leftChars="61" w:right="182" w:rightChars="76"/>
              <w:rPr>
                <w:rFonts w:hint="eastAsia" w:ascii="宋体" w:hAnsi="宋体"/>
              </w:rPr>
            </w:pPr>
            <w:r>
              <w:rPr>
                <w:rFonts w:ascii="宋体" w:hAnsi="宋体"/>
              </w:rPr>
              <w:t>1</w:t>
            </w:r>
            <w:r>
              <w:rPr>
                <w:rFonts w:hint="eastAsia" w:ascii="宋体" w:hAnsi="宋体"/>
              </w:rPr>
              <w:t>）方案</w:t>
            </w:r>
            <w:r>
              <w:rPr>
                <w:rFonts w:ascii="宋体" w:hAnsi="宋体"/>
              </w:rPr>
              <w:t>内容全面、明确重点，详细合理、针对性强、贴近项目需求，为该项目提出合理化建议，重点、难点分析全面；技术措施可靠、有保障，得5分；</w:t>
            </w:r>
          </w:p>
          <w:p w14:paraId="45540DD1">
            <w:pPr>
              <w:widowControl/>
              <w:spacing w:line="360" w:lineRule="auto"/>
              <w:ind w:left="146" w:leftChars="61"/>
              <w:rPr>
                <w:rFonts w:hint="eastAsia" w:ascii="宋体" w:hAnsi="宋体"/>
              </w:rPr>
            </w:pPr>
            <w:r>
              <w:rPr>
                <w:rFonts w:ascii="宋体" w:hAnsi="宋体"/>
              </w:rPr>
              <w:t>2</w:t>
            </w:r>
            <w:r>
              <w:rPr>
                <w:rFonts w:hint="eastAsia" w:ascii="宋体" w:hAnsi="宋体"/>
              </w:rPr>
              <w:t>）</w:t>
            </w:r>
            <w:r>
              <w:rPr>
                <w:rFonts w:ascii="宋体" w:hAnsi="宋体"/>
              </w:rPr>
              <w:t>方案内容较全面，但存在部分非核心工作表述不清晰，针对性一般，有重难点分析，技术措施较可行，得3分；</w:t>
            </w:r>
          </w:p>
          <w:p w14:paraId="44A2E870">
            <w:pPr>
              <w:widowControl/>
              <w:spacing w:line="360" w:lineRule="auto"/>
              <w:ind w:left="146" w:leftChars="61"/>
              <w:rPr>
                <w:rFonts w:hint="eastAsia" w:ascii="宋体" w:hAnsi="宋体"/>
              </w:rPr>
            </w:pPr>
            <w:r>
              <w:rPr>
                <w:rFonts w:hint="eastAsia" w:ascii="宋体" w:hAnsi="宋体"/>
              </w:rPr>
              <w:t>3）</w:t>
            </w:r>
            <w:r>
              <w:rPr>
                <w:rFonts w:ascii="宋体" w:hAnsi="宋体"/>
              </w:rPr>
              <w:t>方案内容简单、无针对性，无重难点分析，技术措施较一般得1分；</w:t>
            </w:r>
          </w:p>
          <w:p w14:paraId="38BBDE8A">
            <w:pPr>
              <w:widowControl/>
              <w:adjustRightInd/>
              <w:spacing w:line="360" w:lineRule="auto"/>
              <w:jc w:val="both"/>
              <w:textAlignment w:val="auto"/>
              <w:rPr>
                <w:rFonts w:hint="eastAsia" w:ascii="宋体" w:hAnsi="宋体" w:cs="宋体"/>
              </w:rPr>
            </w:pPr>
            <w:r>
              <w:rPr>
                <w:rFonts w:ascii="宋体" w:hAnsi="宋体"/>
              </w:rPr>
              <w:t>4</w:t>
            </w:r>
            <w:r>
              <w:rPr>
                <w:rFonts w:hint="eastAsia" w:ascii="宋体" w:hAnsi="宋体"/>
              </w:rPr>
              <w:t>）未提供的得0分。</w:t>
            </w:r>
          </w:p>
        </w:tc>
      </w:tr>
      <w:tr w14:paraId="13CD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300" w:type="dxa"/>
            <w:vMerge w:val="continue"/>
            <w:tcBorders>
              <w:tl2br w:val="nil"/>
              <w:tr2bl w:val="nil"/>
            </w:tcBorders>
            <w:shd w:val="clear" w:color="auto" w:fill="auto"/>
            <w:vAlign w:val="center"/>
          </w:tcPr>
          <w:p w14:paraId="4F3C2D5D">
            <w:pPr>
              <w:widowControl/>
              <w:adjustRightInd/>
              <w:spacing w:line="360" w:lineRule="auto"/>
              <w:jc w:val="center"/>
              <w:textAlignment w:val="auto"/>
              <w:rPr>
                <w:rFonts w:hint="eastAsia" w:ascii="宋体" w:hAnsi="宋体" w:cs="宋体"/>
                <w:b/>
                <w:bCs/>
              </w:rPr>
            </w:pPr>
          </w:p>
        </w:tc>
        <w:tc>
          <w:tcPr>
            <w:tcW w:w="1134" w:type="dxa"/>
            <w:tcBorders>
              <w:tl2br w:val="nil"/>
              <w:tr2bl w:val="nil"/>
            </w:tcBorders>
            <w:shd w:val="clear" w:color="auto" w:fill="auto"/>
            <w:vAlign w:val="center"/>
          </w:tcPr>
          <w:p w14:paraId="52A527CB">
            <w:pPr>
              <w:widowControl/>
              <w:adjustRightInd/>
              <w:spacing w:line="360" w:lineRule="auto"/>
              <w:jc w:val="center"/>
              <w:textAlignment w:val="auto"/>
              <w:rPr>
                <w:rFonts w:hint="eastAsia" w:ascii="宋体" w:hAnsi="宋体"/>
                <w:b/>
                <w:bCs/>
              </w:rPr>
            </w:pPr>
            <w:r>
              <w:rPr>
                <w:rFonts w:hint="eastAsia" w:ascii="宋体" w:hAnsi="宋体"/>
                <w:b/>
                <w:bCs/>
              </w:rPr>
              <w:t>停车收费管理方案</w:t>
            </w:r>
          </w:p>
        </w:tc>
        <w:tc>
          <w:tcPr>
            <w:tcW w:w="840" w:type="dxa"/>
            <w:tcBorders>
              <w:tl2br w:val="nil"/>
              <w:tr2bl w:val="nil"/>
            </w:tcBorders>
            <w:shd w:val="clear" w:color="auto" w:fill="auto"/>
            <w:vAlign w:val="center"/>
          </w:tcPr>
          <w:p w14:paraId="24F47CE0">
            <w:pPr>
              <w:widowControl/>
              <w:adjustRightInd/>
              <w:spacing w:line="360" w:lineRule="auto"/>
              <w:jc w:val="center"/>
              <w:textAlignment w:val="auto"/>
              <w:rPr>
                <w:rFonts w:hint="eastAsia" w:ascii="宋体" w:hAnsi="宋体" w:cs="宋体"/>
              </w:rPr>
            </w:pPr>
            <w:r>
              <w:rPr>
                <w:rFonts w:hint="eastAsia" w:ascii="宋体" w:hAnsi="宋体" w:cs="宋体"/>
              </w:rPr>
              <w:t>5</w:t>
            </w:r>
          </w:p>
        </w:tc>
        <w:tc>
          <w:tcPr>
            <w:tcW w:w="5839" w:type="dxa"/>
            <w:tcBorders>
              <w:tl2br w:val="nil"/>
              <w:tr2bl w:val="nil"/>
            </w:tcBorders>
            <w:shd w:val="clear" w:color="auto" w:fill="auto"/>
            <w:vAlign w:val="center"/>
          </w:tcPr>
          <w:p w14:paraId="526766F4">
            <w:pPr>
              <w:widowControl/>
              <w:tabs>
                <w:tab w:val="left" w:pos="0"/>
              </w:tabs>
              <w:spacing w:line="360" w:lineRule="auto"/>
              <w:rPr>
                <w:rFonts w:hint="eastAsia" w:ascii="宋体" w:hAnsi="宋体"/>
              </w:rPr>
            </w:pPr>
            <w:r>
              <w:rPr>
                <w:rFonts w:hint="eastAsia" w:ascii="宋体" w:hAnsi="宋体"/>
              </w:rPr>
              <w:t>符合行业制度、详尽合理并有针对性，内容完整，措施全面、合理，可以配合学校相关部门停车收费，收费员日收费核算说明细化有效，可以支持服务方案实现，得5分；</w:t>
            </w:r>
          </w:p>
          <w:p w14:paraId="63E586B7">
            <w:pPr>
              <w:widowControl/>
              <w:tabs>
                <w:tab w:val="left" w:pos="0"/>
              </w:tabs>
              <w:spacing w:line="360" w:lineRule="auto"/>
              <w:rPr>
                <w:rFonts w:hint="eastAsia" w:ascii="宋体" w:hAnsi="宋体"/>
              </w:rPr>
            </w:pPr>
            <w:r>
              <w:rPr>
                <w:rFonts w:hint="eastAsia" w:ascii="宋体" w:hAnsi="宋体"/>
              </w:rPr>
              <w:t>符合行业制度、基本全面，内容较完整，措施有效但通用，可以配合学校相关部门停车收费，收费员日收费核算说明细化不足，可以支持服务方案实现，得3分；</w:t>
            </w:r>
          </w:p>
          <w:p w14:paraId="776DFFC8">
            <w:pPr>
              <w:widowControl/>
              <w:tabs>
                <w:tab w:val="left" w:pos="0"/>
              </w:tabs>
              <w:spacing w:line="360" w:lineRule="auto"/>
              <w:rPr>
                <w:rFonts w:hint="eastAsia" w:ascii="宋体" w:hAnsi="宋体"/>
              </w:rPr>
            </w:pPr>
            <w:r>
              <w:rPr>
                <w:rFonts w:hint="eastAsia" w:ascii="宋体" w:hAnsi="宋体"/>
              </w:rPr>
              <w:t>符合行业制度，内容不够完善、基本合理，措施针对性低，可以配合学校相关部门停车收费，收费员日收费核算说明欠完善、针对性低，基本可以支持服务方案实现，得1分；</w:t>
            </w:r>
            <w:r>
              <w:rPr>
                <w:rFonts w:ascii="宋体" w:hAnsi="宋体"/>
              </w:rPr>
              <w:t xml:space="preserve"> </w:t>
            </w:r>
          </w:p>
          <w:p w14:paraId="51FA8BAC">
            <w:pPr>
              <w:widowControl/>
              <w:spacing w:line="360" w:lineRule="auto"/>
              <w:ind w:left="146" w:leftChars="61" w:right="182" w:rightChars="76"/>
              <w:rPr>
                <w:rFonts w:hint="eastAsia" w:ascii="宋体" w:hAnsi="宋体"/>
              </w:rPr>
            </w:pPr>
            <w:r>
              <w:rPr>
                <w:rFonts w:hint="eastAsia" w:ascii="宋体" w:hAnsi="宋体"/>
              </w:rPr>
              <w:t>未提供，得0分。</w:t>
            </w:r>
          </w:p>
        </w:tc>
      </w:tr>
      <w:tr w14:paraId="3D87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300" w:type="dxa"/>
            <w:vMerge w:val="continue"/>
            <w:tcBorders>
              <w:tl2br w:val="nil"/>
              <w:tr2bl w:val="nil"/>
            </w:tcBorders>
            <w:shd w:val="clear" w:color="auto" w:fill="auto"/>
            <w:vAlign w:val="center"/>
          </w:tcPr>
          <w:p w14:paraId="4267E019">
            <w:pPr>
              <w:widowControl/>
              <w:adjustRightInd/>
              <w:spacing w:line="360" w:lineRule="auto"/>
              <w:jc w:val="center"/>
              <w:textAlignment w:val="auto"/>
              <w:rPr>
                <w:rFonts w:hint="eastAsia" w:ascii="宋体" w:hAnsi="宋体" w:cs="宋体"/>
                <w:b/>
                <w:bCs/>
              </w:rPr>
            </w:pPr>
          </w:p>
        </w:tc>
        <w:tc>
          <w:tcPr>
            <w:tcW w:w="1134" w:type="dxa"/>
            <w:vMerge w:val="restart"/>
            <w:tcBorders>
              <w:tl2br w:val="nil"/>
              <w:tr2bl w:val="nil"/>
            </w:tcBorders>
            <w:shd w:val="clear" w:color="auto" w:fill="auto"/>
            <w:vAlign w:val="center"/>
          </w:tcPr>
          <w:p w14:paraId="260CE4FE">
            <w:pPr>
              <w:widowControl/>
              <w:adjustRightInd/>
              <w:spacing w:line="360" w:lineRule="auto"/>
              <w:jc w:val="center"/>
              <w:textAlignment w:val="auto"/>
              <w:rPr>
                <w:rFonts w:hint="eastAsia" w:ascii="宋体" w:hAnsi="宋体"/>
                <w:b/>
                <w:bCs/>
              </w:rPr>
            </w:pPr>
            <w:r>
              <w:rPr>
                <w:rFonts w:hint="eastAsia" w:ascii="宋体" w:hAnsi="宋体"/>
                <w:b/>
                <w:bCs/>
              </w:rPr>
              <w:t>校园停车服务方案</w:t>
            </w:r>
          </w:p>
        </w:tc>
        <w:tc>
          <w:tcPr>
            <w:tcW w:w="840" w:type="dxa"/>
            <w:tcBorders>
              <w:tl2br w:val="nil"/>
              <w:tr2bl w:val="nil"/>
            </w:tcBorders>
            <w:shd w:val="clear" w:color="auto" w:fill="auto"/>
            <w:vAlign w:val="center"/>
          </w:tcPr>
          <w:p w14:paraId="57B9A9CE">
            <w:pPr>
              <w:widowControl/>
              <w:adjustRightInd/>
              <w:spacing w:line="360" w:lineRule="auto"/>
              <w:jc w:val="center"/>
              <w:textAlignment w:val="auto"/>
              <w:rPr>
                <w:rFonts w:hint="eastAsia" w:ascii="宋体" w:hAnsi="宋体" w:cs="宋体"/>
              </w:rPr>
            </w:pPr>
            <w:r>
              <w:rPr>
                <w:rFonts w:hint="eastAsia" w:ascii="宋体" w:hAnsi="宋体" w:cs="宋体"/>
              </w:rPr>
              <w:t>5</w:t>
            </w:r>
          </w:p>
        </w:tc>
        <w:tc>
          <w:tcPr>
            <w:tcW w:w="5839" w:type="dxa"/>
            <w:tcBorders>
              <w:tl2br w:val="nil"/>
              <w:tr2bl w:val="nil"/>
            </w:tcBorders>
            <w:shd w:val="clear" w:color="auto" w:fill="auto"/>
            <w:vAlign w:val="center"/>
          </w:tcPr>
          <w:p w14:paraId="08B43342">
            <w:pPr>
              <w:widowControl/>
              <w:spacing w:line="360" w:lineRule="auto"/>
              <w:ind w:left="146" w:leftChars="61" w:right="182" w:rightChars="76"/>
              <w:rPr>
                <w:rFonts w:hint="eastAsia" w:ascii="宋体" w:hAnsi="宋体"/>
              </w:rPr>
            </w:pPr>
            <w:r>
              <w:rPr>
                <w:rFonts w:hint="eastAsia" w:ascii="宋体" w:hAnsi="宋体"/>
              </w:rPr>
              <w:t>日常运行管理方案</w:t>
            </w:r>
          </w:p>
          <w:p w14:paraId="041F2247">
            <w:pPr>
              <w:widowControl/>
              <w:spacing w:line="360" w:lineRule="auto"/>
              <w:ind w:left="146" w:leftChars="61" w:right="182" w:rightChars="76"/>
              <w:rPr>
                <w:rFonts w:hint="eastAsia" w:ascii="宋体" w:hAnsi="宋体"/>
              </w:rPr>
            </w:pPr>
            <w:r>
              <w:rPr>
                <w:rFonts w:hint="eastAsia" w:ascii="宋体" w:hAnsi="宋体"/>
              </w:rPr>
              <w:t>针对本项目的日常管理制度，内容合理清晰、制度规范、</w:t>
            </w:r>
            <w:r>
              <w:rPr>
                <w:rFonts w:hint="eastAsia" w:ascii="宋体" w:hAnsi="宋体" w:cs="Times New Roman"/>
                <w:bCs/>
              </w:rPr>
              <w:t>服务标准及规程</w:t>
            </w:r>
            <w:r>
              <w:rPr>
                <w:rFonts w:hint="eastAsia" w:ascii="宋体" w:hAnsi="宋体"/>
              </w:rPr>
              <w:t>可实施性强，得5分；</w:t>
            </w:r>
          </w:p>
          <w:p w14:paraId="3972B338">
            <w:pPr>
              <w:widowControl/>
              <w:spacing w:line="360" w:lineRule="auto"/>
              <w:ind w:left="146" w:leftChars="61" w:right="182" w:rightChars="76"/>
              <w:rPr>
                <w:rFonts w:hint="eastAsia" w:ascii="宋体" w:hAnsi="宋体"/>
              </w:rPr>
            </w:pPr>
            <w:r>
              <w:rPr>
                <w:rFonts w:hint="eastAsia" w:ascii="宋体" w:hAnsi="宋体"/>
              </w:rPr>
              <w:t>内容基本合理清晰、规范性一般、</w:t>
            </w:r>
            <w:r>
              <w:rPr>
                <w:rFonts w:hint="eastAsia" w:ascii="宋体" w:hAnsi="宋体" w:cs="Times New Roman"/>
                <w:bCs/>
              </w:rPr>
              <w:t>服务标准及规程</w:t>
            </w:r>
            <w:r>
              <w:rPr>
                <w:rFonts w:hint="eastAsia" w:ascii="宋体" w:hAnsi="宋体"/>
              </w:rPr>
              <w:t>基本能适用学校实施需求，得3分；</w:t>
            </w:r>
          </w:p>
          <w:p w14:paraId="00523261">
            <w:pPr>
              <w:widowControl/>
              <w:spacing w:line="360" w:lineRule="auto"/>
              <w:ind w:left="146" w:leftChars="61" w:right="182" w:rightChars="76"/>
              <w:rPr>
                <w:rFonts w:hint="eastAsia" w:ascii="宋体" w:hAnsi="宋体"/>
              </w:rPr>
            </w:pPr>
            <w:r>
              <w:rPr>
                <w:rFonts w:hint="eastAsia" w:ascii="宋体" w:hAnsi="宋体"/>
              </w:rPr>
              <w:t>内容合理性较差，制度不清晰、</w:t>
            </w:r>
            <w:r>
              <w:rPr>
                <w:rFonts w:hint="eastAsia" w:ascii="宋体" w:hAnsi="宋体" w:cs="Times New Roman"/>
                <w:bCs/>
              </w:rPr>
              <w:t>服务标准及规程</w:t>
            </w:r>
            <w:r>
              <w:rPr>
                <w:rFonts w:hint="eastAsia" w:ascii="宋体" w:hAnsi="宋体"/>
              </w:rPr>
              <w:t>实施性较低得1分；</w:t>
            </w:r>
          </w:p>
          <w:p w14:paraId="6C636E34">
            <w:pPr>
              <w:widowControl/>
              <w:spacing w:line="360" w:lineRule="auto"/>
              <w:ind w:left="146" w:leftChars="61" w:right="182" w:rightChars="76"/>
              <w:rPr>
                <w:rFonts w:hint="eastAsia" w:ascii="宋体" w:hAnsi="宋体"/>
              </w:rPr>
            </w:pPr>
            <w:r>
              <w:rPr>
                <w:rFonts w:hint="eastAsia" w:ascii="宋体" w:hAnsi="宋体"/>
              </w:rPr>
              <w:t>未体现本项内容得0分。</w:t>
            </w:r>
          </w:p>
        </w:tc>
      </w:tr>
      <w:tr w14:paraId="54B0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300" w:type="dxa"/>
            <w:vMerge w:val="continue"/>
            <w:tcBorders>
              <w:tl2br w:val="nil"/>
              <w:tr2bl w:val="nil"/>
            </w:tcBorders>
            <w:shd w:val="clear" w:color="auto" w:fill="auto"/>
            <w:vAlign w:val="center"/>
          </w:tcPr>
          <w:p w14:paraId="1BBFB903">
            <w:pPr>
              <w:widowControl/>
              <w:adjustRightInd/>
              <w:spacing w:line="360" w:lineRule="auto"/>
              <w:jc w:val="center"/>
              <w:textAlignment w:val="auto"/>
              <w:rPr>
                <w:rFonts w:hint="eastAsia" w:ascii="宋体" w:hAnsi="宋体" w:cs="宋体"/>
                <w:b/>
                <w:bCs/>
              </w:rPr>
            </w:pPr>
          </w:p>
        </w:tc>
        <w:tc>
          <w:tcPr>
            <w:tcW w:w="1134" w:type="dxa"/>
            <w:vMerge w:val="continue"/>
            <w:tcBorders>
              <w:tl2br w:val="nil"/>
              <w:tr2bl w:val="nil"/>
            </w:tcBorders>
            <w:shd w:val="clear" w:color="auto" w:fill="auto"/>
            <w:vAlign w:val="center"/>
          </w:tcPr>
          <w:p w14:paraId="2529709F">
            <w:pPr>
              <w:widowControl/>
              <w:adjustRightInd/>
              <w:spacing w:line="360" w:lineRule="auto"/>
              <w:jc w:val="center"/>
              <w:textAlignment w:val="auto"/>
              <w:rPr>
                <w:rFonts w:hint="eastAsia" w:ascii="宋体" w:hAnsi="宋体"/>
                <w:b/>
                <w:bCs/>
              </w:rPr>
            </w:pPr>
          </w:p>
        </w:tc>
        <w:tc>
          <w:tcPr>
            <w:tcW w:w="840" w:type="dxa"/>
            <w:tcBorders>
              <w:tl2br w:val="nil"/>
              <w:tr2bl w:val="nil"/>
            </w:tcBorders>
            <w:shd w:val="clear" w:color="auto" w:fill="auto"/>
            <w:vAlign w:val="center"/>
          </w:tcPr>
          <w:p w14:paraId="41D25702">
            <w:pPr>
              <w:widowControl/>
              <w:adjustRightInd/>
              <w:spacing w:line="360" w:lineRule="auto"/>
              <w:jc w:val="center"/>
              <w:textAlignment w:val="auto"/>
              <w:rPr>
                <w:rFonts w:hint="eastAsia" w:ascii="宋体" w:hAnsi="宋体" w:cs="宋体"/>
              </w:rPr>
            </w:pPr>
            <w:r>
              <w:rPr>
                <w:rFonts w:hint="eastAsia" w:ascii="宋体" w:hAnsi="宋体" w:cs="宋体"/>
              </w:rPr>
              <w:t>5</w:t>
            </w:r>
          </w:p>
        </w:tc>
        <w:tc>
          <w:tcPr>
            <w:tcW w:w="5839" w:type="dxa"/>
            <w:tcBorders>
              <w:tl2br w:val="nil"/>
              <w:tr2bl w:val="nil"/>
            </w:tcBorders>
            <w:shd w:val="clear" w:color="auto" w:fill="auto"/>
            <w:vAlign w:val="center"/>
          </w:tcPr>
          <w:p w14:paraId="3D60BA00">
            <w:pPr>
              <w:widowControl/>
              <w:spacing w:line="360" w:lineRule="auto"/>
              <w:ind w:left="146" w:leftChars="61" w:right="182" w:rightChars="76"/>
              <w:rPr>
                <w:rFonts w:hint="eastAsia" w:ascii="宋体" w:hAnsi="宋体" w:cs="Times New Roman"/>
                <w:bCs/>
              </w:rPr>
            </w:pPr>
            <w:r>
              <w:rPr>
                <w:rFonts w:hint="eastAsia" w:ascii="宋体" w:hAnsi="宋体" w:cs="Times New Roman"/>
                <w:bCs/>
              </w:rPr>
              <w:t>大型活动交通疏导方案</w:t>
            </w:r>
          </w:p>
          <w:p w14:paraId="42CC5669">
            <w:pPr>
              <w:widowControl/>
              <w:tabs>
                <w:tab w:val="left" w:pos="540"/>
              </w:tabs>
              <w:spacing w:line="360" w:lineRule="auto"/>
              <w:rPr>
                <w:rFonts w:hint="eastAsia" w:ascii="宋体" w:hAnsi="宋体"/>
              </w:rPr>
            </w:pPr>
            <w:r>
              <w:rPr>
                <w:rFonts w:hint="eastAsia" w:ascii="宋体" w:hAnsi="宋体"/>
              </w:rPr>
              <w:t>提供大型活动交通疏导方案，方案具体、实用，拥堵点人员设置合理，方案科学完善，充分保障采购需求，内容具体实用，措施详细准确，针对性强，符合项目实际，得5分；</w:t>
            </w:r>
          </w:p>
          <w:p w14:paraId="341BCDC4">
            <w:pPr>
              <w:widowControl/>
              <w:tabs>
                <w:tab w:val="left" w:pos="540"/>
              </w:tabs>
              <w:spacing w:line="360" w:lineRule="auto"/>
              <w:rPr>
                <w:rFonts w:hint="eastAsia" w:ascii="宋体" w:hAnsi="宋体"/>
              </w:rPr>
            </w:pPr>
            <w:r>
              <w:rPr>
                <w:rFonts w:hint="eastAsia" w:ascii="宋体" w:hAnsi="宋体"/>
              </w:rPr>
              <w:t>方案较完善，符合采购需求，内容合理，措施可行但通用，有可操作性，符合项目需求，得3分；</w:t>
            </w:r>
          </w:p>
          <w:p w14:paraId="29B1A6F4">
            <w:pPr>
              <w:widowControl/>
              <w:tabs>
                <w:tab w:val="left" w:pos="540"/>
              </w:tabs>
              <w:spacing w:line="360" w:lineRule="auto"/>
              <w:rPr>
                <w:rFonts w:hint="eastAsia" w:ascii="宋体" w:hAnsi="宋体"/>
              </w:rPr>
            </w:pPr>
            <w:r>
              <w:rPr>
                <w:rFonts w:hint="eastAsia" w:ascii="宋体" w:hAnsi="宋体"/>
              </w:rPr>
              <w:t>方案可行，基本符合采购需求，内容欠完善，措施通用、无针对性，可实施性低，得1分；</w:t>
            </w:r>
          </w:p>
          <w:p w14:paraId="0F4B3EB2">
            <w:pPr>
              <w:widowControl/>
              <w:tabs>
                <w:tab w:val="left" w:pos="540"/>
              </w:tabs>
              <w:spacing w:line="360" w:lineRule="auto"/>
              <w:rPr>
                <w:rFonts w:hint="eastAsia" w:ascii="宋体" w:hAnsi="宋体"/>
              </w:rPr>
            </w:pPr>
            <w:r>
              <w:rPr>
                <w:rFonts w:hint="eastAsia" w:ascii="宋体" w:hAnsi="宋体"/>
              </w:rPr>
              <w:t xml:space="preserve">未提供，得0分。 </w:t>
            </w:r>
          </w:p>
        </w:tc>
      </w:tr>
      <w:tr w14:paraId="28C4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300" w:type="dxa"/>
            <w:vMerge w:val="continue"/>
            <w:tcBorders>
              <w:tl2br w:val="nil"/>
              <w:tr2bl w:val="nil"/>
            </w:tcBorders>
            <w:shd w:val="clear" w:color="auto" w:fill="auto"/>
            <w:vAlign w:val="center"/>
          </w:tcPr>
          <w:p w14:paraId="22EC9412">
            <w:pPr>
              <w:widowControl/>
              <w:adjustRightInd/>
              <w:spacing w:line="360" w:lineRule="auto"/>
              <w:jc w:val="center"/>
              <w:textAlignment w:val="auto"/>
              <w:rPr>
                <w:rFonts w:hint="eastAsia" w:ascii="宋体" w:hAnsi="宋体" w:cs="宋体"/>
                <w:b/>
                <w:bCs/>
              </w:rPr>
            </w:pPr>
          </w:p>
        </w:tc>
        <w:tc>
          <w:tcPr>
            <w:tcW w:w="1134" w:type="dxa"/>
            <w:vMerge w:val="continue"/>
            <w:tcBorders>
              <w:tl2br w:val="nil"/>
              <w:tr2bl w:val="nil"/>
            </w:tcBorders>
            <w:shd w:val="clear" w:color="auto" w:fill="auto"/>
            <w:vAlign w:val="center"/>
          </w:tcPr>
          <w:p w14:paraId="68F92F08">
            <w:pPr>
              <w:widowControl/>
              <w:adjustRightInd/>
              <w:spacing w:line="360" w:lineRule="auto"/>
              <w:jc w:val="center"/>
              <w:textAlignment w:val="auto"/>
              <w:rPr>
                <w:rFonts w:hint="eastAsia" w:ascii="宋体" w:hAnsi="宋体"/>
                <w:b/>
                <w:bCs/>
              </w:rPr>
            </w:pPr>
          </w:p>
        </w:tc>
        <w:tc>
          <w:tcPr>
            <w:tcW w:w="840" w:type="dxa"/>
            <w:tcBorders>
              <w:tl2br w:val="nil"/>
              <w:tr2bl w:val="nil"/>
            </w:tcBorders>
            <w:shd w:val="clear" w:color="auto" w:fill="auto"/>
            <w:vAlign w:val="center"/>
          </w:tcPr>
          <w:p w14:paraId="3A8E4476">
            <w:pPr>
              <w:widowControl/>
              <w:adjustRightInd/>
              <w:spacing w:line="360" w:lineRule="auto"/>
              <w:jc w:val="center"/>
              <w:textAlignment w:val="auto"/>
              <w:rPr>
                <w:rFonts w:hint="eastAsia" w:ascii="宋体" w:hAnsi="宋体" w:cs="宋体"/>
              </w:rPr>
            </w:pPr>
            <w:r>
              <w:rPr>
                <w:rFonts w:hint="eastAsia" w:ascii="宋体" w:hAnsi="宋体" w:cs="宋体"/>
              </w:rPr>
              <w:t>5</w:t>
            </w:r>
          </w:p>
        </w:tc>
        <w:tc>
          <w:tcPr>
            <w:tcW w:w="5839" w:type="dxa"/>
            <w:tcBorders>
              <w:tl2br w:val="nil"/>
              <w:tr2bl w:val="nil"/>
            </w:tcBorders>
            <w:shd w:val="clear" w:color="auto" w:fill="auto"/>
            <w:vAlign w:val="center"/>
          </w:tcPr>
          <w:p w14:paraId="7EE534AF">
            <w:pPr>
              <w:widowControl/>
              <w:spacing w:line="360" w:lineRule="auto"/>
              <w:ind w:left="146" w:leftChars="61" w:right="182" w:rightChars="76"/>
              <w:rPr>
                <w:rFonts w:hint="eastAsia" w:ascii="宋体" w:hAnsi="宋体"/>
                <w:b/>
              </w:rPr>
            </w:pPr>
            <w:r>
              <w:rPr>
                <w:rFonts w:hint="eastAsia" w:ascii="宋体" w:hAnsi="宋体"/>
                <w:b/>
              </w:rPr>
              <w:t>突发事件应急预案</w:t>
            </w:r>
          </w:p>
          <w:p w14:paraId="3A232B44">
            <w:pPr>
              <w:widowControl/>
              <w:tabs>
                <w:tab w:val="left" w:pos="540"/>
              </w:tabs>
              <w:spacing w:line="360" w:lineRule="auto"/>
              <w:rPr>
                <w:rFonts w:hint="eastAsia" w:ascii="宋体" w:hAnsi="宋体"/>
              </w:rPr>
            </w:pPr>
            <w:r>
              <w:rPr>
                <w:rFonts w:hint="eastAsia" w:ascii="宋体" w:hAnsi="宋体"/>
              </w:rPr>
              <w:t>应急预案充分考虑项目需求特点、风险点，内容全面、合理可行，解决方案详细且启动预案的条件措施得当、及时有效，得</w:t>
            </w:r>
            <w:r>
              <w:rPr>
                <w:rFonts w:ascii="宋体" w:hAnsi="宋体"/>
              </w:rPr>
              <w:t>5</w:t>
            </w:r>
            <w:r>
              <w:rPr>
                <w:rFonts w:hint="eastAsia" w:ascii="宋体" w:hAnsi="宋体"/>
              </w:rPr>
              <w:t>分；</w:t>
            </w:r>
          </w:p>
          <w:p w14:paraId="723F95C2">
            <w:pPr>
              <w:widowControl/>
              <w:tabs>
                <w:tab w:val="left" w:pos="540"/>
              </w:tabs>
              <w:spacing w:line="360" w:lineRule="auto"/>
              <w:rPr>
                <w:rFonts w:hint="eastAsia" w:ascii="宋体" w:hAnsi="宋体"/>
              </w:rPr>
            </w:pPr>
            <w:r>
              <w:rPr>
                <w:rFonts w:hint="eastAsia" w:ascii="宋体" w:hAnsi="宋体"/>
              </w:rPr>
              <w:t>应急预案内容较全面，相应的解决方案可行但措施细化不充分，有可实施性，得</w:t>
            </w:r>
            <w:r>
              <w:rPr>
                <w:rFonts w:ascii="宋体" w:hAnsi="宋体"/>
              </w:rPr>
              <w:t>3</w:t>
            </w:r>
            <w:r>
              <w:rPr>
                <w:rFonts w:hint="eastAsia" w:ascii="宋体" w:hAnsi="宋体"/>
              </w:rPr>
              <w:t>分；</w:t>
            </w:r>
          </w:p>
          <w:p w14:paraId="0C612D50">
            <w:pPr>
              <w:widowControl/>
              <w:tabs>
                <w:tab w:val="left" w:pos="540"/>
              </w:tabs>
              <w:spacing w:line="360" w:lineRule="auto"/>
              <w:rPr>
                <w:rFonts w:hint="eastAsia" w:ascii="宋体" w:hAnsi="宋体"/>
              </w:rPr>
            </w:pPr>
            <w:r>
              <w:rPr>
                <w:rFonts w:hint="eastAsia" w:ascii="宋体" w:hAnsi="宋体"/>
              </w:rPr>
              <w:t>应急预案内容基本合理，解决方案合理性差，措施针对性低，得1分；</w:t>
            </w:r>
          </w:p>
          <w:p w14:paraId="07141707">
            <w:pPr>
              <w:widowControl/>
              <w:spacing w:line="360" w:lineRule="auto"/>
              <w:ind w:left="146" w:leftChars="61" w:right="182" w:rightChars="76"/>
              <w:rPr>
                <w:rFonts w:hint="eastAsia" w:ascii="宋体" w:hAnsi="宋体" w:cs="Times New Roman"/>
                <w:bCs/>
              </w:rPr>
            </w:pPr>
            <w:r>
              <w:rPr>
                <w:rFonts w:hint="eastAsia" w:ascii="宋体" w:hAnsi="宋体"/>
              </w:rPr>
              <w:t>未提供，得0分</w:t>
            </w:r>
          </w:p>
        </w:tc>
      </w:tr>
      <w:tr w14:paraId="28F3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300" w:type="dxa"/>
            <w:vMerge w:val="continue"/>
            <w:tcBorders>
              <w:tl2br w:val="nil"/>
              <w:tr2bl w:val="nil"/>
            </w:tcBorders>
            <w:shd w:val="clear" w:color="auto" w:fill="auto"/>
            <w:vAlign w:val="center"/>
          </w:tcPr>
          <w:p w14:paraId="0913608C">
            <w:pPr>
              <w:widowControl/>
              <w:adjustRightInd/>
              <w:spacing w:line="360" w:lineRule="auto"/>
              <w:jc w:val="center"/>
              <w:textAlignment w:val="auto"/>
              <w:rPr>
                <w:rFonts w:hint="eastAsia" w:ascii="宋体" w:hAnsi="宋体" w:cs="宋体"/>
                <w:b/>
                <w:bCs/>
              </w:rPr>
            </w:pPr>
          </w:p>
        </w:tc>
        <w:tc>
          <w:tcPr>
            <w:tcW w:w="1134" w:type="dxa"/>
            <w:vMerge w:val="continue"/>
            <w:tcBorders>
              <w:tl2br w:val="nil"/>
              <w:tr2bl w:val="nil"/>
            </w:tcBorders>
            <w:shd w:val="clear" w:color="auto" w:fill="auto"/>
            <w:vAlign w:val="center"/>
          </w:tcPr>
          <w:p w14:paraId="476B9FCB">
            <w:pPr>
              <w:widowControl/>
              <w:adjustRightInd/>
              <w:spacing w:line="360" w:lineRule="auto"/>
              <w:jc w:val="center"/>
              <w:textAlignment w:val="auto"/>
              <w:rPr>
                <w:rFonts w:hint="eastAsia" w:ascii="宋体" w:hAnsi="宋体"/>
                <w:b/>
                <w:bCs/>
              </w:rPr>
            </w:pPr>
          </w:p>
        </w:tc>
        <w:tc>
          <w:tcPr>
            <w:tcW w:w="840" w:type="dxa"/>
            <w:tcBorders>
              <w:tl2br w:val="nil"/>
              <w:tr2bl w:val="nil"/>
            </w:tcBorders>
            <w:shd w:val="clear" w:color="auto" w:fill="auto"/>
            <w:vAlign w:val="center"/>
          </w:tcPr>
          <w:p w14:paraId="06DE0CC9">
            <w:pPr>
              <w:widowControl/>
              <w:adjustRightInd/>
              <w:spacing w:line="360" w:lineRule="auto"/>
              <w:jc w:val="center"/>
              <w:textAlignment w:val="auto"/>
              <w:rPr>
                <w:rFonts w:hint="eastAsia" w:ascii="宋体" w:hAnsi="宋体" w:cs="宋体"/>
              </w:rPr>
            </w:pPr>
            <w:r>
              <w:rPr>
                <w:rFonts w:hint="eastAsia" w:ascii="宋体" w:hAnsi="宋体" w:cs="宋体"/>
              </w:rPr>
              <w:t>3</w:t>
            </w:r>
          </w:p>
        </w:tc>
        <w:tc>
          <w:tcPr>
            <w:tcW w:w="5839" w:type="dxa"/>
            <w:tcBorders>
              <w:tl2br w:val="nil"/>
              <w:tr2bl w:val="nil"/>
            </w:tcBorders>
            <w:shd w:val="clear" w:color="auto" w:fill="auto"/>
            <w:vAlign w:val="center"/>
          </w:tcPr>
          <w:p w14:paraId="0F9D2CED">
            <w:pPr>
              <w:widowControl/>
              <w:spacing w:line="360" w:lineRule="auto"/>
              <w:ind w:left="146" w:leftChars="61" w:right="182" w:rightChars="76"/>
              <w:rPr>
                <w:rFonts w:hint="eastAsia" w:ascii="宋体" w:hAnsi="宋体"/>
                <w:b/>
              </w:rPr>
            </w:pPr>
            <w:r>
              <w:rPr>
                <w:rFonts w:hint="eastAsia" w:ascii="宋体" w:hAnsi="宋体"/>
                <w:b/>
              </w:rPr>
              <w:t>服务人员监督和培训机制</w:t>
            </w:r>
          </w:p>
          <w:p w14:paraId="1BD13287">
            <w:pPr>
              <w:widowControl/>
              <w:tabs>
                <w:tab w:val="left" w:pos="540"/>
              </w:tabs>
              <w:spacing w:line="360" w:lineRule="auto"/>
              <w:rPr>
                <w:rFonts w:hint="eastAsia" w:ascii="宋体" w:hAnsi="宋体"/>
              </w:rPr>
            </w:pPr>
            <w:r>
              <w:rPr>
                <w:rFonts w:hint="eastAsia" w:ascii="宋体" w:hAnsi="宋体"/>
              </w:rPr>
              <w:t>提供成熟的服务人员监督制度和有针对性的服务人员培训计划，</w:t>
            </w:r>
            <w:r>
              <w:rPr>
                <w:rFonts w:hint="eastAsia" w:ascii="宋体" w:hAnsi="宋体" w:cs="Times New Roman"/>
                <w:bCs/>
              </w:rPr>
              <w:t>员工监管和培训机制、员工稳定性保障措施切实有效，</w:t>
            </w:r>
            <w:r>
              <w:rPr>
                <w:rFonts w:hint="eastAsia" w:ascii="宋体" w:hAnsi="宋体"/>
              </w:rPr>
              <w:t>方案专业全面，内容丰富合理，培训计划合理且灵活，针对性强，可以保障项目需求，得3分；</w:t>
            </w:r>
          </w:p>
          <w:p w14:paraId="438C21E3">
            <w:pPr>
              <w:widowControl/>
              <w:tabs>
                <w:tab w:val="left" w:pos="540"/>
              </w:tabs>
              <w:spacing w:line="360" w:lineRule="auto"/>
              <w:rPr>
                <w:rFonts w:hint="eastAsia" w:ascii="宋体" w:hAnsi="宋体"/>
              </w:rPr>
            </w:pPr>
            <w:r>
              <w:rPr>
                <w:rFonts w:hint="eastAsia" w:ascii="宋体" w:hAnsi="宋体" w:cs="Times New Roman"/>
                <w:bCs/>
              </w:rPr>
              <w:t>员工监管和培训机制、员工稳定性保障措施较合理，</w:t>
            </w:r>
            <w:r>
              <w:rPr>
                <w:rFonts w:hint="eastAsia" w:ascii="宋体" w:hAnsi="宋体"/>
              </w:rPr>
              <w:t>内容基本完善，培训计划可行、细化不充分，可以保障项目需求，得2分；</w:t>
            </w:r>
          </w:p>
          <w:p w14:paraId="71FCC7D2">
            <w:pPr>
              <w:widowControl/>
              <w:tabs>
                <w:tab w:val="left" w:pos="540"/>
              </w:tabs>
              <w:spacing w:line="360" w:lineRule="auto"/>
              <w:rPr>
                <w:rFonts w:hint="eastAsia" w:ascii="宋体" w:hAnsi="宋体"/>
              </w:rPr>
            </w:pPr>
            <w:r>
              <w:rPr>
                <w:rFonts w:hint="eastAsia" w:ascii="宋体" w:hAnsi="宋体" w:cs="Times New Roman"/>
                <w:bCs/>
              </w:rPr>
              <w:t>员工监管和培训机制、员工稳定性保障措施</w:t>
            </w:r>
            <w:r>
              <w:rPr>
                <w:rFonts w:hint="eastAsia" w:ascii="宋体" w:hAnsi="宋体"/>
              </w:rPr>
              <w:t>简单，合理性差，培训计划针对性低，基本满足项目需求，得1分；</w:t>
            </w:r>
          </w:p>
          <w:p w14:paraId="098AB2A3">
            <w:pPr>
              <w:widowControl/>
              <w:spacing w:line="360" w:lineRule="auto"/>
              <w:ind w:left="146" w:leftChars="61" w:right="182" w:rightChars="76"/>
              <w:rPr>
                <w:rFonts w:hint="eastAsia" w:ascii="宋体" w:hAnsi="宋体"/>
                <w:b/>
              </w:rPr>
            </w:pPr>
            <w:r>
              <w:rPr>
                <w:rFonts w:hint="eastAsia" w:ascii="宋体" w:hAnsi="宋体"/>
              </w:rPr>
              <w:t>未提供，得0分</w:t>
            </w:r>
          </w:p>
        </w:tc>
      </w:tr>
      <w:tr w14:paraId="7DB3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300" w:type="dxa"/>
            <w:vMerge w:val="continue"/>
            <w:tcBorders>
              <w:tl2br w:val="nil"/>
              <w:tr2bl w:val="nil"/>
            </w:tcBorders>
            <w:shd w:val="clear" w:color="auto" w:fill="auto"/>
            <w:vAlign w:val="center"/>
          </w:tcPr>
          <w:p w14:paraId="2B40BF26">
            <w:pPr>
              <w:widowControl/>
              <w:adjustRightInd/>
              <w:spacing w:line="360" w:lineRule="auto"/>
              <w:jc w:val="center"/>
              <w:textAlignment w:val="auto"/>
              <w:rPr>
                <w:rFonts w:hint="eastAsia" w:ascii="宋体" w:hAnsi="宋体" w:cs="宋体"/>
                <w:b/>
                <w:bCs/>
              </w:rPr>
            </w:pPr>
          </w:p>
        </w:tc>
        <w:tc>
          <w:tcPr>
            <w:tcW w:w="1134" w:type="dxa"/>
            <w:vMerge w:val="continue"/>
            <w:tcBorders>
              <w:tl2br w:val="nil"/>
              <w:tr2bl w:val="nil"/>
            </w:tcBorders>
            <w:shd w:val="clear" w:color="auto" w:fill="auto"/>
            <w:vAlign w:val="center"/>
          </w:tcPr>
          <w:p w14:paraId="6DF1D338">
            <w:pPr>
              <w:widowControl/>
              <w:adjustRightInd/>
              <w:spacing w:line="360" w:lineRule="auto"/>
              <w:jc w:val="center"/>
              <w:textAlignment w:val="auto"/>
              <w:rPr>
                <w:rFonts w:hint="eastAsia" w:ascii="宋体" w:hAnsi="宋体"/>
                <w:b/>
                <w:bCs/>
              </w:rPr>
            </w:pPr>
          </w:p>
        </w:tc>
        <w:tc>
          <w:tcPr>
            <w:tcW w:w="840" w:type="dxa"/>
            <w:tcBorders>
              <w:tl2br w:val="nil"/>
              <w:tr2bl w:val="nil"/>
            </w:tcBorders>
            <w:shd w:val="clear" w:color="auto" w:fill="auto"/>
            <w:vAlign w:val="center"/>
          </w:tcPr>
          <w:p w14:paraId="7140F0F2">
            <w:pPr>
              <w:widowControl/>
              <w:adjustRightInd/>
              <w:spacing w:line="360" w:lineRule="auto"/>
              <w:jc w:val="center"/>
              <w:textAlignment w:val="auto"/>
              <w:rPr>
                <w:rFonts w:hint="eastAsia" w:ascii="宋体" w:hAnsi="宋体" w:cs="宋体"/>
              </w:rPr>
            </w:pPr>
            <w:r>
              <w:rPr>
                <w:rFonts w:hint="eastAsia" w:ascii="宋体" w:hAnsi="宋体" w:cs="宋体"/>
              </w:rPr>
              <w:t>4</w:t>
            </w:r>
          </w:p>
        </w:tc>
        <w:tc>
          <w:tcPr>
            <w:tcW w:w="5839" w:type="dxa"/>
            <w:tcBorders>
              <w:tl2br w:val="nil"/>
              <w:tr2bl w:val="nil"/>
            </w:tcBorders>
            <w:shd w:val="clear" w:color="auto" w:fill="auto"/>
            <w:vAlign w:val="center"/>
          </w:tcPr>
          <w:p w14:paraId="63685971">
            <w:pPr>
              <w:widowControl/>
              <w:tabs>
                <w:tab w:val="left" w:pos="540"/>
              </w:tabs>
              <w:spacing w:line="360" w:lineRule="auto"/>
              <w:rPr>
                <w:rFonts w:hint="eastAsia" w:ascii="宋体" w:hAnsi="宋体"/>
                <w:b/>
              </w:rPr>
            </w:pPr>
            <w:r>
              <w:rPr>
                <w:rFonts w:hint="eastAsia" w:ascii="宋体" w:hAnsi="宋体"/>
                <w:b/>
              </w:rPr>
              <w:t>停车场保险</w:t>
            </w:r>
          </w:p>
          <w:p w14:paraId="353C22B0">
            <w:pPr>
              <w:widowControl/>
              <w:tabs>
                <w:tab w:val="left" w:pos="540"/>
              </w:tabs>
              <w:spacing w:line="360" w:lineRule="auto"/>
              <w:rPr>
                <w:rFonts w:hint="eastAsia" w:ascii="宋体" w:hAnsi="宋体"/>
              </w:rPr>
            </w:pPr>
            <w:r>
              <w:rPr>
                <w:rFonts w:ascii="宋体" w:hAnsi="宋体"/>
              </w:rPr>
              <w:t>停车场保险险种齐全，反应及时，服务质量好</w:t>
            </w:r>
            <w:r>
              <w:rPr>
                <w:rFonts w:hint="eastAsia" w:ascii="宋体" w:hAnsi="宋体"/>
              </w:rPr>
              <w:t>，需</w:t>
            </w:r>
            <w:r>
              <w:rPr>
                <w:rFonts w:ascii="宋体" w:hAnsi="宋体"/>
              </w:rPr>
              <w:t>附202</w:t>
            </w:r>
            <w:r>
              <w:rPr>
                <w:rFonts w:hint="eastAsia" w:ascii="宋体" w:hAnsi="宋体"/>
              </w:rPr>
              <w:t>4</w:t>
            </w:r>
            <w:r>
              <w:rPr>
                <w:rFonts w:ascii="宋体" w:hAnsi="宋体"/>
              </w:rPr>
              <w:t>年度投标人已投保的</w:t>
            </w:r>
            <w:r>
              <w:rPr>
                <w:rFonts w:hint="eastAsia" w:ascii="宋体" w:hAnsi="宋体"/>
              </w:rPr>
              <w:t>包含停车场责任险和停车场公众责任险在内的</w:t>
            </w:r>
            <w:r>
              <w:rPr>
                <w:rFonts w:ascii="宋体" w:hAnsi="宋体"/>
              </w:rPr>
              <w:t>停车场保险证明，每提供一种保险得</w:t>
            </w:r>
            <w:r>
              <w:rPr>
                <w:rFonts w:hint="eastAsia" w:ascii="宋体" w:hAnsi="宋体"/>
              </w:rPr>
              <w:t>2</w:t>
            </w:r>
            <w:r>
              <w:rPr>
                <w:rFonts w:ascii="宋体" w:hAnsi="宋体"/>
              </w:rPr>
              <w:t>分；最高得</w:t>
            </w:r>
            <w:r>
              <w:rPr>
                <w:rFonts w:hint="eastAsia" w:ascii="宋体" w:hAnsi="宋体"/>
              </w:rPr>
              <w:t>4分；</w:t>
            </w:r>
          </w:p>
          <w:p w14:paraId="5F0B7D39">
            <w:pPr>
              <w:widowControl/>
              <w:tabs>
                <w:tab w:val="left" w:pos="540"/>
              </w:tabs>
              <w:spacing w:line="360" w:lineRule="auto"/>
              <w:rPr>
                <w:rFonts w:hint="eastAsia" w:ascii="宋体" w:hAnsi="宋体"/>
              </w:rPr>
            </w:pPr>
            <w:r>
              <w:rPr>
                <w:rFonts w:hint="eastAsia" w:ascii="宋体" w:hAnsi="宋体"/>
              </w:rPr>
              <w:t>需提供保险缴纳的证明材料复印件；</w:t>
            </w:r>
          </w:p>
          <w:p w14:paraId="56CFD1E4">
            <w:pPr>
              <w:widowControl/>
              <w:tabs>
                <w:tab w:val="left" w:pos="540"/>
              </w:tabs>
              <w:spacing w:line="360" w:lineRule="auto"/>
              <w:rPr>
                <w:rFonts w:hint="eastAsia" w:ascii="宋体" w:hAnsi="宋体"/>
              </w:rPr>
            </w:pPr>
            <w:r>
              <w:rPr>
                <w:rFonts w:hint="eastAsia" w:ascii="宋体" w:hAnsi="宋体"/>
              </w:rPr>
              <w:t>未</w:t>
            </w:r>
            <w:r>
              <w:rPr>
                <w:rFonts w:ascii="宋体" w:hAnsi="宋体"/>
              </w:rPr>
              <w:t>提供</w:t>
            </w:r>
            <w:r>
              <w:rPr>
                <w:rFonts w:hint="eastAsia" w:ascii="宋体" w:hAnsi="宋体"/>
              </w:rPr>
              <w:t>或</w:t>
            </w:r>
            <w:r>
              <w:rPr>
                <w:rFonts w:ascii="宋体" w:hAnsi="宋体"/>
              </w:rPr>
              <w:t>证明材料不完整或不清晰或与项目无关联</w:t>
            </w:r>
            <w:r>
              <w:rPr>
                <w:rFonts w:hint="eastAsia" w:ascii="宋体" w:hAnsi="宋体"/>
              </w:rPr>
              <w:t>，</w:t>
            </w:r>
            <w:r>
              <w:rPr>
                <w:rFonts w:ascii="宋体" w:hAnsi="宋体"/>
              </w:rPr>
              <w:t>不得分。</w:t>
            </w:r>
          </w:p>
        </w:tc>
      </w:tr>
      <w:tr w14:paraId="2284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300" w:type="dxa"/>
            <w:vMerge w:val="continue"/>
            <w:tcBorders>
              <w:tl2br w:val="nil"/>
              <w:tr2bl w:val="nil"/>
            </w:tcBorders>
            <w:shd w:val="clear" w:color="auto" w:fill="auto"/>
            <w:vAlign w:val="center"/>
          </w:tcPr>
          <w:p w14:paraId="7D254973">
            <w:pPr>
              <w:widowControl/>
              <w:adjustRightInd/>
              <w:spacing w:line="360" w:lineRule="auto"/>
              <w:jc w:val="center"/>
              <w:textAlignment w:val="auto"/>
              <w:rPr>
                <w:rFonts w:hint="eastAsia" w:ascii="宋体" w:hAnsi="宋体" w:cs="宋体"/>
                <w:b/>
                <w:bCs/>
              </w:rPr>
            </w:pPr>
          </w:p>
        </w:tc>
        <w:tc>
          <w:tcPr>
            <w:tcW w:w="1134" w:type="dxa"/>
            <w:tcBorders>
              <w:tl2br w:val="nil"/>
              <w:tr2bl w:val="nil"/>
            </w:tcBorders>
            <w:shd w:val="clear" w:color="auto" w:fill="auto"/>
            <w:vAlign w:val="center"/>
          </w:tcPr>
          <w:p w14:paraId="1A7FCB2C">
            <w:pPr>
              <w:widowControl/>
              <w:adjustRightInd/>
              <w:spacing w:line="360" w:lineRule="auto"/>
              <w:jc w:val="center"/>
              <w:textAlignment w:val="auto"/>
              <w:rPr>
                <w:rFonts w:hint="eastAsia" w:ascii="宋体" w:hAnsi="宋体"/>
                <w:b/>
                <w:bCs/>
              </w:rPr>
            </w:pPr>
            <w:r>
              <w:rPr>
                <w:rFonts w:hint="eastAsia" w:ascii="宋体" w:hAnsi="宋体"/>
                <w:b/>
                <w:bCs/>
              </w:rPr>
              <w:t>停车管理收费系统及设备运行维保方案</w:t>
            </w:r>
          </w:p>
        </w:tc>
        <w:tc>
          <w:tcPr>
            <w:tcW w:w="840" w:type="dxa"/>
            <w:tcBorders>
              <w:tl2br w:val="nil"/>
              <w:tr2bl w:val="nil"/>
            </w:tcBorders>
            <w:shd w:val="clear" w:color="auto" w:fill="auto"/>
            <w:vAlign w:val="center"/>
          </w:tcPr>
          <w:p w14:paraId="33A21D58">
            <w:pPr>
              <w:widowControl/>
              <w:adjustRightInd/>
              <w:spacing w:line="360" w:lineRule="auto"/>
              <w:jc w:val="center"/>
              <w:textAlignment w:val="auto"/>
              <w:rPr>
                <w:rFonts w:hint="eastAsia" w:ascii="宋体" w:hAnsi="宋体" w:cs="宋体"/>
              </w:rPr>
            </w:pPr>
            <w:r>
              <w:rPr>
                <w:rFonts w:hint="eastAsia" w:ascii="宋体" w:hAnsi="宋体" w:cs="宋体"/>
              </w:rPr>
              <w:t>5</w:t>
            </w:r>
          </w:p>
        </w:tc>
        <w:tc>
          <w:tcPr>
            <w:tcW w:w="5839" w:type="dxa"/>
            <w:tcBorders>
              <w:tl2br w:val="nil"/>
              <w:tr2bl w:val="nil"/>
            </w:tcBorders>
            <w:shd w:val="clear" w:color="auto" w:fill="auto"/>
            <w:vAlign w:val="center"/>
          </w:tcPr>
          <w:p w14:paraId="6D4C81F2">
            <w:pPr>
              <w:widowControl/>
              <w:tabs>
                <w:tab w:val="left" w:pos="540"/>
              </w:tabs>
              <w:spacing w:line="360" w:lineRule="auto"/>
              <w:rPr>
                <w:rFonts w:hint="eastAsia" w:ascii="宋体" w:hAnsi="宋体"/>
              </w:rPr>
            </w:pPr>
            <w:r>
              <w:rPr>
                <w:rFonts w:hint="eastAsia" w:ascii="宋体" w:hAnsi="宋体"/>
              </w:rPr>
              <w:t>针对系统及设备日常运行和维修保养的方案：</w:t>
            </w:r>
          </w:p>
          <w:p w14:paraId="2B221DF9">
            <w:pPr>
              <w:widowControl/>
              <w:tabs>
                <w:tab w:val="left" w:pos="540"/>
              </w:tabs>
              <w:spacing w:line="360" w:lineRule="auto"/>
              <w:rPr>
                <w:rFonts w:hint="eastAsia" w:ascii="宋体" w:hAnsi="宋体"/>
              </w:rPr>
            </w:pPr>
            <w:r>
              <w:rPr>
                <w:rFonts w:hint="eastAsia" w:ascii="宋体" w:hAnsi="宋体"/>
              </w:rPr>
              <w:t>方案内容全面、维保计划清晰、切实可行，能够定期更新升级，有完善的技术支持和服务保障，可提供</w:t>
            </w:r>
            <w:r>
              <w:rPr>
                <w:rFonts w:hint="eastAsia" w:ascii="宋体" w:hAnsi="宋体"/>
                <w:bCs/>
              </w:rPr>
              <w:t>停车管理收费系统原厂出具的原厂售后服务承诺函</w:t>
            </w:r>
            <w:r>
              <w:rPr>
                <w:rFonts w:hint="eastAsia" w:ascii="宋体" w:hAnsi="宋体"/>
                <w:b/>
              </w:rPr>
              <w:t>，</w:t>
            </w:r>
            <w:r>
              <w:rPr>
                <w:rFonts w:hint="eastAsia" w:ascii="宋体" w:hAnsi="宋体"/>
              </w:rPr>
              <w:t>日常运维、故障响应及服务流程针对性强，得5分；</w:t>
            </w:r>
          </w:p>
          <w:p w14:paraId="56E49313">
            <w:pPr>
              <w:widowControl/>
              <w:tabs>
                <w:tab w:val="left" w:pos="540"/>
              </w:tabs>
              <w:spacing w:line="360" w:lineRule="auto"/>
              <w:rPr>
                <w:rFonts w:hint="eastAsia" w:ascii="宋体" w:hAnsi="宋体"/>
              </w:rPr>
            </w:pPr>
            <w:r>
              <w:rPr>
                <w:rFonts w:hint="eastAsia" w:ascii="宋体" w:hAnsi="宋体"/>
              </w:rPr>
              <w:t>方案内容较完整、维保计划合理、进度细化不足，能够定期更新升级，可以提供技术支持，可提供</w:t>
            </w:r>
            <w:r>
              <w:rPr>
                <w:rFonts w:hint="eastAsia" w:ascii="宋体" w:hAnsi="宋体"/>
                <w:bCs/>
              </w:rPr>
              <w:t>停车管理收费系统原厂出具的原厂售后服务承诺函</w:t>
            </w:r>
            <w:r>
              <w:rPr>
                <w:rFonts w:hint="eastAsia" w:ascii="宋体" w:hAnsi="宋体"/>
                <w:b/>
              </w:rPr>
              <w:t>，</w:t>
            </w:r>
            <w:r>
              <w:rPr>
                <w:rFonts w:hint="eastAsia" w:ascii="宋体" w:hAnsi="宋体"/>
              </w:rPr>
              <w:t>日常运维、故障响应及服务流程合理，得3分；</w:t>
            </w:r>
          </w:p>
          <w:p w14:paraId="19EB33E5">
            <w:pPr>
              <w:widowControl/>
              <w:tabs>
                <w:tab w:val="left" w:pos="540"/>
              </w:tabs>
              <w:spacing w:line="360" w:lineRule="auto"/>
              <w:rPr>
                <w:rFonts w:hint="eastAsia" w:ascii="宋体" w:hAnsi="宋体"/>
              </w:rPr>
            </w:pPr>
            <w:r>
              <w:rPr>
                <w:rFonts w:hint="eastAsia" w:ascii="宋体" w:hAnsi="宋体"/>
              </w:rPr>
              <w:t>方案内容基本合理，维保计划、进度基本清晰，支持更新升级，技术支持欠完善，有可实施性，日常运维、故障响应及服务流程一般，得2分；</w:t>
            </w:r>
          </w:p>
          <w:p w14:paraId="6F32928F">
            <w:pPr>
              <w:widowControl/>
              <w:tabs>
                <w:tab w:val="left" w:pos="540"/>
              </w:tabs>
              <w:spacing w:line="360" w:lineRule="auto"/>
              <w:rPr>
                <w:rFonts w:hint="eastAsia" w:ascii="宋体" w:hAnsi="宋体"/>
              </w:rPr>
            </w:pPr>
            <w:r>
              <w:rPr>
                <w:rFonts w:hint="eastAsia" w:ascii="宋体" w:hAnsi="宋体"/>
              </w:rPr>
              <w:t>方案内容欠完善，维保计划、进度可实施性低，难以保障项目实施，得</w:t>
            </w:r>
            <w:r>
              <w:rPr>
                <w:rFonts w:ascii="宋体" w:hAnsi="宋体"/>
              </w:rPr>
              <w:t>1</w:t>
            </w:r>
            <w:r>
              <w:rPr>
                <w:rFonts w:hint="eastAsia" w:ascii="宋体" w:hAnsi="宋体"/>
              </w:rPr>
              <w:t>分；</w:t>
            </w:r>
          </w:p>
          <w:p w14:paraId="022D64E6">
            <w:pPr>
              <w:widowControl/>
              <w:spacing w:line="360" w:lineRule="auto"/>
              <w:ind w:left="146" w:leftChars="61" w:right="182" w:rightChars="76"/>
              <w:rPr>
                <w:rFonts w:hint="eastAsia" w:ascii="宋体" w:hAnsi="宋体"/>
                <w:b/>
              </w:rPr>
            </w:pPr>
            <w:r>
              <w:rPr>
                <w:rFonts w:hint="eastAsia" w:ascii="宋体" w:hAnsi="宋体"/>
              </w:rPr>
              <w:t>未提供，得0分。</w:t>
            </w:r>
          </w:p>
        </w:tc>
      </w:tr>
      <w:bookmarkEnd w:id="67"/>
    </w:tbl>
    <w:p w14:paraId="50A0DB89">
      <w:pPr>
        <w:widowControl/>
        <w:spacing w:after="240" w:afterLines="100" w:line="360" w:lineRule="auto"/>
        <w:jc w:val="center"/>
        <w:rPr>
          <w:rFonts w:hint="eastAsia" w:ascii="宋体" w:hAnsi="宋体"/>
          <w:b/>
          <w:sz w:val="28"/>
          <w:szCs w:val="21"/>
        </w:rPr>
      </w:pPr>
      <w:r>
        <w:rPr>
          <w:rFonts w:ascii="宋体" w:hAnsi="宋体"/>
        </w:rPr>
        <w:br w:type="page"/>
      </w:r>
      <w:r>
        <w:rPr>
          <w:rFonts w:hint="eastAsia" w:ascii="宋体" w:hAnsi="宋体"/>
          <w:b/>
          <w:sz w:val="28"/>
          <w:szCs w:val="21"/>
        </w:rPr>
        <w:t>评标报告（汇总表）</w:t>
      </w:r>
    </w:p>
    <w:tbl>
      <w:tblPr>
        <w:tblStyle w:val="27"/>
        <w:tblW w:w="9269"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700"/>
        <w:gridCol w:w="1763"/>
        <w:gridCol w:w="1736"/>
        <w:gridCol w:w="235"/>
        <w:gridCol w:w="1273"/>
        <w:gridCol w:w="1043"/>
        <w:gridCol w:w="994"/>
        <w:gridCol w:w="18"/>
      </w:tblGrid>
      <w:tr w14:paraId="0215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7" w:type="dxa"/>
            <w:shd w:val="clear" w:color="auto" w:fill="auto"/>
            <w:vAlign w:val="center"/>
          </w:tcPr>
          <w:p w14:paraId="4612F926">
            <w:pPr>
              <w:spacing w:line="360" w:lineRule="auto"/>
              <w:jc w:val="center"/>
              <w:rPr>
                <w:rFonts w:hint="eastAsia" w:ascii="宋体" w:hAnsi="宋体"/>
                <w:b/>
              </w:rPr>
            </w:pPr>
            <w:r>
              <w:rPr>
                <w:rFonts w:ascii="宋体" w:hAnsi="宋体"/>
                <w:b/>
              </w:rPr>
              <w:t>项目名称</w:t>
            </w:r>
          </w:p>
        </w:tc>
        <w:tc>
          <w:tcPr>
            <w:tcW w:w="7762" w:type="dxa"/>
            <w:gridSpan w:val="8"/>
            <w:shd w:val="clear" w:color="auto" w:fill="auto"/>
            <w:vAlign w:val="center"/>
          </w:tcPr>
          <w:p w14:paraId="60ED1399">
            <w:pPr>
              <w:spacing w:line="360" w:lineRule="auto"/>
              <w:jc w:val="center"/>
              <w:rPr>
                <w:rFonts w:hint="eastAsia" w:ascii="宋体" w:hAnsi="宋体"/>
                <w:b/>
              </w:rPr>
            </w:pPr>
          </w:p>
        </w:tc>
      </w:tr>
      <w:tr w14:paraId="2A97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54" w:hRule="atLeast"/>
        </w:trPr>
        <w:tc>
          <w:tcPr>
            <w:tcW w:w="1507" w:type="dxa"/>
            <w:shd w:val="clear" w:color="auto" w:fill="auto"/>
            <w:vAlign w:val="center"/>
          </w:tcPr>
          <w:p w14:paraId="41E2ECF4">
            <w:pPr>
              <w:spacing w:line="360" w:lineRule="auto"/>
              <w:jc w:val="center"/>
              <w:rPr>
                <w:rFonts w:hint="eastAsia" w:ascii="宋体" w:hAnsi="宋体"/>
                <w:b/>
              </w:rPr>
            </w:pPr>
            <w:r>
              <w:rPr>
                <w:rFonts w:hint="eastAsia" w:ascii="宋体" w:hAnsi="宋体"/>
                <w:b/>
              </w:rPr>
              <w:t>招标</w:t>
            </w:r>
            <w:r>
              <w:rPr>
                <w:rFonts w:ascii="宋体" w:hAnsi="宋体"/>
                <w:b/>
              </w:rPr>
              <w:t>公告刊登媒体名称</w:t>
            </w:r>
          </w:p>
        </w:tc>
        <w:tc>
          <w:tcPr>
            <w:tcW w:w="2463" w:type="dxa"/>
            <w:gridSpan w:val="2"/>
            <w:shd w:val="clear" w:color="auto" w:fill="auto"/>
            <w:vAlign w:val="center"/>
          </w:tcPr>
          <w:p w14:paraId="39A92FB2">
            <w:pPr>
              <w:spacing w:line="360" w:lineRule="auto"/>
              <w:jc w:val="center"/>
              <w:rPr>
                <w:rFonts w:hint="eastAsia" w:ascii="宋体" w:hAnsi="宋体"/>
                <w:b/>
              </w:rPr>
            </w:pPr>
          </w:p>
        </w:tc>
        <w:tc>
          <w:tcPr>
            <w:tcW w:w="1736" w:type="dxa"/>
            <w:shd w:val="clear" w:color="auto" w:fill="auto"/>
            <w:vAlign w:val="center"/>
          </w:tcPr>
          <w:p w14:paraId="42134E6C">
            <w:pPr>
              <w:spacing w:line="360" w:lineRule="auto"/>
              <w:rPr>
                <w:rFonts w:hint="eastAsia" w:ascii="宋体" w:hAnsi="宋体"/>
                <w:b/>
              </w:rPr>
            </w:pPr>
            <w:r>
              <w:rPr>
                <w:rFonts w:hint="eastAsia" w:ascii="宋体" w:hAnsi="宋体"/>
                <w:b/>
              </w:rPr>
              <w:t>预算金额</w:t>
            </w:r>
          </w:p>
        </w:tc>
        <w:tc>
          <w:tcPr>
            <w:tcW w:w="3545" w:type="dxa"/>
            <w:gridSpan w:val="4"/>
            <w:shd w:val="clear" w:color="auto" w:fill="auto"/>
            <w:vAlign w:val="center"/>
          </w:tcPr>
          <w:p w14:paraId="57B08B9F">
            <w:pPr>
              <w:spacing w:line="360" w:lineRule="auto"/>
              <w:jc w:val="center"/>
              <w:rPr>
                <w:rFonts w:hint="eastAsia" w:ascii="宋体" w:hAnsi="宋体"/>
                <w:b/>
              </w:rPr>
            </w:pPr>
          </w:p>
        </w:tc>
      </w:tr>
      <w:tr w14:paraId="672A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54" w:hRule="atLeast"/>
        </w:trPr>
        <w:tc>
          <w:tcPr>
            <w:tcW w:w="1507" w:type="dxa"/>
            <w:shd w:val="clear" w:color="auto" w:fill="auto"/>
            <w:vAlign w:val="center"/>
          </w:tcPr>
          <w:p w14:paraId="191585C4">
            <w:pPr>
              <w:spacing w:line="360" w:lineRule="auto"/>
              <w:jc w:val="center"/>
              <w:rPr>
                <w:rFonts w:hint="eastAsia" w:ascii="宋体" w:hAnsi="宋体"/>
                <w:b/>
              </w:rPr>
            </w:pPr>
            <w:r>
              <w:rPr>
                <w:rFonts w:hint="eastAsia" w:ascii="宋体" w:hAnsi="宋体"/>
                <w:b/>
              </w:rPr>
              <w:t>项目</w:t>
            </w:r>
            <w:r>
              <w:rPr>
                <w:rFonts w:ascii="宋体" w:hAnsi="宋体"/>
                <w:b/>
              </w:rPr>
              <w:t>编号</w:t>
            </w:r>
          </w:p>
        </w:tc>
        <w:tc>
          <w:tcPr>
            <w:tcW w:w="2463" w:type="dxa"/>
            <w:gridSpan w:val="2"/>
            <w:shd w:val="clear" w:color="auto" w:fill="auto"/>
            <w:vAlign w:val="center"/>
          </w:tcPr>
          <w:p w14:paraId="69B96A1F">
            <w:pPr>
              <w:spacing w:line="360" w:lineRule="auto"/>
              <w:rPr>
                <w:rFonts w:hint="eastAsia" w:ascii="宋体" w:hAnsi="宋体"/>
                <w:b/>
              </w:rPr>
            </w:pPr>
            <w:r>
              <w:rPr>
                <w:rFonts w:hint="eastAsia" w:ascii="宋体" w:hAnsi="宋体"/>
                <w:b/>
              </w:rPr>
              <w:t>清采招</w:t>
            </w:r>
          </w:p>
        </w:tc>
        <w:tc>
          <w:tcPr>
            <w:tcW w:w="1736" w:type="dxa"/>
            <w:shd w:val="clear" w:color="auto" w:fill="auto"/>
            <w:vAlign w:val="center"/>
          </w:tcPr>
          <w:p w14:paraId="092927C4">
            <w:pPr>
              <w:spacing w:line="360" w:lineRule="auto"/>
              <w:rPr>
                <w:rFonts w:hint="eastAsia" w:ascii="宋体" w:hAnsi="宋体"/>
                <w:b/>
              </w:rPr>
            </w:pPr>
            <w:r>
              <w:rPr>
                <w:rFonts w:hint="eastAsia" w:ascii="宋体" w:hAnsi="宋体"/>
                <w:b/>
              </w:rPr>
              <w:t>开标时间</w:t>
            </w:r>
          </w:p>
        </w:tc>
        <w:tc>
          <w:tcPr>
            <w:tcW w:w="3545" w:type="dxa"/>
            <w:gridSpan w:val="4"/>
            <w:shd w:val="clear" w:color="auto" w:fill="auto"/>
            <w:vAlign w:val="center"/>
          </w:tcPr>
          <w:p w14:paraId="0AE75163">
            <w:pPr>
              <w:wordWrap w:val="0"/>
              <w:spacing w:line="360" w:lineRule="auto"/>
              <w:jc w:val="right"/>
              <w:rPr>
                <w:rFonts w:hint="eastAsia" w:ascii="宋体" w:hAnsi="宋体"/>
                <w:b/>
              </w:rPr>
            </w:pPr>
            <w:r>
              <w:rPr>
                <w:rFonts w:ascii="宋体" w:hAnsi="宋体"/>
                <w:b/>
              </w:rPr>
              <w:t>年   月   日</w:t>
            </w:r>
            <w:r>
              <w:rPr>
                <w:rFonts w:hint="eastAsia" w:ascii="宋体" w:hAnsi="宋体"/>
                <w:b/>
              </w:rPr>
              <w:t xml:space="preserve"> </w:t>
            </w:r>
            <w:r>
              <w:rPr>
                <w:rFonts w:ascii="宋体" w:hAnsi="宋体"/>
                <w:b/>
              </w:rPr>
              <w:t xml:space="preserve">  </w:t>
            </w:r>
            <w:r>
              <w:rPr>
                <w:rFonts w:hint="eastAsia" w:ascii="宋体" w:hAnsi="宋体"/>
                <w:b/>
              </w:rPr>
              <w:t>时   分</w:t>
            </w:r>
          </w:p>
        </w:tc>
      </w:tr>
      <w:tr w14:paraId="3CEB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54" w:hRule="atLeast"/>
        </w:trPr>
        <w:tc>
          <w:tcPr>
            <w:tcW w:w="1507" w:type="dxa"/>
            <w:shd w:val="clear" w:color="auto" w:fill="auto"/>
            <w:vAlign w:val="center"/>
          </w:tcPr>
          <w:p w14:paraId="531639BC">
            <w:pPr>
              <w:spacing w:line="360" w:lineRule="auto"/>
              <w:jc w:val="center"/>
              <w:rPr>
                <w:rFonts w:hint="eastAsia" w:ascii="宋体" w:hAnsi="宋体"/>
                <w:b/>
              </w:rPr>
            </w:pPr>
            <w:r>
              <w:rPr>
                <w:rFonts w:hint="eastAsia" w:ascii="宋体" w:hAnsi="宋体"/>
                <w:b/>
              </w:rPr>
              <w:t>开标</w:t>
            </w:r>
            <w:r>
              <w:rPr>
                <w:rFonts w:ascii="宋体" w:hAnsi="宋体"/>
                <w:b/>
              </w:rPr>
              <w:t>地点</w:t>
            </w:r>
          </w:p>
        </w:tc>
        <w:tc>
          <w:tcPr>
            <w:tcW w:w="2463" w:type="dxa"/>
            <w:gridSpan w:val="2"/>
            <w:shd w:val="clear" w:color="auto" w:fill="auto"/>
            <w:vAlign w:val="center"/>
          </w:tcPr>
          <w:p w14:paraId="16B1C554">
            <w:pPr>
              <w:spacing w:line="360" w:lineRule="auto"/>
              <w:jc w:val="center"/>
              <w:rPr>
                <w:rFonts w:hint="eastAsia" w:ascii="宋体" w:hAnsi="宋体"/>
                <w:b/>
              </w:rPr>
            </w:pPr>
          </w:p>
        </w:tc>
        <w:tc>
          <w:tcPr>
            <w:tcW w:w="1736" w:type="dxa"/>
            <w:shd w:val="clear" w:color="auto" w:fill="auto"/>
            <w:vAlign w:val="center"/>
          </w:tcPr>
          <w:p w14:paraId="2263BE45">
            <w:pPr>
              <w:spacing w:line="360" w:lineRule="auto"/>
              <w:rPr>
                <w:rFonts w:hint="eastAsia" w:ascii="宋体" w:hAnsi="宋体"/>
                <w:b/>
              </w:rPr>
            </w:pPr>
            <w:r>
              <w:rPr>
                <w:rFonts w:hint="eastAsia" w:ascii="宋体" w:hAnsi="宋体"/>
                <w:b/>
              </w:rPr>
              <w:t>代理公司</w:t>
            </w:r>
          </w:p>
        </w:tc>
        <w:tc>
          <w:tcPr>
            <w:tcW w:w="3545" w:type="dxa"/>
            <w:gridSpan w:val="4"/>
            <w:shd w:val="clear" w:color="auto" w:fill="auto"/>
            <w:vAlign w:val="center"/>
          </w:tcPr>
          <w:p w14:paraId="6704E5BA">
            <w:pPr>
              <w:spacing w:line="360" w:lineRule="auto"/>
              <w:jc w:val="center"/>
              <w:rPr>
                <w:rFonts w:hint="eastAsia" w:ascii="宋体" w:hAnsi="宋体"/>
                <w:b/>
              </w:rPr>
            </w:pPr>
          </w:p>
        </w:tc>
      </w:tr>
      <w:tr w14:paraId="7550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7" w:type="dxa"/>
            <w:shd w:val="clear" w:color="auto" w:fill="auto"/>
            <w:vAlign w:val="center"/>
          </w:tcPr>
          <w:p w14:paraId="4E94EEC9">
            <w:pPr>
              <w:spacing w:line="360" w:lineRule="auto"/>
              <w:jc w:val="center"/>
              <w:rPr>
                <w:rFonts w:hint="eastAsia" w:ascii="宋体" w:hAnsi="宋体"/>
                <w:b/>
              </w:rPr>
            </w:pPr>
            <w:r>
              <w:rPr>
                <w:rFonts w:hint="eastAsia" w:ascii="宋体" w:hAnsi="宋体"/>
                <w:b/>
              </w:rPr>
              <w:t>资格审查</w:t>
            </w:r>
          </w:p>
          <w:p w14:paraId="559579D5">
            <w:pPr>
              <w:spacing w:line="360" w:lineRule="auto"/>
              <w:jc w:val="center"/>
              <w:rPr>
                <w:rFonts w:hint="eastAsia" w:ascii="宋体" w:hAnsi="宋体"/>
                <w:b/>
              </w:rPr>
            </w:pPr>
            <w:r>
              <w:rPr>
                <w:rFonts w:hint="eastAsia" w:ascii="宋体" w:hAnsi="宋体"/>
                <w:b/>
              </w:rPr>
              <w:t>结果</w:t>
            </w:r>
          </w:p>
        </w:tc>
        <w:tc>
          <w:tcPr>
            <w:tcW w:w="7762" w:type="dxa"/>
            <w:gridSpan w:val="8"/>
            <w:shd w:val="clear" w:color="auto" w:fill="auto"/>
            <w:vAlign w:val="center"/>
          </w:tcPr>
          <w:p w14:paraId="58059B19">
            <w:pPr>
              <w:spacing w:line="360" w:lineRule="auto"/>
              <w:jc w:val="both"/>
              <w:rPr>
                <w:rFonts w:hint="eastAsia" w:ascii="宋体" w:hAnsi="宋体"/>
                <w:b/>
              </w:rPr>
            </w:pPr>
            <w:r>
              <w:rPr>
                <w:rFonts w:hint="eastAsia" w:ascii="宋体" w:hAnsi="宋体"/>
                <w:b/>
              </w:rPr>
              <w:t>资格</w:t>
            </w:r>
            <w:r>
              <w:rPr>
                <w:rFonts w:ascii="宋体" w:hAnsi="宋体"/>
                <w:b/>
              </w:rPr>
              <w:t>审查合格的投标人</w:t>
            </w:r>
            <w:r>
              <w:rPr>
                <w:rFonts w:hint="eastAsia" w:ascii="宋体" w:hAnsi="宋体"/>
                <w:b/>
              </w:rPr>
              <w:t xml:space="preserve">    家</w:t>
            </w:r>
            <w:r>
              <w:rPr>
                <w:rFonts w:ascii="宋体" w:hAnsi="宋体"/>
                <w:b/>
              </w:rPr>
              <w:t>，</w:t>
            </w:r>
          </w:p>
          <w:p w14:paraId="6A1BE5E5">
            <w:pPr>
              <w:spacing w:line="360" w:lineRule="auto"/>
              <w:jc w:val="both"/>
              <w:rPr>
                <w:rFonts w:hint="eastAsia" w:ascii="宋体" w:hAnsi="宋体"/>
                <w:b/>
              </w:rPr>
            </w:pPr>
            <w:r>
              <w:rPr>
                <w:rFonts w:hint="eastAsia" w:ascii="宋体" w:hAnsi="宋体"/>
                <w:b/>
              </w:rPr>
              <w:t>资格</w:t>
            </w:r>
            <w:r>
              <w:rPr>
                <w:rFonts w:ascii="宋体" w:hAnsi="宋体"/>
                <w:b/>
              </w:rPr>
              <w:t>审查</w:t>
            </w:r>
            <w:r>
              <w:rPr>
                <w:rFonts w:hint="eastAsia" w:ascii="宋体" w:hAnsi="宋体"/>
                <w:b/>
              </w:rPr>
              <w:t>不</w:t>
            </w:r>
            <w:r>
              <w:rPr>
                <w:rFonts w:ascii="宋体" w:hAnsi="宋体"/>
                <w:b/>
              </w:rPr>
              <w:t>合格的投标人</w:t>
            </w:r>
            <w:r>
              <w:rPr>
                <w:rFonts w:hint="eastAsia" w:ascii="宋体" w:hAnsi="宋体"/>
                <w:b/>
              </w:rPr>
              <w:t xml:space="preserve">    家</w:t>
            </w:r>
            <w:r>
              <w:rPr>
                <w:rFonts w:ascii="宋体" w:hAnsi="宋体"/>
                <w:b/>
              </w:rPr>
              <w:t>，</w:t>
            </w:r>
            <w:r>
              <w:rPr>
                <w:rFonts w:hint="eastAsia" w:ascii="宋体" w:hAnsi="宋体"/>
                <w:b/>
              </w:rPr>
              <w:t>原因</w:t>
            </w:r>
            <w:r>
              <w:rPr>
                <w:rFonts w:ascii="宋体" w:hAnsi="宋体"/>
                <w:b/>
              </w:rPr>
              <w:t>：</w:t>
            </w:r>
          </w:p>
          <w:p w14:paraId="5559BE58">
            <w:pPr>
              <w:spacing w:line="360" w:lineRule="auto"/>
              <w:jc w:val="both"/>
              <w:rPr>
                <w:rFonts w:hint="eastAsia" w:ascii="宋体" w:hAnsi="宋体"/>
                <w:b/>
              </w:rPr>
            </w:pPr>
            <w:r>
              <w:rPr>
                <w:rFonts w:hint="eastAsia" w:ascii="宋体" w:hAnsi="宋体"/>
                <w:b/>
              </w:rPr>
              <w:t>采购</w:t>
            </w:r>
            <w:r>
              <w:rPr>
                <w:rFonts w:ascii="宋体" w:hAnsi="宋体"/>
                <w:b/>
              </w:rPr>
              <w:t>代理机构人员签字</w:t>
            </w:r>
            <w:r>
              <w:rPr>
                <w:rFonts w:hint="eastAsia" w:ascii="宋体" w:hAnsi="宋体"/>
                <w:b/>
              </w:rPr>
              <w:t>确认：</w:t>
            </w:r>
          </w:p>
          <w:p w14:paraId="16D8B7B9">
            <w:pPr>
              <w:spacing w:line="360" w:lineRule="auto"/>
              <w:jc w:val="both"/>
              <w:rPr>
                <w:rFonts w:hint="eastAsia" w:ascii="宋体" w:hAnsi="宋体"/>
                <w:b/>
              </w:rPr>
            </w:pPr>
          </w:p>
        </w:tc>
      </w:tr>
      <w:tr w14:paraId="7B68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54" w:hRule="atLeast"/>
        </w:trPr>
        <w:tc>
          <w:tcPr>
            <w:tcW w:w="1507" w:type="dxa"/>
            <w:vMerge w:val="restart"/>
            <w:shd w:val="clear" w:color="auto" w:fill="auto"/>
            <w:vAlign w:val="center"/>
          </w:tcPr>
          <w:p w14:paraId="420E937C">
            <w:pPr>
              <w:spacing w:line="360" w:lineRule="auto"/>
              <w:jc w:val="center"/>
              <w:rPr>
                <w:rFonts w:hint="eastAsia" w:ascii="宋体" w:hAnsi="宋体"/>
                <w:b/>
              </w:rPr>
            </w:pPr>
            <w:r>
              <w:rPr>
                <w:rFonts w:ascii="宋体" w:hAnsi="宋体"/>
                <w:b/>
              </w:rPr>
              <w:t>评标委员会</w:t>
            </w:r>
          </w:p>
          <w:p w14:paraId="443CD6DC">
            <w:pPr>
              <w:spacing w:line="360" w:lineRule="auto"/>
              <w:jc w:val="center"/>
              <w:rPr>
                <w:rFonts w:hint="eastAsia" w:ascii="宋体" w:hAnsi="宋体"/>
                <w:b/>
              </w:rPr>
            </w:pPr>
            <w:r>
              <w:rPr>
                <w:rFonts w:ascii="宋体" w:hAnsi="宋体"/>
                <w:b/>
              </w:rPr>
              <w:t>评审结果</w:t>
            </w:r>
          </w:p>
        </w:tc>
        <w:tc>
          <w:tcPr>
            <w:tcW w:w="700" w:type="dxa"/>
            <w:shd w:val="clear" w:color="auto" w:fill="auto"/>
            <w:vAlign w:val="center"/>
          </w:tcPr>
          <w:p w14:paraId="44F5EF31">
            <w:pPr>
              <w:spacing w:line="360" w:lineRule="auto"/>
              <w:jc w:val="center"/>
              <w:rPr>
                <w:rFonts w:hint="eastAsia" w:ascii="宋体" w:hAnsi="宋体"/>
                <w:b/>
              </w:rPr>
            </w:pPr>
            <w:r>
              <w:rPr>
                <w:rFonts w:ascii="宋体" w:hAnsi="宋体"/>
                <w:b/>
              </w:rPr>
              <w:t>排名</w:t>
            </w:r>
          </w:p>
          <w:p w14:paraId="6D0B9574">
            <w:pPr>
              <w:spacing w:line="360" w:lineRule="auto"/>
              <w:jc w:val="center"/>
              <w:rPr>
                <w:rFonts w:hint="eastAsia" w:ascii="宋体" w:hAnsi="宋体"/>
                <w:b/>
              </w:rPr>
            </w:pPr>
            <w:r>
              <w:rPr>
                <w:rFonts w:ascii="宋体" w:hAnsi="宋体"/>
                <w:b/>
              </w:rPr>
              <w:t>次序</w:t>
            </w:r>
          </w:p>
        </w:tc>
        <w:tc>
          <w:tcPr>
            <w:tcW w:w="1763" w:type="dxa"/>
            <w:shd w:val="clear" w:color="auto" w:fill="auto"/>
            <w:vAlign w:val="center"/>
          </w:tcPr>
          <w:p w14:paraId="716B0227">
            <w:pPr>
              <w:spacing w:line="360" w:lineRule="auto"/>
              <w:jc w:val="center"/>
              <w:rPr>
                <w:rFonts w:hint="eastAsia" w:ascii="宋体" w:hAnsi="宋体"/>
                <w:b/>
              </w:rPr>
            </w:pPr>
            <w:r>
              <w:rPr>
                <w:rFonts w:hint="eastAsia" w:ascii="宋体" w:hAnsi="宋体"/>
                <w:b/>
              </w:rPr>
              <w:t>投标人</w:t>
            </w:r>
          </w:p>
        </w:tc>
        <w:tc>
          <w:tcPr>
            <w:tcW w:w="1971" w:type="dxa"/>
            <w:gridSpan w:val="2"/>
            <w:shd w:val="clear" w:color="auto" w:fill="auto"/>
            <w:vAlign w:val="center"/>
          </w:tcPr>
          <w:p w14:paraId="707173AE">
            <w:pPr>
              <w:spacing w:line="360" w:lineRule="auto"/>
              <w:jc w:val="center"/>
              <w:rPr>
                <w:rFonts w:hint="eastAsia" w:ascii="宋体" w:hAnsi="宋体"/>
                <w:b/>
              </w:rPr>
            </w:pPr>
            <w:r>
              <w:rPr>
                <w:rFonts w:ascii="宋体" w:hAnsi="宋体"/>
                <w:b/>
              </w:rPr>
              <w:t>符合性审查</w:t>
            </w:r>
            <w:r>
              <w:rPr>
                <w:rFonts w:hint="eastAsia" w:ascii="宋体" w:hAnsi="宋体"/>
                <w:b/>
              </w:rPr>
              <w:t>结果</w:t>
            </w:r>
          </w:p>
          <w:p w14:paraId="4B6FD3D2">
            <w:pPr>
              <w:spacing w:line="360" w:lineRule="auto"/>
              <w:jc w:val="center"/>
              <w:rPr>
                <w:rFonts w:hint="eastAsia" w:ascii="宋体" w:hAnsi="宋体"/>
                <w:b/>
              </w:rPr>
            </w:pPr>
            <w:r>
              <w:rPr>
                <w:rFonts w:hint="eastAsia" w:ascii="宋体" w:hAnsi="宋体"/>
                <w:b/>
              </w:rPr>
              <w:t>(符合或不符合)</w:t>
            </w:r>
          </w:p>
        </w:tc>
        <w:tc>
          <w:tcPr>
            <w:tcW w:w="1273" w:type="dxa"/>
            <w:shd w:val="clear" w:color="auto" w:fill="auto"/>
            <w:vAlign w:val="center"/>
          </w:tcPr>
          <w:p w14:paraId="1C1DF1A3">
            <w:pPr>
              <w:spacing w:line="360" w:lineRule="auto"/>
              <w:jc w:val="center"/>
              <w:rPr>
                <w:rFonts w:hint="eastAsia" w:ascii="宋体" w:hAnsi="宋体"/>
                <w:b/>
              </w:rPr>
            </w:pPr>
            <w:r>
              <w:rPr>
                <w:rFonts w:hint="eastAsia" w:ascii="宋体" w:hAnsi="宋体"/>
                <w:b/>
              </w:rPr>
              <w:t>投标</w:t>
            </w:r>
            <w:r>
              <w:rPr>
                <w:rFonts w:ascii="宋体" w:hAnsi="宋体"/>
                <w:b/>
              </w:rPr>
              <w:t>报价</w:t>
            </w:r>
            <w:r>
              <w:rPr>
                <w:rFonts w:hint="eastAsia" w:ascii="宋体" w:hAnsi="宋体"/>
                <w:b/>
              </w:rPr>
              <w:t>（元）</w:t>
            </w:r>
          </w:p>
        </w:tc>
        <w:tc>
          <w:tcPr>
            <w:tcW w:w="1043" w:type="dxa"/>
            <w:shd w:val="clear" w:color="auto" w:fill="auto"/>
            <w:vAlign w:val="center"/>
          </w:tcPr>
          <w:p w14:paraId="1EA70EEB">
            <w:pPr>
              <w:spacing w:line="360" w:lineRule="auto"/>
              <w:jc w:val="center"/>
              <w:rPr>
                <w:rFonts w:hint="eastAsia" w:ascii="宋体" w:hAnsi="宋体"/>
                <w:b/>
                <w:sz w:val="20"/>
              </w:rPr>
            </w:pPr>
            <w:r>
              <w:rPr>
                <w:rFonts w:hint="eastAsia" w:ascii="宋体" w:hAnsi="宋体"/>
                <w:b/>
              </w:rPr>
              <w:t>得分</w:t>
            </w:r>
          </w:p>
        </w:tc>
        <w:tc>
          <w:tcPr>
            <w:tcW w:w="994" w:type="dxa"/>
            <w:shd w:val="clear" w:color="auto" w:fill="auto"/>
            <w:vAlign w:val="center"/>
          </w:tcPr>
          <w:p w14:paraId="2D7106ED">
            <w:pPr>
              <w:spacing w:line="360" w:lineRule="auto"/>
              <w:jc w:val="center"/>
              <w:rPr>
                <w:rFonts w:hint="eastAsia" w:ascii="宋体" w:hAnsi="宋体"/>
                <w:b/>
                <w:sz w:val="20"/>
              </w:rPr>
            </w:pPr>
            <w:r>
              <w:rPr>
                <w:rFonts w:hint="eastAsia" w:ascii="宋体" w:hAnsi="宋体"/>
                <w:b/>
                <w:sz w:val="20"/>
              </w:rPr>
              <w:t>企业类型</w:t>
            </w:r>
          </w:p>
          <w:p w14:paraId="43CBC598">
            <w:pPr>
              <w:spacing w:line="360" w:lineRule="auto"/>
              <w:jc w:val="center"/>
              <w:rPr>
                <w:rFonts w:hint="eastAsia" w:ascii="宋体" w:hAnsi="宋体"/>
                <w:b/>
              </w:rPr>
            </w:pPr>
            <w:r>
              <w:rPr>
                <w:rFonts w:hint="eastAsia" w:ascii="宋体" w:hAnsi="宋体"/>
                <w:b/>
                <w:sz w:val="20"/>
              </w:rPr>
              <w:t>(大/中/小/微)</w:t>
            </w:r>
          </w:p>
        </w:tc>
      </w:tr>
      <w:tr w14:paraId="7E47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54" w:hRule="atLeast"/>
        </w:trPr>
        <w:tc>
          <w:tcPr>
            <w:tcW w:w="1507" w:type="dxa"/>
            <w:vMerge w:val="continue"/>
            <w:shd w:val="clear" w:color="auto" w:fill="auto"/>
            <w:vAlign w:val="center"/>
          </w:tcPr>
          <w:p w14:paraId="65C88CF7">
            <w:pPr>
              <w:spacing w:line="360" w:lineRule="auto"/>
              <w:jc w:val="center"/>
              <w:rPr>
                <w:rFonts w:hint="eastAsia" w:ascii="宋体" w:hAnsi="宋体"/>
                <w:b/>
              </w:rPr>
            </w:pPr>
          </w:p>
        </w:tc>
        <w:tc>
          <w:tcPr>
            <w:tcW w:w="700" w:type="dxa"/>
            <w:shd w:val="clear" w:color="auto" w:fill="auto"/>
            <w:vAlign w:val="center"/>
          </w:tcPr>
          <w:p w14:paraId="59D4D8BD">
            <w:pPr>
              <w:spacing w:line="360" w:lineRule="auto"/>
              <w:jc w:val="center"/>
              <w:rPr>
                <w:rFonts w:hint="eastAsia" w:ascii="宋体" w:hAnsi="宋体"/>
                <w:b/>
              </w:rPr>
            </w:pPr>
          </w:p>
        </w:tc>
        <w:tc>
          <w:tcPr>
            <w:tcW w:w="1763" w:type="dxa"/>
            <w:shd w:val="clear" w:color="auto" w:fill="auto"/>
            <w:vAlign w:val="center"/>
          </w:tcPr>
          <w:p w14:paraId="0F9DE7C0">
            <w:pPr>
              <w:spacing w:line="360" w:lineRule="auto"/>
              <w:jc w:val="center"/>
              <w:rPr>
                <w:rFonts w:hint="eastAsia" w:ascii="宋体" w:hAnsi="宋体"/>
                <w:b/>
              </w:rPr>
            </w:pPr>
          </w:p>
        </w:tc>
        <w:tc>
          <w:tcPr>
            <w:tcW w:w="1971" w:type="dxa"/>
            <w:gridSpan w:val="2"/>
            <w:shd w:val="clear" w:color="auto" w:fill="auto"/>
            <w:vAlign w:val="center"/>
          </w:tcPr>
          <w:p w14:paraId="558BB1E9">
            <w:pPr>
              <w:spacing w:line="360" w:lineRule="auto"/>
              <w:jc w:val="center"/>
              <w:rPr>
                <w:rFonts w:hint="eastAsia" w:ascii="宋体" w:hAnsi="宋体"/>
                <w:b/>
              </w:rPr>
            </w:pPr>
          </w:p>
        </w:tc>
        <w:tc>
          <w:tcPr>
            <w:tcW w:w="1273" w:type="dxa"/>
            <w:shd w:val="clear" w:color="auto" w:fill="auto"/>
            <w:vAlign w:val="center"/>
          </w:tcPr>
          <w:p w14:paraId="6B351D05">
            <w:pPr>
              <w:spacing w:line="360" w:lineRule="auto"/>
              <w:jc w:val="center"/>
              <w:rPr>
                <w:rFonts w:hint="eastAsia" w:ascii="宋体" w:hAnsi="宋体"/>
                <w:b/>
              </w:rPr>
            </w:pPr>
          </w:p>
        </w:tc>
        <w:tc>
          <w:tcPr>
            <w:tcW w:w="1043" w:type="dxa"/>
            <w:shd w:val="clear" w:color="auto" w:fill="auto"/>
            <w:vAlign w:val="center"/>
          </w:tcPr>
          <w:p w14:paraId="01CD1411">
            <w:pPr>
              <w:spacing w:line="360" w:lineRule="auto"/>
              <w:jc w:val="center"/>
              <w:rPr>
                <w:rFonts w:hint="eastAsia" w:ascii="宋体" w:hAnsi="宋体"/>
                <w:b/>
              </w:rPr>
            </w:pPr>
          </w:p>
        </w:tc>
        <w:tc>
          <w:tcPr>
            <w:tcW w:w="994" w:type="dxa"/>
            <w:shd w:val="clear" w:color="auto" w:fill="auto"/>
            <w:vAlign w:val="center"/>
          </w:tcPr>
          <w:p w14:paraId="6FA73FCD">
            <w:pPr>
              <w:spacing w:line="360" w:lineRule="auto"/>
              <w:jc w:val="center"/>
              <w:rPr>
                <w:rFonts w:hint="eastAsia" w:ascii="宋体" w:hAnsi="宋体"/>
                <w:b/>
              </w:rPr>
            </w:pPr>
          </w:p>
        </w:tc>
      </w:tr>
      <w:tr w14:paraId="3033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54" w:hRule="atLeast"/>
        </w:trPr>
        <w:tc>
          <w:tcPr>
            <w:tcW w:w="1507" w:type="dxa"/>
            <w:vMerge w:val="continue"/>
            <w:shd w:val="clear" w:color="auto" w:fill="auto"/>
            <w:vAlign w:val="center"/>
          </w:tcPr>
          <w:p w14:paraId="18FBB253">
            <w:pPr>
              <w:spacing w:line="360" w:lineRule="auto"/>
              <w:jc w:val="center"/>
              <w:rPr>
                <w:rFonts w:hint="eastAsia" w:ascii="宋体" w:hAnsi="宋体"/>
                <w:b/>
              </w:rPr>
            </w:pPr>
          </w:p>
        </w:tc>
        <w:tc>
          <w:tcPr>
            <w:tcW w:w="700" w:type="dxa"/>
            <w:shd w:val="clear" w:color="auto" w:fill="auto"/>
            <w:vAlign w:val="center"/>
          </w:tcPr>
          <w:p w14:paraId="0AF4E7B5">
            <w:pPr>
              <w:spacing w:line="360" w:lineRule="auto"/>
              <w:jc w:val="center"/>
              <w:rPr>
                <w:rFonts w:hint="eastAsia" w:ascii="宋体" w:hAnsi="宋体"/>
                <w:b/>
              </w:rPr>
            </w:pPr>
          </w:p>
        </w:tc>
        <w:tc>
          <w:tcPr>
            <w:tcW w:w="1763" w:type="dxa"/>
            <w:shd w:val="clear" w:color="auto" w:fill="auto"/>
            <w:vAlign w:val="center"/>
          </w:tcPr>
          <w:p w14:paraId="14C0B118">
            <w:pPr>
              <w:spacing w:line="360" w:lineRule="auto"/>
              <w:jc w:val="center"/>
              <w:rPr>
                <w:rFonts w:hint="eastAsia" w:ascii="宋体" w:hAnsi="宋体"/>
                <w:b/>
              </w:rPr>
            </w:pPr>
          </w:p>
        </w:tc>
        <w:tc>
          <w:tcPr>
            <w:tcW w:w="1971" w:type="dxa"/>
            <w:gridSpan w:val="2"/>
            <w:shd w:val="clear" w:color="auto" w:fill="auto"/>
            <w:vAlign w:val="center"/>
          </w:tcPr>
          <w:p w14:paraId="7069BE27">
            <w:pPr>
              <w:spacing w:line="360" w:lineRule="auto"/>
              <w:jc w:val="center"/>
              <w:rPr>
                <w:rFonts w:hint="eastAsia" w:ascii="宋体" w:hAnsi="宋体"/>
                <w:b/>
              </w:rPr>
            </w:pPr>
          </w:p>
        </w:tc>
        <w:tc>
          <w:tcPr>
            <w:tcW w:w="1273" w:type="dxa"/>
            <w:shd w:val="clear" w:color="auto" w:fill="auto"/>
            <w:vAlign w:val="center"/>
          </w:tcPr>
          <w:p w14:paraId="23B0CF3D">
            <w:pPr>
              <w:spacing w:line="360" w:lineRule="auto"/>
              <w:jc w:val="center"/>
              <w:rPr>
                <w:rFonts w:hint="eastAsia" w:ascii="宋体" w:hAnsi="宋体"/>
                <w:b/>
              </w:rPr>
            </w:pPr>
          </w:p>
        </w:tc>
        <w:tc>
          <w:tcPr>
            <w:tcW w:w="1043" w:type="dxa"/>
            <w:shd w:val="clear" w:color="auto" w:fill="auto"/>
            <w:vAlign w:val="center"/>
          </w:tcPr>
          <w:p w14:paraId="1DCE2728">
            <w:pPr>
              <w:spacing w:line="360" w:lineRule="auto"/>
              <w:jc w:val="center"/>
              <w:rPr>
                <w:rFonts w:hint="eastAsia" w:ascii="宋体" w:hAnsi="宋体"/>
                <w:b/>
              </w:rPr>
            </w:pPr>
          </w:p>
        </w:tc>
        <w:tc>
          <w:tcPr>
            <w:tcW w:w="994" w:type="dxa"/>
            <w:shd w:val="clear" w:color="auto" w:fill="auto"/>
            <w:vAlign w:val="center"/>
          </w:tcPr>
          <w:p w14:paraId="510B0E62">
            <w:pPr>
              <w:spacing w:line="360" w:lineRule="auto"/>
              <w:jc w:val="center"/>
              <w:rPr>
                <w:rFonts w:hint="eastAsia" w:ascii="宋体" w:hAnsi="宋体"/>
                <w:b/>
              </w:rPr>
            </w:pPr>
          </w:p>
        </w:tc>
      </w:tr>
      <w:tr w14:paraId="7DB0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54" w:hRule="atLeast"/>
        </w:trPr>
        <w:tc>
          <w:tcPr>
            <w:tcW w:w="1507" w:type="dxa"/>
            <w:vMerge w:val="continue"/>
            <w:shd w:val="clear" w:color="auto" w:fill="auto"/>
            <w:vAlign w:val="center"/>
          </w:tcPr>
          <w:p w14:paraId="46B7EC63">
            <w:pPr>
              <w:spacing w:line="360" w:lineRule="auto"/>
              <w:jc w:val="center"/>
              <w:rPr>
                <w:rFonts w:hint="eastAsia" w:ascii="宋体" w:hAnsi="宋体"/>
                <w:b/>
              </w:rPr>
            </w:pPr>
          </w:p>
        </w:tc>
        <w:tc>
          <w:tcPr>
            <w:tcW w:w="700" w:type="dxa"/>
            <w:shd w:val="clear" w:color="auto" w:fill="auto"/>
            <w:vAlign w:val="center"/>
          </w:tcPr>
          <w:p w14:paraId="18F472ED">
            <w:pPr>
              <w:spacing w:line="360" w:lineRule="auto"/>
              <w:jc w:val="center"/>
              <w:rPr>
                <w:rFonts w:hint="eastAsia" w:ascii="宋体" w:hAnsi="宋体"/>
                <w:b/>
              </w:rPr>
            </w:pPr>
          </w:p>
        </w:tc>
        <w:tc>
          <w:tcPr>
            <w:tcW w:w="1763" w:type="dxa"/>
            <w:shd w:val="clear" w:color="auto" w:fill="auto"/>
            <w:vAlign w:val="center"/>
          </w:tcPr>
          <w:p w14:paraId="25BA25D2">
            <w:pPr>
              <w:spacing w:line="360" w:lineRule="auto"/>
              <w:jc w:val="center"/>
              <w:rPr>
                <w:rFonts w:hint="eastAsia" w:ascii="宋体" w:hAnsi="宋体"/>
                <w:b/>
              </w:rPr>
            </w:pPr>
          </w:p>
        </w:tc>
        <w:tc>
          <w:tcPr>
            <w:tcW w:w="1971" w:type="dxa"/>
            <w:gridSpan w:val="2"/>
            <w:shd w:val="clear" w:color="auto" w:fill="auto"/>
            <w:vAlign w:val="center"/>
          </w:tcPr>
          <w:p w14:paraId="74E9A338">
            <w:pPr>
              <w:spacing w:line="360" w:lineRule="auto"/>
              <w:jc w:val="center"/>
              <w:rPr>
                <w:rFonts w:hint="eastAsia" w:ascii="宋体" w:hAnsi="宋体"/>
                <w:b/>
              </w:rPr>
            </w:pPr>
          </w:p>
        </w:tc>
        <w:tc>
          <w:tcPr>
            <w:tcW w:w="1273" w:type="dxa"/>
            <w:shd w:val="clear" w:color="auto" w:fill="auto"/>
            <w:vAlign w:val="center"/>
          </w:tcPr>
          <w:p w14:paraId="4227933B">
            <w:pPr>
              <w:spacing w:line="360" w:lineRule="auto"/>
              <w:jc w:val="center"/>
              <w:rPr>
                <w:rFonts w:hint="eastAsia" w:ascii="宋体" w:hAnsi="宋体"/>
                <w:b/>
              </w:rPr>
            </w:pPr>
          </w:p>
        </w:tc>
        <w:tc>
          <w:tcPr>
            <w:tcW w:w="1043" w:type="dxa"/>
            <w:shd w:val="clear" w:color="auto" w:fill="auto"/>
            <w:vAlign w:val="center"/>
          </w:tcPr>
          <w:p w14:paraId="44B1677A">
            <w:pPr>
              <w:spacing w:line="360" w:lineRule="auto"/>
              <w:jc w:val="center"/>
              <w:rPr>
                <w:rFonts w:hint="eastAsia" w:ascii="宋体" w:hAnsi="宋体"/>
                <w:b/>
              </w:rPr>
            </w:pPr>
          </w:p>
        </w:tc>
        <w:tc>
          <w:tcPr>
            <w:tcW w:w="994" w:type="dxa"/>
            <w:shd w:val="clear" w:color="auto" w:fill="auto"/>
            <w:vAlign w:val="center"/>
          </w:tcPr>
          <w:p w14:paraId="034809E4">
            <w:pPr>
              <w:spacing w:line="360" w:lineRule="auto"/>
              <w:jc w:val="center"/>
              <w:rPr>
                <w:rFonts w:hint="eastAsia" w:ascii="宋体" w:hAnsi="宋体"/>
                <w:b/>
              </w:rPr>
            </w:pPr>
          </w:p>
        </w:tc>
      </w:tr>
      <w:tr w14:paraId="5E78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54" w:hRule="atLeast"/>
        </w:trPr>
        <w:tc>
          <w:tcPr>
            <w:tcW w:w="1507" w:type="dxa"/>
            <w:vMerge w:val="continue"/>
            <w:shd w:val="clear" w:color="auto" w:fill="auto"/>
            <w:vAlign w:val="center"/>
          </w:tcPr>
          <w:p w14:paraId="68C5DED4">
            <w:pPr>
              <w:spacing w:line="360" w:lineRule="auto"/>
              <w:jc w:val="center"/>
              <w:rPr>
                <w:rFonts w:hint="eastAsia" w:ascii="宋体" w:hAnsi="宋体"/>
                <w:b/>
              </w:rPr>
            </w:pPr>
          </w:p>
        </w:tc>
        <w:tc>
          <w:tcPr>
            <w:tcW w:w="700" w:type="dxa"/>
            <w:shd w:val="clear" w:color="auto" w:fill="auto"/>
            <w:vAlign w:val="center"/>
          </w:tcPr>
          <w:p w14:paraId="0A02550B">
            <w:pPr>
              <w:spacing w:line="360" w:lineRule="auto"/>
              <w:jc w:val="center"/>
              <w:rPr>
                <w:rFonts w:hint="eastAsia" w:ascii="宋体" w:hAnsi="宋体"/>
                <w:b/>
              </w:rPr>
            </w:pPr>
          </w:p>
        </w:tc>
        <w:tc>
          <w:tcPr>
            <w:tcW w:w="1763" w:type="dxa"/>
            <w:shd w:val="clear" w:color="auto" w:fill="auto"/>
            <w:vAlign w:val="center"/>
          </w:tcPr>
          <w:p w14:paraId="75467CEC">
            <w:pPr>
              <w:spacing w:line="360" w:lineRule="auto"/>
              <w:jc w:val="center"/>
              <w:rPr>
                <w:rFonts w:hint="eastAsia" w:ascii="宋体" w:hAnsi="宋体"/>
                <w:b/>
              </w:rPr>
            </w:pPr>
          </w:p>
        </w:tc>
        <w:tc>
          <w:tcPr>
            <w:tcW w:w="1971" w:type="dxa"/>
            <w:gridSpan w:val="2"/>
            <w:shd w:val="clear" w:color="auto" w:fill="auto"/>
            <w:vAlign w:val="center"/>
          </w:tcPr>
          <w:p w14:paraId="16853B4D">
            <w:pPr>
              <w:spacing w:line="360" w:lineRule="auto"/>
              <w:jc w:val="center"/>
              <w:rPr>
                <w:rFonts w:hint="eastAsia" w:ascii="宋体" w:hAnsi="宋体"/>
                <w:b/>
              </w:rPr>
            </w:pPr>
          </w:p>
        </w:tc>
        <w:tc>
          <w:tcPr>
            <w:tcW w:w="1273" w:type="dxa"/>
            <w:shd w:val="clear" w:color="auto" w:fill="auto"/>
            <w:vAlign w:val="center"/>
          </w:tcPr>
          <w:p w14:paraId="1040A436">
            <w:pPr>
              <w:spacing w:line="360" w:lineRule="auto"/>
              <w:jc w:val="center"/>
              <w:rPr>
                <w:rFonts w:hint="eastAsia" w:ascii="宋体" w:hAnsi="宋体"/>
                <w:b/>
              </w:rPr>
            </w:pPr>
          </w:p>
        </w:tc>
        <w:tc>
          <w:tcPr>
            <w:tcW w:w="1043" w:type="dxa"/>
            <w:shd w:val="clear" w:color="auto" w:fill="auto"/>
            <w:vAlign w:val="center"/>
          </w:tcPr>
          <w:p w14:paraId="5D19F702">
            <w:pPr>
              <w:spacing w:line="360" w:lineRule="auto"/>
              <w:jc w:val="center"/>
              <w:rPr>
                <w:rFonts w:hint="eastAsia" w:ascii="宋体" w:hAnsi="宋体"/>
                <w:b/>
              </w:rPr>
            </w:pPr>
          </w:p>
        </w:tc>
        <w:tc>
          <w:tcPr>
            <w:tcW w:w="994" w:type="dxa"/>
            <w:shd w:val="clear" w:color="auto" w:fill="auto"/>
            <w:vAlign w:val="center"/>
          </w:tcPr>
          <w:p w14:paraId="1AE857AD">
            <w:pPr>
              <w:spacing w:line="360" w:lineRule="auto"/>
              <w:jc w:val="center"/>
              <w:rPr>
                <w:rFonts w:hint="eastAsia" w:ascii="宋体" w:hAnsi="宋体"/>
                <w:b/>
              </w:rPr>
            </w:pPr>
          </w:p>
        </w:tc>
      </w:tr>
      <w:tr w14:paraId="2148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54" w:hRule="atLeast"/>
        </w:trPr>
        <w:tc>
          <w:tcPr>
            <w:tcW w:w="1507" w:type="dxa"/>
            <w:vMerge w:val="continue"/>
            <w:shd w:val="clear" w:color="auto" w:fill="auto"/>
            <w:vAlign w:val="center"/>
          </w:tcPr>
          <w:p w14:paraId="4A28FB8B">
            <w:pPr>
              <w:spacing w:line="360" w:lineRule="auto"/>
              <w:jc w:val="center"/>
              <w:rPr>
                <w:rFonts w:hint="eastAsia" w:ascii="宋体" w:hAnsi="宋体"/>
                <w:b/>
              </w:rPr>
            </w:pPr>
          </w:p>
        </w:tc>
        <w:tc>
          <w:tcPr>
            <w:tcW w:w="700" w:type="dxa"/>
            <w:shd w:val="clear" w:color="auto" w:fill="auto"/>
            <w:vAlign w:val="center"/>
          </w:tcPr>
          <w:p w14:paraId="2146D2FF">
            <w:pPr>
              <w:spacing w:line="360" w:lineRule="auto"/>
              <w:jc w:val="center"/>
              <w:rPr>
                <w:rFonts w:hint="eastAsia" w:ascii="宋体" w:hAnsi="宋体"/>
                <w:b/>
              </w:rPr>
            </w:pPr>
          </w:p>
        </w:tc>
        <w:tc>
          <w:tcPr>
            <w:tcW w:w="1763" w:type="dxa"/>
            <w:shd w:val="clear" w:color="auto" w:fill="auto"/>
            <w:vAlign w:val="center"/>
          </w:tcPr>
          <w:p w14:paraId="5048EC10">
            <w:pPr>
              <w:spacing w:line="360" w:lineRule="auto"/>
              <w:jc w:val="center"/>
              <w:rPr>
                <w:rFonts w:hint="eastAsia" w:ascii="宋体" w:hAnsi="宋体"/>
                <w:b/>
              </w:rPr>
            </w:pPr>
          </w:p>
        </w:tc>
        <w:tc>
          <w:tcPr>
            <w:tcW w:w="1971" w:type="dxa"/>
            <w:gridSpan w:val="2"/>
            <w:shd w:val="clear" w:color="auto" w:fill="auto"/>
            <w:vAlign w:val="center"/>
          </w:tcPr>
          <w:p w14:paraId="35194FC3">
            <w:pPr>
              <w:spacing w:line="360" w:lineRule="auto"/>
              <w:jc w:val="center"/>
              <w:rPr>
                <w:rFonts w:hint="eastAsia" w:ascii="宋体" w:hAnsi="宋体"/>
                <w:b/>
              </w:rPr>
            </w:pPr>
          </w:p>
        </w:tc>
        <w:tc>
          <w:tcPr>
            <w:tcW w:w="1273" w:type="dxa"/>
            <w:shd w:val="clear" w:color="auto" w:fill="auto"/>
            <w:vAlign w:val="center"/>
          </w:tcPr>
          <w:p w14:paraId="2715BE7D">
            <w:pPr>
              <w:spacing w:line="360" w:lineRule="auto"/>
              <w:jc w:val="center"/>
              <w:rPr>
                <w:rFonts w:hint="eastAsia" w:ascii="宋体" w:hAnsi="宋体"/>
                <w:b/>
              </w:rPr>
            </w:pPr>
          </w:p>
        </w:tc>
        <w:tc>
          <w:tcPr>
            <w:tcW w:w="1043" w:type="dxa"/>
            <w:shd w:val="clear" w:color="auto" w:fill="auto"/>
            <w:vAlign w:val="center"/>
          </w:tcPr>
          <w:p w14:paraId="77F0F53E">
            <w:pPr>
              <w:spacing w:line="360" w:lineRule="auto"/>
              <w:jc w:val="center"/>
              <w:rPr>
                <w:rFonts w:hint="eastAsia" w:ascii="宋体" w:hAnsi="宋体"/>
                <w:b/>
              </w:rPr>
            </w:pPr>
          </w:p>
        </w:tc>
        <w:tc>
          <w:tcPr>
            <w:tcW w:w="994" w:type="dxa"/>
            <w:shd w:val="clear" w:color="auto" w:fill="auto"/>
            <w:vAlign w:val="center"/>
          </w:tcPr>
          <w:p w14:paraId="0839824D">
            <w:pPr>
              <w:spacing w:line="360" w:lineRule="auto"/>
              <w:jc w:val="center"/>
              <w:rPr>
                <w:rFonts w:hint="eastAsia" w:ascii="宋体" w:hAnsi="宋体"/>
                <w:b/>
              </w:rPr>
            </w:pPr>
          </w:p>
        </w:tc>
      </w:tr>
      <w:tr w14:paraId="5085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7" w:type="dxa"/>
            <w:shd w:val="clear" w:color="auto" w:fill="auto"/>
            <w:vAlign w:val="center"/>
          </w:tcPr>
          <w:p w14:paraId="649E86C9">
            <w:pPr>
              <w:spacing w:line="360" w:lineRule="auto"/>
              <w:jc w:val="center"/>
              <w:rPr>
                <w:rFonts w:hint="eastAsia" w:ascii="宋体" w:hAnsi="宋体"/>
                <w:b/>
              </w:rPr>
            </w:pPr>
            <w:r>
              <w:rPr>
                <w:rFonts w:ascii="宋体" w:hAnsi="宋体"/>
                <w:b/>
              </w:rPr>
              <w:t>评标委员会</w:t>
            </w:r>
          </w:p>
          <w:p w14:paraId="30A5CAE6">
            <w:pPr>
              <w:spacing w:line="360" w:lineRule="auto"/>
              <w:jc w:val="center"/>
              <w:rPr>
                <w:rFonts w:hint="eastAsia" w:ascii="宋体" w:hAnsi="宋体"/>
                <w:b/>
              </w:rPr>
            </w:pPr>
            <w:r>
              <w:rPr>
                <w:rFonts w:ascii="宋体" w:hAnsi="宋体"/>
                <w:b/>
              </w:rPr>
              <w:t>成员名单</w:t>
            </w:r>
          </w:p>
        </w:tc>
        <w:tc>
          <w:tcPr>
            <w:tcW w:w="7762" w:type="dxa"/>
            <w:gridSpan w:val="8"/>
            <w:shd w:val="clear" w:color="auto" w:fill="auto"/>
            <w:vAlign w:val="center"/>
          </w:tcPr>
          <w:p w14:paraId="6365B963">
            <w:pPr>
              <w:spacing w:line="360" w:lineRule="auto"/>
              <w:rPr>
                <w:rFonts w:hint="eastAsia" w:ascii="宋体" w:hAnsi="宋体"/>
                <w:b/>
              </w:rPr>
            </w:pPr>
          </w:p>
        </w:tc>
      </w:tr>
      <w:tr w14:paraId="45DC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trPr>
        <w:tc>
          <w:tcPr>
            <w:tcW w:w="1507" w:type="dxa"/>
            <w:shd w:val="clear" w:color="auto" w:fill="auto"/>
            <w:vAlign w:val="center"/>
          </w:tcPr>
          <w:p w14:paraId="3D7C0F6E">
            <w:pPr>
              <w:spacing w:line="360" w:lineRule="auto"/>
              <w:jc w:val="center"/>
              <w:rPr>
                <w:rFonts w:hint="eastAsia" w:ascii="宋体" w:hAnsi="宋体"/>
                <w:b/>
              </w:rPr>
            </w:pPr>
            <w:r>
              <w:rPr>
                <w:rFonts w:ascii="宋体" w:hAnsi="宋体"/>
                <w:b/>
              </w:rPr>
              <w:t>评标委员会</w:t>
            </w:r>
          </w:p>
          <w:p w14:paraId="5B68B4CB">
            <w:pPr>
              <w:spacing w:line="360" w:lineRule="auto"/>
              <w:jc w:val="center"/>
              <w:rPr>
                <w:rFonts w:hint="eastAsia" w:ascii="宋体" w:hAnsi="宋体"/>
                <w:b/>
              </w:rPr>
            </w:pPr>
            <w:r>
              <w:rPr>
                <w:rFonts w:ascii="宋体" w:hAnsi="宋体"/>
                <w:b/>
              </w:rPr>
              <w:t>签字</w:t>
            </w:r>
            <w:r>
              <w:rPr>
                <w:rFonts w:hint="eastAsia" w:ascii="宋体" w:hAnsi="宋体"/>
                <w:b/>
              </w:rPr>
              <w:t>确认</w:t>
            </w:r>
          </w:p>
        </w:tc>
        <w:tc>
          <w:tcPr>
            <w:tcW w:w="7762" w:type="dxa"/>
            <w:gridSpan w:val="8"/>
            <w:shd w:val="clear" w:color="auto" w:fill="auto"/>
          </w:tcPr>
          <w:p w14:paraId="64490274">
            <w:pPr>
              <w:spacing w:line="360" w:lineRule="auto"/>
              <w:rPr>
                <w:rFonts w:hint="eastAsia" w:ascii="宋体" w:hAnsi="宋体"/>
                <w:b/>
              </w:rPr>
            </w:pPr>
            <w:r>
              <w:rPr>
                <w:rFonts w:hint="eastAsia" w:ascii="宋体" w:hAnsi="宋体"/>
                <w:b/>
              </w:rPr>
              <w:t>根据本项目招标</w:t>
            </w:r>
            <w:r>
              <w:rPr>
                <w:rFonts w:ascii="宋体" w:hAnsi="宋体"/>
                <w:b/>
              </w:rPr>
              <w:t>文件中</w:t>
            </w:r>
            <w:r>
              <w:rPr>
                <w:rFonts w:hint="eastAsia" w:ascii="宋体" w:hAnsi="宋体"/>
                <w:b/>
              </w:rPr>
              <w:t>相关评标</w:t>
            </w:r>
            <w:r>
              <w:rPr>
                <w:rFonts w:ascii="宋体" w:hAnsi="宋体"/>
                <w:b/>
              </w:rPr>
              <w:t>方法和标准</w:t>
            </w:r>
            <w:r>
              <w:rPr>
                <w:rFonts w:hint="eastAsia" w:ascii="宋体" w:hAnsi="宋体"/>
                <w:b/>
              </w:rPr>
              <w:t>等</w:t>
            </w:r>
            <w:r>
              <w:rPr>
                <w:rFonts w:ascii="宋体" w:hAnsi="宋体"/>
                <w:b/>
              </w:rPr>
              <w:t>要求</w:t>
            </w:r>
            <w:r>
              <w:rPr>
                <w:rFonts w:hint="eastAsia" w:ascii="宋体" w:hAnsi="宋体"/>
                <w:b/>
              </w:rPr>
              <w:t>，评标委员会推荐中标候选人及排序如下：</w:t>
            </w:r>
          </w:p>
          <w:p w14:paraId="043533BC">
            <w:pPr>
              <w:spacing w:line="360" w:lineRule="auto"/>
              <w:rPr>
                <w:rFonts w:hint="eastAsia" w:ascii="宋体" w:hAnsi="宋体"/>
                <w:b/>
              </w:rPr>
            </w:pPr>
            <w:r>
              <w:rPr>
                <w:rFonts w:hint="eastAsia" w:ascii="宋体" w:hAnsi="宋体"/>
                <w:b/>
              </w:rPr>
              <w:t>第一名：</w:t>
            </w:r>
          </w:p>
          <w:p w14:paraId="742E7993">
            <w:pPr>
              <w:spacing w:line="360" w:lineRule="auto"/>
              <w:rPr>
                <w:rFonts w:hint="eastAsia" w:ascii="宋体" w:hAnsi="宋体"/>
                <w:b/>
              </w:rPr>
            </w:pPr>
          </w:p>
          <w:p w14:paraId="2053E400">
            <w:pPr>
              <w:spacing w:line="360" w:lineRule="auto"/>
              <w:rPr>
                <w:rFonts w:hint="eastAsia" w:ascii="宋体" w:hAnsi="宋体"/>
                <w:b/>
              </w:rPr>
            </w:pPr>
            <w:r>
              <w:rPr>
                <w:rFonts w:ascii="宋体" w:hAnsi="宋体"/>
                <w:b/>
              </w:rPr>
              <w:t>兹确认上述评审结果属实，有关评审记录见附件。</w:t>
            </w:r>
          </w:p>
          <w:p w14:paraId="73F23214">
            <w:pPr>
              <w:spacing w:line="360" w:lineRule="auto"/>
              <w:rPr>
                <w:rFonts w:hint="eastAsia" w:ascii="宋体" w:hAnsi="宋体"/>
                <w:b/>
              </w:rPr>
            </w:pPr>
          </w:p>
          <w:p w14:paraId="7140C268">
            <w:pPr>
              <w:spacing w:line="360" w:lineRule="auto"/>
              <w:rPr>
                <w:rFonts w:hint="eastAsia" w:ascii="宋体" w:hAnsi="宋体"/>
                <w:b/>
              </w:rPr>
            </w:pPr>
          </w:p>
          <w:p w14:paraId="5AECB4AC">
            <w:pPr>
              <w:spacing w:line="360" w:lineRule="auto"/>
              <w:rPr>
                <w:rFonts w:hint="eastAsia" w:ascii="宋体" w:hAnsi="宋体"/>
                <w:b/>
              </w:rPr>
            </w:pPr>
          </w:p>
        </w:tc>
      </w:tr>
      <w:tr w14:paraId="39FB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7" w:type="dxa"/>
            <w:shd w:val="clear" w:color="auto" w:fill="auto"/>
            <w:vAlign w:val="center"/>
          </w:tcPr>
          <w:p w14:paraId="2878A978">
            <w:pPr>
              <w:spacing w:line="360" w:lineRule="auto"/>
              <w:jc w:val="center"/>
              <w:rPr>
                <w:rFonts w:hint="eastAsia" w:ascii="宋体" w:hAnsi="宋体"/>
                <w:b/>
              </w:rPr>
            </w:pPr>
            <w:r>
              <w:rPr>
                <w:rFonts w:ascii="宋体" w:hAnsi="宋体"/>
                <w:b/>
              </w:rPr>
              <w:t>采购人</w:t>
            </w:r>
            <w:r>
              <w:rPr>
                <w:rFonts w:hint="eastAsia" w:ascii="宋体" w:hAnsi="宋体"/>
                <w:b/>
              </w:rPr>
              <w:t>确定中标人</w:t>
            </w:r>
            <w:r>
              <w:rPr>
                <w:rFonts w:ascii="宋体" w:hAnsi="宋体"/>
                <w:b/>
              </w:rPr>
              <w:t>意见</w:t>
            </w:r>
          </w:p>
        </w:tc>
        <w:tc>
          <w:tcPr>
            <w:tcW w:w="7762" w:type="dxa"/>
            <w:gridSpan w:val="8"/>
            <w:shd w:val="clear" w:color="auto" w:fill="auto"/>
          </w:tcPr>
          <w:p w14:paraId="380A198A">
            <w:pPr>
              <w:spacing w:line="360" w:lineRule="auto"/>
              <w:jc w:val="both"/>
              <w:rPr>
                <w:rFonts w:hint="eastAsia" w:ascii="宋体" w:hAnsi="宋体"/>
                <w:b/>
              </w:rPr>
            </w:pPr>
            <w:r>
              <w:rPr>
                <w:rFonts w:ascii="宋体" w:hAnsi="宋体"/>
                <w:b/>
              </w:rPr>
              <w:t>采购人</w:t>
            </w:r>
            <w:r>
              <w:rPr>
                <w:rFonts w:hint="eastAsia" w:ascii="宋体" w:hAnsi="宋体"/>
                <w:b/>
              </w:rPr>
              <w:t>根据评标委员会的评审结论，</w:t>
            </w:r>
            <w:r>
              <w:rPr>
                <w:rFonts w:ascii="宋体" w:hAnsi="宋体"/>
                <w:b/>
              </w:rPr>
              <w:t>兹确定：</w:t>
            </w:r>
          </w:p>
          <w:p w14:paraId="76829EC4">
            <w:pPr>
              <w:spacing w:line="360" w:lineRule="auto"/>
              <w:jc w:val="both"/>
              <w:rPr>
                <w:rFonts w:hint="eastAsia" w:ascii="宋体" w:hAnsi="宋体"/>
                <w:b/>
              </w:rPr>
            </w:pPr>
          </w:p>
          <w:p w14:paraId="0C11CB07">
            <w:pPr>
              <w:spacing w:line="360" w:lineRule="auto"/>
              <w:jc w:val="both"/>
              <w:rPr>
                <w:rFonts w:hint="eastAsia" w:ascii="宋体" w:hAnsi="宋体"/>
                <w:b/>
              </w:rPr>
            </w:pPr>
            <w:r>
              <w:rPr>
                <w:rFonts w:ascii="宋体" w:hAnsi="宋体"/>
                <w:b/>
              </w:rPr>
              <w:t>为</w:t>
            </w:r>
            <w:r>
              <w:rPr>
                <w:rFonts w:hint="eastAsia" w:ascii="宋体" w:hAnsi="宋体"/>
                <w:b/>
              </w:rPr>
              <w:t>中标人</w:t>
            </w:r>
            <w:r>
              <w:rPr>
                <w:rFonts w:ascii="宋体" w:hAnsi="宋体"/>
                <w:b/>
              </w:rPr>
              <w:t>。</w:t>
            </w:r>
          </w:p>
          <w:p w14:paraId="62989394">
            <w:pPr>
              <w:spacing w:line="360" w:lineRule="auto"/>
              <w:jc w:val="both"/>
              <w:rPr>
                <w:rFonts w:hint="eastAsia" w:ascii="宋体" w:hAnsi="宋体"/>
                <w:b/>
              </w:rPr>
            </w:pPr>
          </w:p>
          <w:p w14:paraId="5D5FA99E">
            <w:pPr>
              <w:spacing w:line="360" w:lineRule="auto"/>
              <w:jc w:val="both"/>
              <w:rPr>
                <w:rFonts w:hint="eastAsia" w:ascii="宋体" w:hAnsi="宋体"/>
                <w:b/>
              </w:rPr>
            </w:pPr>
          </w:p>
        </w:tc>
      </w:tr>
      <w:tr w14:paraId="2311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7" w:type="dxa"/>
            <w:shd w:val="clear" w:color="auto" w:fill="auto"/>
            <w:vAlign w:val="center"/>
          </w:tcPr>
          <w:p w14:paraId="6EAF5F01">
            <w:pPr>
              <w:spacing w:line="360" w:lineRule="auto"/>
              <w:jc w:val="center"/>
              <w:rPr>
                <w:rFonts w:hint="eastAsia" w:ascii="宋体" w:hAnsi="宋体"/>
                <w:b/>
              </w:rPr>
            </w:pPr>
            <w:r>
              <w:rPr>
                <w:rFonts w:ascii="宋体" w:hAnsi="宋体"/>
                <w:b/>
              </w:rPr>
              <w:t>备注</w:t>
            </w:r>
          </w:p>
        </w:tc>
        <w:tc>
          <w:tcPr>
            <w:tcW w:w="7762" w:type="dxa"/>
            <w:gridSpan w:val="8"/>
            <w:shd w:val="clear" w:color="auto" w:fill="auto"/>
            <w:vAlign w:val="center"/>
          </w:tcPr>
          <w:p w14:paraId="58DCA0CC">
            <w:pPr>
              <w:spacing w:line="360" w:lineRule="auto"/>
              <w:jc w:val="center"/>
              <w:rPr>
                <w:rFonts w:hint="eastAsia" w:ascii="宋体" w:hAnsi="宋体"/>
                <w:b/>
              </w:rPr>
            </w:pPr>
          </w:p>
        </w:tc>
      </w:tr>
    </w:tbl>
    <w:p w14:paraId="7248A1BE">
      <w:pPr>
        <w:pStyle w:val="15"/>
      </w:pPr>
      <w:bookmarkStart w:id="68" w:name="_Toc183897352"/>
    </w:p>
    <w:p w14:paraId="3B623839">
      <w:pPr>
        <w:widowControl/>
        <w:adjustRightInd/>
        <w:spacing w:line="240" w:lineRule="auto"/>
        <w:textAlignment w:val="auto"/>
        <w:rPr>
          <w:rFonts w:ascii="宋体" w:hAnsi="Courier New" w:cs="Times New Roman"/>
          <w:sz w:val="21"/>
          <w:szCs w:val="20"/>
        </w:rPr>
      </w:pPr>
      <w:r>
        <w:br w:type="page"/>
      </w:r>
    </w:p>
    <w:p w14:paraId="2FA0D3AB">
      <w:pPr>
        <w:pStyle w:val="15"/>
      </w:pPr>
    </w:p>
    <w:p w14:paraId="28592349">
      <w:pPr>
        <w:pStyle w:val="2"/>
        <w:snapToGrid w:val="0"/>
        <w:spacing w:line="360" w:lineRule="auto"/>
        <w:rPr>
          <w:rFonts w:hint="eastAsia" w:ascii="宋体" w:hAnsi="宋体" w:eastAsia="宋体"/>
        </w:rPr>
      </w:pPr>
      <w:r>
        <w:rPr>
          <w:rFonts w:hint="eastAsia" w:ascii="宋体" w:hAnsi="宋体" w:eastAsia="宋体"/>
        </w:rPr>
        <w:t>第五章 拟签订的合同文本</w:t>
      </w:r>
      <w:bookmarkEnd w:id="68"/>
    </w:p>
    <w:p w14:paraId="539F1776">
      <w:pPr>
        <w:keepNext/>
        <w:keepLines/>
        <w:spacing w:before="260" w:after="260" w:line="360" w:lineRule="auto"/>
        <w:ind w:firstLine="2249" w:firstLineChars="700"/>
        <w:outlineLvl w:val="1"/>
        <w:rPr>
          <w:rFonts w:hint="eastAsia" w:ascii="宋体" w:hAnsi="宋体" w:cs="Times New Roman"/>
          <w:bCs/>
          <w:sz w:val="32"/>
          <w:szCs w:val="32"/>
        </w:rPr>
      </w:pPr>
      <w:r>
        <w:rPr>
          <w:rFonts w:hint="eastAsia" w:ascii="宋体" w:hAnsi="宋体" w:cs="Times New Roman"/>
          <w:b/>
          <w:bCs/>
          <w:sz w:val="32"/>
          <w:szCs w:val="32"/>
        </w:rPr>
        <w:t>清华大学校园停车管理与服务</w:t>
      </w:r>
    </w:p>
    <w:p w14:paraId="1953F52B">
      <w:pPr>
        <w:snapToGrid w:val="0"/>
        <w:spacing w:line="360" w:lineRule="auto"/>
        <w:jc w:val="center"/>
        <w:rPr>
          <w:rFonts w:hint="eastAsia" w:ascii="宋体" w:hAnsi="宋体" w:cs="Times New Roman"/>
          <w:b/>
          <w:bCs/>
          <w:sz w:val="32"/>
          <w:szCs w:val="32"/>
        </w:rPr>
      </w:pPr>
      <w:r>
        <w:rPr>
          <w:rFonts w:hint="eastAsia" w:ascii="宋体" w:hAnsi="宋体" w:cs="方正小标宋简体"/>
          <w:b/>
          <w:bCs/>
          <w:sz w:val="32"/>
          <w:szCs w:val="32"/>
        </w:rPr>
        <w:t>合同</w:t>
      </w:r>
    </w:p>
    <w:p w14:paraId="44F12A4B">
      <w:pPr>
        <w:snapToGrid w:val="0"/>
        <w:spacing w:line="360" w:lineRule="auto"/>
        <w:jc w:val="both"/>
        <w:rPr>
          <w:rFonts w:hint="eastAsia" w:ascii="宋体" w:hAnsi="宋体" w:cs="Times New Roman"/>
        </w:rPr>
      </w:pPr>
    </w:p>
    <w:p w14:paraId="72F05782">
      <w:pPr>
        <w:snapToGrid w:val="0"/>
        <w:spacing w:line="360" w:lineRule="auto"/>
        <w:jc w:val="both"/>
        <w:rPr>
          <w:rFonts w:hint="eastAsia" w:ascii="宋体" w:hAnsi="宋体" w:cs="Times New Roman"/>
        </w:rPr>
      </w:pPr>
    </w:p>
    <w:p w14:paraId="095A1562">
      <w:pPr>
        <w:snapToGrid w:val="0"/>
        <w:spacing w:line="360" w:lineRule="auto"/>
        <w:jc w:val="both"/>
        <w:rPr>
          <w:rFonts w:hint="eastAsia" w:ascii="宋体" w:hAnsi="宋体" w:cs="Times New Roman"/>
        </w:rPr>
      </w:pPr>
    </w:p>
    <w:p w14:paraId="5FF30D84">
      <w:pPr>
        <w:snapToGrid w:val="0"/>
        <w:spacing w:line="360" w:lineRule="auto"/>
        <w:jc w:val="both"/>
        <w:rPr>
          <w:rFonts w:hint="eastAsia" w:ascii="宋体" w:hAnsi="宋体" w:cs="Times New Roman"/>
        </w:rPr>
      </w:pPr>
    </w:p>
    <w:p w14:paraId="0A5A74A5">
      <w:pPr>
        <w:snapToGrid w:val="0"/>
        <w:spacing w:line="360" w:lineRule="auto"/>
        <w:jc w:val="both"/>
        <w:rPr>
          <w:rFonts w:hint="eastAsia" w:ascii="宋体" w:hAnsi="宋体" w:cs="Times New Roman"/>
        </w:rPr>
      </w:pPr>
    </w:p>
    <w:p w14:paraId="4B39A2CD">
      <w:pPr>
        <w:snapToGrid w:val="0"/>
        <w:spacing w:line="360" w:lineRule="auto"/>
        <w:jc w:val="both"/>
        <w:rPr>
          <w:rFonts w:hint="eastAsia" w:ascii="宋体" w:hAnsi="宋体" w:cs="Times New Roman"/>
        </w:rPr>
      </w:pPr>
    </w:p>
    <w:p w14:paraId="7D276989">
      <w:pPr>
        <w:snapToGrid w:val="0"/>
        <w:spacing w:line="360" w:lineRule="auto"/>
        <w:ind w:firstLine="720" w:firstLineChars="300"/>
        <w:jc w:val="both"/>
        <w:rPr>
          <w:rFonts w:hint="eastAsia" w:ascii="宋体" w:hAnsi="宋体" w:cs="楷体_GB2312"/>
        </w:rPr>
      </w:pPr>
    </w:p>
    <w:p w14:paraId="6C08AF84">
      <w:pPr>
        <w:snapToGrid w:val="0"/>
        <w:spacing w:line="360" w:lineRule="auto"/>
        <w:ind w:firstLine="720" w:firstLineChars="300"/>
        <w:jc w:val="both"/>
        <w:rPr>
          <w:rFonts w:hint="eastAsia" w:ascii="宋体" w:hAnsi="宋体" w:cs="楷体_GB2312"/>
        </w:rPr>
      </w:pPr>
    </w:p>
    <w:p w14:paraId="244259CF">
      <w:pPr>
        <w:snapToGrid w:val="0"/>
        <w:spacing w:line="360" w:lineRule="auto"/>
        <w:ind w:firstLine="720" w:firstLineChars="300"/>
        <w:jc w:val="both"/>
        <w:rPr>
          <w:rFonts w:hint="eastAsia" w:ascii="宋体" w:hAnsi="宋体" w:cs="楷体_GB2312"/>
        </w:rPr>
      </w:pPr>
    </w:p>
    <w:p w14:paraId="207C219C">
      <w:pPr>
        <w:snapToGrid w:val="0"/>
        <w:spacing w:line="360" w:lineRule="auto"/>
        <w:ind w:firstLine="720" w:firstLineChars="300"/>
        <w:jc w:val="both"/>
        <w:rPr>
          <w:rFonts w:hint="eastAsia" w:ascii="宋体" w:hAnsi="宋体" w:cs="楷体_GB2312"/>
        </w:rPr>
      </w:pPr>
    </w:p>
    <w:p w14:paraId="5522151E">
      <w:pPr>
        <w:snapToGrid w:val="0"/>
        <w:spacing w:line="360" w:lineRule="auto"/>
        <w:ind w:firstLine="720" w:firstLineChars="300"/>
        <w:jc w:val="both"/>
        <w:rPr>
          <w:rFonts w:hint="eastAsia" w:ascii="宋体" w:hAnsi="宋体" w:cs="楷体_GB2312"/>
        </w:rPr>
      </w:pPr>
      <w:r>
        <w:rPr>
          <w:rFonts w:hint="eastAsia" w:ascii="宋体" w:hAnsi="宋体" w:cs="楷体_GB2312"/>
        </w:rPr>
        <w:t>甲方：清华</w:t>
      </w:r>
      <w:r>
        <w:rPr>
          <w:rFonts w:ascii="宋体" w:hAnsi="宋体" w:cs="楷体_GB2312"/>
        </w:rPr>
        <w:t>大学</w:t>
      </w:r>
    </w:p>
    <w:p w14:paraId="179109A0">
      <w:pPr>
        <w:snapToGrid w:val="0"/>
        <w:spacing w:line="360" w:lineRule="auto"/>
        <w:ind w:firstLine="720" w:firstLineChars="300"/>
        <w:jc w:val="both"/>
        <w:rPr>
          <w:rFonts w:hint="eastAsia" w:ascii="宋体" w:hAnsi="宋体" w:cs="楷体_GB2312"/>
        </w:rPr>
      </w:pPr>
      <w:r>
        <w:rPr>
          <w:rFonts w:hint="eastAsia" w:ascii="宋体" w:hAnsi="宋体" w:cs="楷体_GB2312"/>
        </w:rPr>
        <w:t>甲方</w:t>
      </w:r>
      <w:r>
        <w:rPr>
          <w:rFonts w:ascii="宋体" w:hAnsi="宋体" w:cs="楷体_GB2312"/>
        </w:rPr>
        <w:t>实施单位</w:t>
      </w:r>
      <w:r>
        <w:rPr>
          <w:rFonts w:hint="eastAsia" w:ascii="宋体" w:hAnsi="宋体" w:cs="楷体_GB2312"/>
        </w:rPr>
        <w:t xml:space="preserve">：保卫处 </w:t>
      </w:r>
    </w:p>
    <w:p w14:paraId="322AFDEB">
      <w:pPr>
        <w:snapToGrid w:val="0"/>
        <w:spacing w:line="360" w:lineRule="auto"/>
        <w:ind w:firstLine="720" w:firstLineChars="300"/>
        <w:jc w:val="both"/>
        <w:rPr>
          <w:rFonts w:hint="eastAsia" w:ascii="宋体" w:hAnsi="宋体" w:cs="Times New Roman"/>
          <w:u w:val="single"/>
        </w:rPr>
      </w:pPr>
    </w:p>
    <w:p w14:paraId="365BDC17">
      <w:pPr>
        <w:snapToGrid w:val="0"/>
        <w:spacing w:line="360" w:lineRule="auto"/>
        <w:ind w:firstLine="720" w:firstLineChars="300"/>
        <w:jc w:val="both"/>
        <w:rPr>
          <w:rFonts w:hint="eastAsia" w:ascii="宋体" w:hAnsi="宋体" w:cs="楷体_GB2312"/>
        </w:rPr>
      </w:pPr>
      <w:r>
        <w:rPr>
          <w:rFonts w:hint="eastAsia" w:ascii="宋体" w:hAnsi="宋体" w:cs="楷体_GB2312"/>
        </w:rPr>
        <w:t>乙方：</w:t>
      </w:r>
    </w:p>
    <w:p w14:paraId="7D172F46">
      <w:pPr>
        <w:spacing w:line="360" w:lineRule="auto"/>
        <w:rPr>
          <w:rFonts w:hint="eastAsia" w:ascii="宋体" w:hAnsi="宋体" w:cs="楷体_GB2312"/>
        </w:rPr>
      </w:pPr>
      <w:r>
        <w:rPr>
          <w:rFonts w:hint="eastAsia" w:ascii="宋体" w:hAnsi="宋体" w:cs="楷体_GB2312"/>
        </w:rPr>
        <w:br w:type="page"/>
      </w:r>
    </w:p>
    <w:p w14:paraId="7D7D9739">
      <w:pPr>
        <w:spacing w:line="360" w:lineRule="auto"/>
        <w:ind w:firstLine="482" w:firstLineChars="200"/>
        <w:jc w:val="both"/>
        <w:rPr>
          <w:rFonts w:hint="eastAsia" w:ascii="宋体" w:hAnsi="宋体"/>
        </w:rPr>
      </w:pPr>
      <w:r>
        <w:rPr>
          <w:rFonts w:hint="eastAsia" w:ascii="宋体" w:hAnsi="宋体"/>
          <w:b/>
        </w:rPr>
        <w:t>甲方：</w:t>
      </w:r>
      <w:r>
        <w:rPr>
          <w:rFonts w:hint="eastAsia" w:ascii="宋体" w:hAnsi="宋体"/>
        </w:rPr>
        <w:t>清华大学（具体承办单位：保卫处）</w:t>
      </w:r>
    </w:p>
    <w:p w14:paraId="561F5D37">
      <w:pPr>
        <w:spacing w:line="360" w:lineRule="auto"/>
        <w:ind w:firstLine="482" w:firstLineChars="200"/>
        <w:jc w:val="both"/>
        <w:rPr>
          <w:rFonts w:hint="eastAsia" w:ascii="宋体" w:hAnsi="宋体"/>
        </w:rPr>
      </w:pPr>
      <w:r>
        <w:rPr>
          <w:rFonts w:hint="eastAsia" w:ascii="宋体" w:hAnsi="宋体"/>
          <w:b/>
        </w:rPr>
        <w:t>乙方</w:t>
      </w:r>
      <w:r>
        <w:rPr>
          <w:rFonts w:hint="eastAsia" w:ascii="宋体" w:hAnsi="宋体"/>
        </w:rPr>
        <w:t xml:space="preserve">： </w:t>
      </w:r>
    </w:p>
    <w:p w14:paraId="0C47FC66">
      <w:pPr>
        <w:spacing w:line="360" w:lineRule="auto"/>
        <w:ind w:firstLine="480" w:firstLineChars="200"/>
        <w:jc w:val="both"/>
        <w:rPr>
          <w:rFonts w:hint="eastAsia" w:ascii="宋体" w:hAnsi="宋体"/>
        </w:rPr>
      </w:pPr>
      <w:r>
        <w:rPr>
          <w:rFonts w:hint="eastAsia" w:ascii="宋体" w:hAnsi="宋体"/>
        </w:rPr>
        <w:t>为维护校园交通秩序，保障学校广大师生的正常教学、科研及生活，提升停车管理与服务水平，甲方委托乙方为校园机动车停车提供管理与服务。甲乙双方在遵照《中华人民共和国民法典》的基础上，本着平等自愿、互利互惠的原则签订本合同书，以供双方共同遵守：</w:t>
      </w:r>
    </w:p>
    <w:p w14:paraId="40AA7A5F">
      <w:pPr>
        <w:tabs>
          <w:tab w:val="left" w:pos="567"/>
        </w:tabs>
        <w:adjustRightInd/>
        <w:spacing w:before="120" w:beforeLines="50" w:after="120" w:afterLines="50" w:line="360" w:lineRule="auto"/>
        <w:ind w:left="482"/>
        <w:jc w:val="both"/>
        <w:textAlignment w:val="auto"/>
        <w:rPr>
          <w:rFonts w:hint="eastAsia" w:ascii="宋体" w:hAnsi="宋体"/>
          <w:b/>
        </w:rPr>
      </w:pPr>
      <w:r>
        <w:rPr>
          <w:rFonts w:hint="eastAsia" w:ascii="宋体" w:hAnsi="宋体"/>
          <w:b/>
        </w:rPr>
        <w:t>一、合同标的</w:t>
      </w:r>
    </w:p>
    <w:p w14:paraId="67255385">
      <w:pPr>
        <w:adjustRightInd/>
        <w:spacing w:line="360" w:lineRule="auto"/>
        <w:ind w:firstLine="480" w:firstLineChars="200"/>
        <w:jc w:val="both"/>
        <w:textAlignment w:val="auto"/>
        <w:rPr>
          <w:rFonts w:hint="eastAsia" w:ascii="宋体" w:hAnsi="宋体"/>
        </w:rPr>
      </w:pPr>
      <w:r>
        <w:rPr>
          <w:rFonts w:hint="eastAsia" w:ascii="宋体" w:hAnsi="宋体"/>
        </w:rPr>
        <w:t>1</w:t>
      </w:r>
      <w:r>
        <w:rPr>
          <w:rFonts w:ascii="宋体" w:hAnsi="宋体"/>
        </w:rPr>
        <w:t>.</w:t>
      </w:r>
      <w:r>
        <w:rPr>
          <w:rFonts w:hint="eastAsia" w:ascii="宋体" w:hAnsi="宋体"/>
        </w:rPr>
        <w:t>乙方按照本合同相关条例规定负责清华大学校园机动车停车管理与服务工作。</w:t>
      </w:r>
    </w:p>
    <w:p w14:paraId="1E01FA52">
      <w:pPr>
        <w:adjustRightInd/>
        <w:spacing w:line="360" w:lineRule="auto"/>
        <w:ind w:firstLine="480" w:firstLineChars="200"/>
        <w:jc w:val="both"/>
        <w:textAlignment w:val="auto"/>
        <w:rPr>
          <w:rFonts w:hint="eastAsia" w:ascii="宋体" w:hAnsi="宋体"/>
        </w:rPr>
      </w:pPr>
      <w:r>
        <w:rPr>
          <w:rFonts w:hint="eastAsia" w:ascii="宋体" w:hAnsi="宋体"/>
        </w:rPr>
        <w:t>2</w:t>
      </w:r>
      <w:r>
        <w:rPr>
          <w:rFonts w:ascii="宋体" w:hAnsi="宋体"/>
        </w:rPr>
        <w:t>.</w:t>
      </w:r>
      <w:r>
        <w:rPr>
          <w:rFonts w:hint="eastAsia" w:ascii="宋体" w:hAnsi="宋体"/>
        </w:rPr>
        <w:t>乙方提供停车管理与服务过程中对企业聘用员工承担着安全、管理的责任。</w:t>
      </w:r>
    </w:p>
    <w:p w14:paraId="4CECEFEF">
      <w:pPr>
        <w:adjustRightInd/>
        <w:spacing w:line="360" w:lineRule="auto"/>
        <w:ind w:firstLine="480" w:firstLineChars="200"/>
        <w:jc w:val="both"/>
        <w:textAlignment w:val="auto"/>
        <w:rPr>
          <w:rFonts w:hint="eastAsia" w:ascii="宋体" w:hAnsi="宋体"/>
        </w:rPr>
      </w:pPr>
      <w:r>
        <w:rPr>
          <w:rFonts w:hint="eastAsia" w:ascii="宋体" w:hAnsi="宋体"/>
        </w:rPr>
        <w:t>3</w:t>
      </w:r>
      <w:r>
        <w:rPr>
          <w:rFonts w:ascii="宋体" w:hAnsi="宋体"/>
        </w:rPr>
        <w:t>.</w:t>
      </w:r>
      <w:r>
        <w:rPr>
          <w:rFonts w:hint="eastAsia" w:ascii="宋体" w:hAnsi="宋体"/>
        </w:rPr>
        <w:t>乙方保证按照规定人数和服务标准为甲方提供服务，出现服务质量问题及时整改。</w:t>
      </w:r>
    </w:p>
    <w:p w14:paraId="38BD7CFD">
      <w:pPr>
        <w:adjustRightInd/>
        <w:spacing w:line="360" w:lineRule="auto"/>
        <w:ind w:firstLine="480" w:firstLineChars="200"/>
        <w:jc w:val="both"/>
        <w:textAlignment w:val="auto"/>
        <w:rPr>
          <w:rFonts w:hint="eastAsia" w:ascii="宋体" w:hAnsi="宋体"/>
        </w:rPr>
      </w:pPr>
      <w:r>
        <w:rPr>
          <w:rFonts w:hint="eastAsia" w:ascii="宋体" w:hAnsi="宋体"/>
        </w:rPr>
        <w:t>4</w:t>
      </w:r>
      <w:r>
        <w:rPr>
          <w:rFonts w:ascii="宋体" w:hAnsi="宋体"/>
        </w:rPr>
        <w:t>.</w:t>
      </w:r>
      <w:r>
        <w:rPr>
          <w:rFonts w:hint="eastAsia" w:ascii="宋体" w:hAnsi="宋体"/>
        </w:rPr>
        <w:t>本合同中费用已包含乙方履行合同时所需与收费相关的设施设备、配套系统平台和工具材料费用及人工费用等完成本项目工作的所有费用。</w:t>
      </w:r>
    </w:p>
    <w:p w14:paraId="5870D598">
      <w:pPr>
        <w:adjustRightInd/>
        <w:spacing w:line="360" w:lineRule="auto"/>
        <w:ind w:firstLine="480" w:firstLineChars="200"/>
        <w:jc w:val="both"/>
        <w:textAlignment w:val="auto"/>
        <w:rPr>
          <w:rFonts w:hint="eastAsia" w:ascii="宋体" w:hAnsi="宋体"/>
        </w:rPr>
      </w:pPr>
      <w:r>
        <w:rPr>
          <w:rFonts w:hint="eastAsia" w:ascii="宋体" w:hAnsi="宋体"/>
        </w:rPr>
        <w:t>5</w:t>
      </w:r>
      <w:r>
        <w:rPr>
          <w:rFonts w:ascii="宋体" w:hAnsi="宋体"/>
        </w:rPr>
        <w:t>.</w:t>
      </w:r>
      <w:r>
        <w:rPr>
          <w:rFonts w:hint="eastAsia" w:ascii="宋体" w:hAnsi="宋体"/>
        </w:rPr>
        <w:t>招标合同金额总价为：人民币</w:t>
      </w:r>
      <w:r>
        <w:rPr>
          <w:rFonts w:ascii="宋体" w:hAnsi="宋体"/>
          <w:u w:val="single"/>
        </w:rPr>
        <w:t xml:space="preserve">   </w:t>
      </w:r>
      <w:r>
        <w:rPr>
          <w:rFonts w:hint="eastAsia" w:ascii="宋体" w:hAnsi="宋体"/>
        </w:rPr>
        <w:t>元</w:t>
      </w:r>
      <w:r>
        <w:rPr>
          <w:rFonts w:ascii="宋体" w:hAnsi="宋体"/>
        </w:rPr>
        <w:t>/</w:t>
      </w:r>
      <w:r>
        <w:rPr>
          <w:rFonts w:hint="eastAsia" w:ascii="宋体" w:hAnsi="宋体"/>
        </w:rPr>
        <w:t>年，每月金额：人民币</w:t>
      </w:r>
      <w:r>
        <w:rPr>
          <w:rFonts w:ascii="宋体" w:hAnsi="宋体"/>
          <w:u w:val="single"/>
        </w:rPr>
        <w:t xml:space="preserve">   </w:t>
      </w:r>
      <w:r>
        <w:rPr>
          <w:rFonts w:hint="eastAsia" w:ascii="宋体" w:hAnsi="宋体"/>
        </w:rPr>
        <w:t>元</w:t>
      </w:r>
      <w:r>
        <w:rPr>
          <w:rFonts w:ascii="宋体" w:hAnsi="宋体"/>
        </w:rPr>
        <w:t>/</w:t>
      </w:r>
      <w:r>
        <w:rPr>
          <w:rFonts w:hint="eastAsia" w:ascii="宋体" w:hAnsi="宋体"/>
        </w:rPr>
        <w:t>月。招标岗位设置</w:t>
      </w:r>
      <w:r>
        <w:rPr>
          <w:rFonts w:ascii="宋体" w:hAnsi="宋体"/>
        </w:rPr>
        <w:t>60</w:t>
      </w:r>
      <w:r>
        <w:rPr>
          <w:rFonts w:hint="eastAsia" w:ascii="宋体" w:hAnsi="宋体"/>
        </w:rPr>
        <w:t>人，人均单价人民币</w:t>
      </w:r>
      <w:r>
        <w:rPr>
          <w:rFonts w:ascii="宋体" w:hAnsi="宋体"/>
          <w:u w:val="single"/>
        </w:rPr>
        <w:t xml:space="preserve">      </w:t>
      </w:r>
      <w:r>
        <w:rPr>
          <w:rFonts w:hint="eastAsia" w:ascii="宋体" w:hAnsi="宋体"/>
        </w:rPr>
        <w:t>元</w:t>
      </w:r>
      <w:r>
        <w:rPr>
          <w:rFonts w:ascii="宋体" w:hAnsi="宋体"/>
        </w:rPr>
        <w:t>/</w:t>
      </w:r>
      <w:r>
        <w:rPr>
          <w:rFonts w:hint="eastAsia" w:ascii="宋体" w:hAnsi="宋体"/>
        </w:rPr>
        <w:t>年。</w:t>
      </w:r>
    </w:p>
    <w:p w14:paraId="7BBF0055">
      <w:pPr>
        <w:spacing w:line="360" w:lineRule="auto"/>
        <w:ind w:firstLine="480" w:firstLineChars="200"/>
        <w:jc w:val="both"/>
        <w:rPr>
          <w:rFonts w:hint="eastAsia" w:ascii="宋体" w:hAnsi="宋体"/>
        </w:rPr>
      </w:pPr>
      <w:r>
        <w:rPr>
          <w:rFonts w:hint="eastAsia" w:ascii="宋体" w:hAnsi="宋体"/>
        </w:rPr>
        <w:t>遇有重大活动需临时增加人员时，甲方提前通知乙方，乙方按照甲方要求增加临时人员。甲方应按照临勤情况计发临勤劳务费用，随月度结算一并支付。</w:t>
      </w:r>
    </w:p>
    <w:p w14:paraId="697CAE18">
      <w:pPr>
        <w:adjustRightInd/>
        <w:spacing w:line="360" w:lineRule="auto"/>
        <w:ind w:firstLine="480" w:firstLineChars="200"/>
        <w:jc w:val="both"/>
        <w:textAlignment w:val="auto"/>
        <w:rPr>
          <w:rFonts w:hint="eastAsia" w:ascii="宋体" w:hAnsi="宋体"/>
        </w:rPr>
      </w:pPr>
      <w:r>
        <w:rPr>
          <w:rFonts w:hint="eastAsia" w:ascii="宋体" w:hAnsi="宋体"/>
        </w:rPr>
        <w:t>6．停车收费时，由乙方提供符合国家规定的停车发票。因甲方属于租赁服务中的不动产租赁服务，核定增值税税率为</w:t>
      </w:r>
      <w:r>
        <w:rPr>
          <w:rFonts w:ascii="宋体" w:hAnsi="宋体"/>
          <w:u w:val="single"/>
        </w:rPr>
        <w:t xml:space="preserve">  </w:t>
      </w:r>
      <w:r>
        <w:rPr>
          <w:rFonts w:ascii="宋体" w:hAnsi="宋体"/>
        </w:rPr>
        <w:t>%</w:t>
      </w:r>
      <w:r>
        <w:rPr>
          <w:rFonts w:hint="eastAsia" w:ascii="宋体" w:hAnsi="宋体"/>
        </w:rPr>
        <w:t>，乙方属于生活服务业中的其他现代服务业，核定增值税税率为</w:t>
      </w:r>
      <w:r>
        <w:rPr>
          <w:rFonts w:ascii="宋体" w:hAnsi="宋体"/>
          <w:u w:val="single"/>
        </w:rPr>
        <w:t xml:space="preserve">   </w:t>
      </w:r>
      <w:r>
        <w:rPr>
          <w:rFonts w:ascii="宋体" w:hAnsi="宋体"/>
        </w:rPr>
        <w:t>%</w:t>
      </w:r>
      <w:r>
        <w:rPr>
          <w:rFonts w:hint="eastAsia" w:ascii="宋体" w:hAnsi="宋体"/>
        </w:rPr>
        <w:t>，地税附加税为增值税的</w:t>
      </w:r>
      <w:r>
        <w:rPr>
          <w:rFonts w:ascii="宋体" w:hAnsi="宋体"/>
          <w:u w:val="single"/>
        </w:rPr>
        <w:t xml:space="preserve">    </w:t>
      </w:r>
      <w:r>
        <w:rPr>
          <w:rFonts w:ascii="宋体" w:hAnsi="宋体"/>
        </w:rPr>
        <w:t>%</w:t>
      </w:r>
      <w:r>
        <w:rPr>
          <w:rFonts w:hint="eastAsia" w:ascii="宋体" w:hAnsi="宋体"/>
        </w:rPr>
        <w:t>，故票据税费以增值税实际比例</w:t>
      </w:r>
      <w:r>
        <w:rPr>
          <w:rFonts w:ascii="宋体" w:hAnsi="宋体"/>
          <w:u w:val="single"/>
        </w:rPr>
        <w:t xml:space="preserve">    </w:t>
      </w:r>
      <w:r>
        <w:rPr>
          <w:rFonts w:ascii="宋体" w:hAnsi="宋体"/>
        </w:rPr>
        <w:t>%</w:t>
      </w:r>
      <w:r>
        <w:rPr>
          <w:rFonts w:hint="eastAsia" w:ascii="宋体" w:hAnsi="宋体"/>
        </w:rPr>
        <w:t>计算（若国家规定的停车发票税费变化，则按照实际变化数相应进行调整）。</w:t>
      </w:r>
    </w:p>
    <w:p w14:paraId="6F2FBA3D">
      <w:pPr>
        <w:adjustRightInd/>
        <w:spacing w:line="360" w:lineRule="auto"/>
        <w:ind w:firstLine="480" w:firstLineChars="200"/>
        <w:jc w:val="both"/>
        <w:textAlignment w:val="auto"/>
        <w:rPr>
          <w:rFonts w:hint="eastAsia" w:ascii="宋体" w:hAnsi="宋体"/>
        </w:rPr>
      </w:pPr>
      <w:r>
        <w:rPr>
          <w:rFonts w:hint="eastAsia" w:ascii="宋体" w:hAnsi="宋体"/>
        </w:rPr>
        <w:t>7</w:t>
      </w:r>
      <w:r>
        <w:rPr>
          <w:rFonts w:ascii="宋体" w:hAnsi="宋体"/>
        </w:rPr>
        <w:t>.</w:t>
      </w:r>
      <w:r>
        <w:rPr>
          <w:rFonts w:hint="eastAsia" w:ascii="宋体" w:hAnsi="宋体"/>
        </w:rPr>
        <w:t>结算方式：</w:t>
      </w:r>
      <w:r>
        <w:rPr>
          <w:rFonts w:ascii="宋体" w:hAnsi="宋体" w:cs="等线"/>
        </w:rPr>
        <w:t>采取每月结算方式。</w:t>
      </w:r>
      <w:r>
        <w:rPr>
          <w:rFonts w:hint="eastAsia" w:ascii="宋体" w:hAnsi="宋体" w:cs="等线"/>
        </w:rPr>
        <w:t>乙方</w:t>
      </w:r>
      <w:r>
        <w:rPr>
          <w:rFonts w:ascii="宋体" w:hAnsi="宋体" w:cs="等线"/>
        </w:rPr>
        <w:t>每月将停车收费总收入、票据税费、实际人员成本费用【分项报价表中各岗位人员每月工资*各岗位实际用工人数+每月其他费用】、ETC和微信/支付宝管理费、奖惩等其他费用等与</w:t>
      </w:r>
      <w:r>
        <w:rPr>
          <w:rFonts w:hint="eastAsia" w:ascii="宋体" w:hAnsi="宋体" w:cs="等线"/>
        </w:rPr>
        <w:t>甲方</w:t>
      </w:r>
      <w:r>
        <w:rPr>
          <w:rFonts w:ascii="宋体" w:hAnsi="宋体" w:cs="等线"/>
        </w:rPr>
        <w:t>及时进行结算。结算及支付时间为次月的15个工作日内，由</w:t>
      </w:r>
      <w:r>
        <w:rPr>
          <w:rFonts w:hint="eastAsia" w:ascii="宋体" w:hAnsi="宋体" w:cs="等线"/>
        </w:rPr>
        <w:t>甲方</w:t>
      </w:r>
      <w:r>
        <w:rPr>
          <w:rFonts w:ascii="宋体" w:hAnsi="宋体" w:cs="等线"/>
        </w:rPr>
        <w:t>开具国家行政事业统一收据。</w:t>
      </w:r>
      <w:r>
        <w:rPr>
          <w:rFonts w:hint="eastAsia" w:ascii="宋体" w:hAnsi="宋体"/>
        </w:rPr>
        <w:t>最后一次付款于合同期满且双方交接完毕（以双方代表签字为准）后15个工作日内结清。（双方约定的电子支付结算事项见合同附件二）。</w:t>
      </w:r>
    </w:p>
    <w:p w14:paraId="1508A91A">
      <w:pPr>
        <w:adjustRightInd/>
        <w:spacing w:line="360" w:lineRule="auto"/>
        <w:ind w:firstLine="480" w:firstLineChars="200"/>
        <w:jc w:val="both"/>
        <w:textAlignment w:val="auto"/>
        <w:rPr>
          <w:rFonts w:hint="eastAsia" w:ascii="宋体" w:hAnsi="宋体"/>
        </w:rPr>
      </w:pPr>
      <w:r>
        <w:rPr>
          <w:rFonts w:hint="eastAsia" w:ascii="宋体" w:hAnsi="宋体"/>
        </w:rPr>
        <w:t>8</w:t>
      </w:r>
      <w:r>
        <w:rPr>
          <w:rFonts w:ascii="宋体" w:hAnsi="宋体"/>
        </w:rPr>
        <w:t>.</w:t>
      </w:r>
      <w:r>
        <w:rPr>
          <w:rFonts w:hint="eastAsia" w:ascii="宋体" w:hAnsi="宋体"/>
        </w:rPr>
        <w:t>乙方每日下午</w:t>
      </w:r>
      <w:r>
        <w:rPr>
          <w:rFonts w:ascii="宋体" w:hAnsi="宋体"/>
        </w:rPr>
        <w:t>17:00</w:t>
      </w:r>
      <w:r>
        <w:rPr>
          <w:rFonts w:hint="eastAsia" w:ascii="宋体" w:hAnsi="宋体"/>
        </w:rPr>
        <w:t>前向甲方提供前一日的财务明细报表，包括应收账额、实收账额、免费及后付费放行情况、特殊情况等，报表与收费管理系统记录情况应核对相符。乙方每月</w:t>
      </w:r>
      <w:r>
        <w:rPr>
          <w:rFonts w:ascii="宋体" w:hAnsi="宋体"/>
        </w:rPr>
        <w:t>5</w:t>
      </w:r>
      <w:r>
        <w:rPr>
          <w:rFonts w:hint="eastAsia" w:ascii="宋体" w:hAnsi="宋体"/>
        </w:rPr>
        <w:t>日前（含）内应向甲方提供上一个自然月的财务汇总表。以上情况如遇周末及节假日则时间相应顺延。</w:t>
      </w:r>
    </w:p>
    <w:p w14:paraId="084C1680">
      <w:pPr>
        <w:adjustRightInd/>
        <w:spacing w:line="360" w:lineRule="auto"/>
        <w:ind w:firstLine="480" w:firstLineChars="200"/>
        <w:jc w:val="both"/>
        <w:textAlignment w:val="auto"/>
        <w:rPr>
          <w:rFonts w:hint="eastAsia" w:ascii="宋体" w:hAnsi="宋体"/>
        </w:rPr>
      </w:pPr>
      <w:r>
        <w:rPr>
          <w:rFonts w:hint="eastAsia" w:ascii="宋体" w:hAnsi="宋体"/>
        </w:rPr>
        <w:t>9</w:t>
      </w:r>
      <w:r>
        <w:rPr>
          <w:rFonts w:ascii="宋体" w:hAnsi="宋体"/>
        </w:rPr>
        <w:t>.</w:t>
      </w:r>
      <w:r>
        <w:rPr>
          <w:rFonts w:hint="eastAsia" w:ascii="宋体" w:hAnsi="宋体"/>
        </w:rPr>
        <w:t>本合同有效期为一年，自</w:t>
      </w:r>
      <w:r>
        <w:rPr>
          <w:rFonts w:ascii="宋体" w:hAnsi="宋体"/>
        </w:rPr>
        <w:t>2025</w:t>
      </w:r>
      <w:r>
        <w:rPr>
          <w:rFonts w:hint="eastAsia" w:ascii="宋体" w:hAnsi="宋体"/>
        </w:rPr>
        <w:t>年</w:t>
      </w:r>
      <w:r>
        <w:rPr>
          <w:rFonts w:ascii="宋体" w:hAnsi="宋体"/>
        </w:rPr>
        <w:t>1</w:t>
      </w:r>
      <w:r>
        <w:rPr>
          <w:rFonts w:hint="eastAsia" w:ascii="宋体" w:hAnsi="宋体"/>
        </w:rPr>
        <w:t>月</w:t>
      </w:r>
      <w:r>
        <w:rPr>
          <w:rFonts w:ascii="宋体" w:hAnsi="宋体"/>
        </w:rPr>
        <w:t>1</w:t>
      </w:r>
      <w:r>
        <w:rPr>
          <w:rFonts w:hint="eastAsia" w:ascii="宋体" w:hAnsi="宋体"/>
        </w:rPr>
        <w:t>日至</w:t>
      </w:r>
      <w:r>
        <w:rPr>
          <w:rFonts w:ascii="宋体" w:hAnsi="宋体"/>
        </w:rPr>
        <w:t>2025</w:t>
      </w:r>
      <w:r>
        <w:rPr>
          <w:rFonts w:hint="eastAsia" w:ascii="宋体" w:hAnsi="宋体"/>
        </w:rPr>
        <w:t>年</w:t>
      </w:r>
      <w:r>
        <w:rPr>
          <w:rFonts w:ascii="宋体" w:hAnsi="宋体"/>
        </w:rPr>
        <w:t>12</w:t>
      </w:r>
      <w:r>
        <w:rPr>
          <w:rFonts w:hint="eastAsia" w:ascii="宋体" w:hAnsi="宋体"/>
        </w:rPr>
        <w:t>月</w:t>
      </w:r>
      <w:r>
        <w:rPr>
          <w:rFonts w:ascii="宋体" w:hAnsi="宋体"/>
        </w:rPr>
        <w:t>31</w:t>
      </w:r>
      <w:r>
        <w:rPr>
          <w:rFonts w:hint="eastAsia" w:ascii="宋体" w:hAnsi="宋体"/>
        </w:rPr>
        <w:t>日止。合同期如乙方发生严重违反合同约定行为或重大服务质量问题，甲方可无条件与乙方解除合同并且不承担任何经济补偿责任。</w:t>
      </w:r>
    </w:p>
    <w:p w14:paraId="6A07EDFC">
      <w:pPr>
        <w:adjustRightInd/>
        <w:spacing w:line="360" w:lineRule="auto"/>
        <w:ind w:firstLine="480" w:firstLineChars="200"/>
        <w:jc w:val="both"/>
        <w:textAlignment w:val="auto"/>
        <w:rPr>
          <w:rFonts w:hint="eastAsia" w:ascii="宋体" w:hAnsi="宋体"/>
        </w:rPr>
      </w:pPr>
      <w:r>
        <w:rPr>
          <w:rFonts w:hint="eastAsia" w:ascii="宋体" w:hAnsi="宋体"/>
        </w:rPr>
        <w:t>10．合同期满，如双方协商同意，在服务内容和价格不变的情况下可以续签，本合同及续签合同总计期限不超过三年。</w:t>
      </w:r>
    </w:p>
    <w:p w14:paraId="4D41D34F">
      <w:pPr>
        <w:tabs>
          <w:tab w:val="left" w:pos="567"/>
        </w:tabs>
        <w:adjustRightInd/>
        <w:spacing w:before="120" w:beforeLines="50" w:after="120" w:afterLines="50" w:line="360" w:lineRule="auto"/>
        <w:ind w:left="482"/>
        <w:jc w:val="both"/>
        <w:textAlignment w:val="auto"/>
        <w:rPr>
          <w:rFonts w:hint="eastAsia" w:ascii="宋体" w:hAnsi="宋体"/>
          <w:b/>
        </w:rPr>
      </w:pPr>
      <w:r>
        <w:rPr>
          <w:rFonts w:hint="eastAsia" w:ascii="宋体" w:hAnsi="宋体"/>
          <w:b/>
        </w:rPr>
        <w:t>二、服务范围及标准</w:t>
      </w:r>
    </w:p>
    <w:p w14:paraId="715453B7">
      <w:pPr>
        <w:adjustRightInd/>
        <w:spacing w:line="360" w:lineRule="auto"/>
        <w:ind w:firstLine="482" w:firstLineChars="200"/>
        <w:jc w:val="both"/>
        <w:textAlignment w:val="auto"/>
        <w:rPr>
          <w:rFonts w:hint="eastAsia" w:ascii="宋体" w:hAnsi="宋体" w:cs="Times New Roman"/>
          <w:b/>
          <w:bCs/>
        </w:rPr>
      </w:pPr>
      <w:r>
        <w:rPr>
          <w:rFonts w:hint="eastAsia" w:ascii="宋体" w:hAnsi="宋体" w:cs="Times New Roman"/>
          <w:b/>
          <w:bCs/>
        </w:rPr>
        <w:t>（一）工作内容：</w:t>
      </w:r>
    </w:p>
    <w:p w14:paraId="4B1C8166">
      <w:pPr>
        <w:spacing w:line="360" w:lineRule="auto"/>
        <w:ind w:firstLine="480" w:firstLineChars="200"/>
        <w:jc w:val="both"/>
        <w:rPr>
          <w:rFonts w:hint="eastAsia" w:ascii="宋体" w:hAnsi="宋体"/>
        </w:rPr>
      </w:pPr>
      <w:r>
        <w:rPr>
          <w:rFonts w:hint="eastAsia" w:ascii="宋体" w:hAnsi="宋体"/>
        </w:rPr>
        <w:t>甲方委托乙方对规定区域内的停车场进行规范管理，包括但不限于：车辆计时收费、停车管理收费系统和设备设施运行维护，停车场巡视、道路交通维护、车辆疏导，协助处理相关交通事故及保险理赔等各项工作。服务区域为清华大学主校园的区域。</w:t>
      </w:r>
    </w:p>
    <w:p w14:paraId="1F9D11E1">
      <w:pPr>
        <w:pStyle w:val="75"/>
        <w:numPr>
          <w:ilvl w:val="1"/>
          <w:numId w:val="4"/>
        </w:numPr>
        <w:spacing w:line="360" w:lineRule="auto"/>
        <w:ind w:firstLineChars="0"/>
        <w:rPr>
          <w:rFonts w:hint="eastAsia" w:ascii="宋体" w:hAnsi="宋体"/>
          <w:b/>
          <w:bCs/>
        </w:rPr>
      </w:pPr>
      <w:r>
        <w:rPr>
          <w:rFonts w:hint="eastAsia" w:ascii="宋体" w:hAnsi="宋体"/>
          <w:b/>
          <w:bCs/>
        </w:rPr>
        <w:t>岗位设置及人员数量：</w:t>
      </w:r>
    </w:p>
    <w:tbl>
      <w:tblPr>
        <w:tblStyle w:val="27"/>
        <w:tblW w:w="40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6"/>
        <w:gridCol w:w="2543"/>
        <w:gridCol w:w="1885"/>
        <w:gridCol w:w="1410"/>
      </w:tblGrid>
      <w:tr w14:paraId="6025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633" w:type="pct"/>
            <w:vAlign w:val="bottom"/>
          </w:tcPr>
          <w:p w14:paraId="67C3A6D3">
            <w:pPr>
              <w:spacing w:line="360" w:lineRule="auto"/>
              <w:jc w:val="center"/>
              <w:rPr>
                <w:rFonts w:hint="eastAsia" w:ascii="宋体" w:hAnsi="宋体"/>
                <w:b/>
              </w:rPr>
            </w:pPr>
            <w:r>
              <w:rPr>
                <w:rFonts w:hint="eastAsia" w:ascii="宋体" w:hAnsi="宋体"/>
                <w:b/>
              </w:rPr>
              <w:t>序号</w:t>
            </w:r>
          </w:p>
        </w:tc>
        <w:tc>
          <w:tcPr>
            <w:tcW w:w="1902" w:type="pct"/>
            <w:vAlign w:val="bottom"/>
          </w:tcPr>
          <w:p w14:paraId="57E3CE6F">
            <w:pPr>
              <w:spacing w:line="360" w:lineRule="auto"/>
              <w:jc w:val="center"/>
              <w:rPr>
                <w:rFonts w:hint="eastAsia" w:ascii="宋体" w:hAnsi="宋体"/>
                <w:b/>
              </w:rPr>
            </w:pPr>
            <w:r>
              <w:rPr>
                <w:rFonts w:hint="eastAsia" w:ascii="宋体" w:hAnsi="宋体"/>
                <w:b/>
              </w:rPr>
              <w:t>岗位</w:t>
            </w:r>
          </w:p>
        </w:tc>
        <w:tc>
          <w:tcPr>
            <w:tcW w:w="1410" w:type="pct"/>
            <w:vAlign w:val="bottom"/>
          </w:tcPr>
          <w:p w14:paraId="597353BC">
            <w:pPr>
              <w:spacing w:line="360" w:lineRule="auto"/>
              <w:jc w:val="center"/>
              <w:rPr>
                <w:rFonts w:hint="eastAsia" w:ascii="宋体" w:hAnsi="宋体"/>
                <w:b/>
              </w:rPr>
            </w:pPr>
            <w:r>
              <w:rPr>
                <w:rFonts w:hint="eastAsia" w:ascii="宋体" w:hAnsi="宋体"/>
                <w:b/>
              </w:rPr>
              <w:t>收费岗亭（个）</w:t>
            </w:r>
          </w:p>
        </w:tc>
        <w:tc>
          <w:tcPr>
            <w:tcW w:w="1055" w:type="pct"/>
            <w:vAlign w:val="bottom"/>
          </w:tcPr>
          <w:p w14:paraId="38604437">
            <w:pPr>
              <w:spacing w:line="360" w:lineRule="auto"/>
              <w:jc w:val="center"/>
              <w:rPr>
                <w:rFonts w:hint="eastAsia" w:ascii="宋体" w:hAnsi="宋体"/>
                <w:b/>
              </w:rPr>
            </w:pPr>
            <w:r>
              <w:rPr>
                <w:rFonts w:hint="eastAsia" w:ascii="宋体" w:hAnsi="宋体"/>
                <w:b/>
              </w:rPr>
              <w:t>人数（人）</w:t>
            </w:r>
          </w:p>
        </w:tc>
      </w:tr>
      <w:tr w14:paraId="3E0A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237F3AAE">
            <w:pPr>
              <w:spacing w:line="360" w:lineRule="auto"/>
              <w:jc w:val="center"/>
              <w:rPr>
                <w:rFonts w:hint="eastAsia" w:ascii="宋体" w:hAnsi="宋体"/>
              </w:rPr>
            </w:pPr>
            <w:r>
              <w:rPr>
                <w:rFonts w:hint="eastAsia" w:ascii="宋体" w:hAnsi="宋体"/>
              </w:rPr>
              <w:t>1</w:t>
            </w:r>
          </w:p>
        </w:tc>
        <w:tc>
          <w:tcPr>
            <w:tcW w:w="1902" w:type="pct"/>
            <w:vAlign w:val="bottom"/>
          </w:tcPr>
          <w:p w14:paraId="62FAF3BC">
            <w:pPr>
              <w:spacing w:line="360" w:lineRule="auto"/>
              <w:jc w:val="center"/>
              <w:rPr>
                <w:rFonts w:hint="eastAsia" w:ascii="宋体" w:hAnsi="宋体"/>
              </w:rPr>
            </w:pPr>
            <w:r>
              <w:rPr>
                <w:rFonts w:hint="eastAsia" w:ascii="宋体" w:hAnsi="宋体"/>
              </w:rPr>
              <w:t>项目经理</w:t>
            </w:r>
          </w:p>
        </w:tc>
        <w:tc>
          <w:tcPr>
            <w:tcW w:w="1410" w:type="pct"/>
            <w:vAlign w:val="bottom"/>
          </w:tcPr>
          <w:p w14:paraId="50655AEC">
            <w:pPr>
              <w:spacing w:line="360" w:lineRule="auto"/>
              <w:jc w:val="center"/>
              <w:rPr>
                <w:rFonts w:hint="eastAsia" w:ascii="宋体" w:hAnsi="宋体"/>
              </w:rPr>
            </w:pPr>
            <w:r>
              <w:rPr>
                <w:rFonts w:hint="eastAsia" w:ascii="宋体" w:hAnsi="宋体"/>
              </w:rPr>
              <w:t>-</w:t>
            </w:r>
          </w:p>
        </w:tc>
        <w:tc>
          <w:tcPr>
            <w:tcW w:w="1055" w:type="pct"/>
            <w:vAlign w:val="bottom"/>
          </w:tcPr>
          <w:p w14:paraId="5B5DF197">
            <w:pPr>
              <w:spacing w:line="360" w:lineRule="auto"/>
              <w:jc w:val="center"/>
              <w:rPr>
                <w:rFonts w:hint="eastAsia" w:ascii="宋体" w:hAnsi="宋体"/>
              </w:rPr>
            </w:pPr>
            <w:r>
              <w:rPr>
                <w:rFonts w:hint="eastAsia" w:ascii="宋体" w:hAnsi="宋体"/>
              </w:rPr>
              <w:t>1</w:t>
            </w:r>
          </w:p>
        </w:tc>
      </w:tr>
      <w:tr w14:paraId="54D1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231DBA98">
            <w:pPr>
              <w:spacing w:line="360" w:lineRule="auto"/>
              <w:jc w:val="center"/>
              <w:rPr>
                <w:rFonts w:hint="eastAsia" w:ascii="宋体" w:hAnsi="宋体"/>
              </w:rPr>
            </w:pPr>
            <w:r>
              <w:rPr>
                <w:rFonts w:hint="eastAsia" w:ascii="宋体" w:hAnsi="宋体"/>
              </w:rPr>
              <w:t>2</w:t>
            </w:r>
          </w:p>
        </w:tc>
        <w:tc>
          <w:tcPr>
            <w:tcW w:w="1902" w:type="pct"/>
            <w:vAlign w:val="bottom"/>
          </w:tcPr>
          <w:p w14:paraId="468C292B">
            <w:pPr>
              <w:spacing w:line="360" w:lineRule="auto"/>
              <w:jc w:val="center"/>
              <w:rPr>
                <w:rFonts w:hint="eastAsia" w:ascii="宋体" w:hAnsi="宋体"/>
              </w:rPr>
            </w:pPr>
            <w:r>
              <w:rPr>
                <w:rFonts w:hint="eastAsia" w:ascii="宋体" w:hAnsi="宋体"/>
              </w:rPr>
              <w:t>主管1</w:t>
            </w:r>
          </w:p>
        </w:tc>
        <w:tc>
          <w:tcPr>
            <w:tcW w:w="1410" w:type="pct"/>
            <w:vAlign w:val="bottom"/>
          </w:tcPr>
          <w:p w14:paraId="0A142932">
            <w:pPr>
              <w:spacing w:line="360" w:lineRule="auto"/>
              <w:jc w:val="center"/>
              <w:rPr>
                <w:rFonts w:hint="eastAsia" w:ascii="宋体" w:hAnsi="宋体"/>
              </w:rPr>
            </w:pPr>
            <w:r>
              <w:rPr>
                <w:rFonts w:hint="eastAsia" w:ascii="宋体" w:hAnsi="宋体"/>
              </w:rPr>
              <w:t>-</w:t>
            </w:r>
          </w:p>
        </w:tc>
        <w:tc>
          <w:tcPr>
            <w:tcW w:w="1055" w:type="pct"/>
            <w:vAlign w:val="bottom"/>
          </w:tcPr>
          <w:p w14:paraId="427D1D15">
            <w:pPr>
              <w:spacing w:line="360" w:lineRule="auto"/>
              <w:jc w:val="center"/>
              <w:rPr>
                <w:rFonts w:hint="eastAsia" w:ascii="宋体" w:hAnsi="宋体"/>
              </w:rPr>
            </w:pPr>
            <w:r>
              <w:rPr>
                <w:rFonts w:hint="eastAsia" w:ascii="宋体" w:hAnsi="宋体"/>
              </w:rPr>
              <w:t>1</w:t>
            </w:r>
          </w:p>
        </w:tc>
      </w:tr>
      <w:tr w14:paraId="189C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07C5FA3E">
            <w:pPr>
              <w:spacing w:line="360" w:lineRule="auto"/>
              <w:jc w:val="center"/>
              <w:rPr>
                <w:rFonts w:hint="eastAsia" w:ascii="宋体" w:hAnsi="宋体"/>
              </w:rPr>
            </w:pPr>
            <w:r>
              <w:rPr>
                <w:rFonts w:hint="eastAsia" w:ascii="宋体" w:hAnsi="宋体"/>
              </w:rPr>
              <w:t>3</w:t>
            </w:r>
          </w:p>
        </w:tc>
        <w:tc>
          <w:tcPr>
            <w:tcW w:w="1902" w:type="pct"/>
            <w:vAlign w:val="bottom"/>
          </w:tcPr>
          <w:p w14:paraId="511DBE3E">
            <w:pPr>
              <w:spacing w:line="360" w:lineRule="auto"/>
              <w:jc w:val="center"/>
              <w:rPr>
                <w:rFonts w:hint="eastAsia" w:ascii="宋体" w:hAnsi="宋体"/>
              </w:rPr>
            </w:pPr>
            <w:r>
              <w:rPr>
                <w:rFonts w:hint="eastAsia" w:ascii="宋体" w:hAnsi="宋体"/>
              </w:rPr>
              <w:t>主管2</w:t>
            </w:r>
          </w:p>
        </w:tc>
        <w:tc>
          <w:tcPr>
            <w:tcW w:w="1410" w:type="pct"/>
            <w:vAlign w:val="bottom"/>
          </w:tcPr>
          <w:p w14:paraId="7D182052">
            <w:pPr>
              <w:spacing w:line="360" w:lineRule="auto"/>
              <w:jc w:val="center"/>
              <w:rPr>
                <w:rFonts w:hint="eastAsia" w:ascii="宋体" w:hAnsi="宋体"/>
              </w:rPr>
            </w:pPr>
            <w:r>
              <w:rPr>
                <w:rFonts w:hint="eastAsia" w:ascii="宋体" w:hAnsi="宋体"/>
              </w:rPr>
              <w:t>-</w:t>
            </w:r>
          </w:p>
        </w:tc>
        <w:tc>
          <w:tcPr>
            <w:tcW w:w="1055" w:type="pct"/>
            <w:vAlign w:val="bottom"/>
          </w:tcPr>
          <w:p w14:paraId="219CD4CA">
            <w:pPr>
              <w:spacing w:line="360" w:lineRule="auto"/>
              <w:jc w:val="center"/>
              <w:rPr>
                <w:rFonts w:hint="eastAsia" w:ascii="宋体" w:hAnsi="宋体"/>
              </w:rPr>
            </w:pPr>
            <w:r>
              <w:rPr>
                <w:rFonts w:hint="eastAsia" w:ascii="宋体" w:hAnsi="宋体"/>
              </w:rPr>
              <w:t>1</w:t>
            </w:r>
          </w:p>
        </w:tc>
      </w:tr>
      <w:tr w14:paraId="5B49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3573BC3F">
            <w:pPr>
              <w:spacing w:line="360" w:lineRule="auto"/>
              <w:jc w:val="center"/>
              <w:rPr>
                <w:rFonts w:hint="eastAsia" w:ascii="宋体" w:hAnsi="宋体"/>
              </w:rPr>
            </w:pPr>
            <w:r>
              <w:rPr>
                <w:rFonts w:hint="eastAsia" w:ascii="宋体" w:hAnsi="宋体"/>
              </w:rPr>
              <w:t>4</w:t>
            </w:r>
          </w:p>
        </w:tc>
        <w:tc>
          <w:tcPr>
            <w:tcW w:w="1902" w:type="pct"/>
            <w:vAlign w:val="bottom"/>
          </w:tcPr>
          <w:p w14:paraId="3409942E">
            <w:pPr>
              <w:spacing w:line="360" w:lineRule="auto"/>
              <w:jc w:val="center"/>
              <w:rPr>
                <w:rFonts w:hint="eastAsia" w:ascii="宋体" w:hAnsi="宋体"/>
              </w:rPr>
            </w:pPr>
            <w:r>
              <w:rPr>
                <w:rFonts w:hint="eastAsia" w:ascii="宋体" w:hAnsi="宋体"/>
              </w:rPr>
              <w:t>东南门</w:t>
            </w:r>
          </w:p>
        </w:tc>
        <w:tc>
          <w:tcPr>
            <w:tcW w:w="1410" w:type="pct"/>
            <w:vAlign w:val="bottom"/>
          </w:tcPr>
          <w:p w14:paraId="6E8673A3">
            <w:pPr>
              <w:spacing w:line="360" w:lineRule="auto"/>
              <w:jc w:val="center"/>
              <w:rPr>
                <w:rFonts w:hint="eastAsia" w:ascii="宋体" w:hAnsi="宋体"/>
              </w:rPr>
            </w:pPr>
            <w:r>
              <w:rPr>
                <w:rFonts w:hint="eastAsia" w:ascii="宋体" w:hAnsi="宋体"/>
              </w:rPr>
              <w:t>2</w:t>
            </w:r>
          </w:p>
        </w:tc>
        <w:tc>
          <w:tcPr>
            <w:tcW w:w="1055" w:type="pct"/>
            <w:vAlign w:val="bottom"/>
          </w:tcPr>
          <w:p w14:paraId="370F26A2">
            <w:pPr>
              <w:spacing w:line="360" w:lineRule="auto"/>
              <w:jc w:val="center"/>
              <w:rPr>
                <w:rFonts w:hint="eastAsia" w:ascii="宋体" w:hAnsi="宋体"/>
              </w:rPr>
            </w:pPr>
            <w:r>
              <w:rPr>
                <w:rFonts w:hint="eastAsia" w:ascii="宋体" w:hAnsi="宋体"/>
              </w:rPr>
              <w:t>6</w:t>
            </w:r>
          </w:p>
        </w:tc>
      </w:tr>
      <w:tr w14:paraId="37F9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3AB377E0">
            <w:pPr>
              <w:spacing w:line="360" w:lineRule="auto"/>
              <w:jc w:val="center"/>
              <w:rPr>
                <w:rFonts w:hint="eastAsia" w:ascii="宋体" w:hAnsi="宋体"/>
              </w:rPr>
            </w:pPr>
            <w:r>
              <w:rPr>
                <w:rFonts w:hint="eastAsia" w:ascii="宋体" w:hAnsi="宋体"/>
              </w:rPr>
              <w:t>5</w:t>
            </w:r>
          </w:p>
        </w:tc>
        <w:tc>
          <w:tcPr>
            <w:tcW w:w="1902" w:type="pct"/>
            <w:vAlign w:val="bottom"/>
          </w:tcPr>
          <w:p w14:paraId="120A9E46">
            <w:pPr>
              <w:spacing w:line="360" w:lineRule="auto"/>
              <w:jc w:val="center"/>
              <w:rPr>
                <w:rFonts w:hint="eastAsia" w:ascii="宋体" w:hAnsi="宋体"/>
              </w:rPr>
            </w:pPr>
            <w:r>
              <w:rPr>
                <w:rFonts w:hint="eastAsia" w:ascii="宋体" w:hAnsi="宋体"/>
              </w:rPr>
              <w:t>南门</w:t>
            </w:r>
          </w:p>
        </w:tc>
        <w:tc>
          <w:tcPr>
            <w:tcW w:w="1410" w:type="pct"/>
            <w:vAlign w:val="bottom"/>
          </w:tcPr>
          <w:p w14:paraId="3C66AB5D">
            <w:pPr>
              <w:spacing w:line="360" w:lineRule="auto"/>
              <w:jc w:val="center"/>
              <w:rPr>
                <w:rFonts w:hint="eastAsia" w:ascii="宋体" w:hAnsi="宋体"/>
              </w:rPr>
            </w:pPr>
            <w:r>
              <w:rPr>
                <w:rFonts w:hint="eastAsia" w:ascii="宋体" w:hAnsi="宋体"/>
              </w:rPr>
              <w:t xml:space="preserve">2 </w:t>
            </w:r>
          </w:p>
        </w:tc>
        <w:tc>
          <w:tcPr>
            <w:tcW w:w="1055" w:type="pct"/>
            <w:vAlign w:val="bottom"/>
          </w:tcPr>
          <w:p w14:paraId="49C8D0A6">
            <w:pPr>
              <w:spacing w:line="360" w:lineRule="auto"/>
              <w:jc w:val="center"/>
              <w:rPr>
                <w:rFonts w:hint="eastAsia" w:ascii="宋体" w:hAnsi="宋体"/>
              </w:rPr>
            </w:pPr>
            <w:r>
              <w:rPr>
                <w:rFonts w:hint="eastAsia" w:ascii="宋体" w:hAnsi="宋体"/>
              </w:rPr>
              <w:t>5</w:t>
            </w:r>
          </w:p>
        </w:tc>
      </w:tr>
      <w:tr w14:paraId="1EA3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6FACF57C">
            <w:pPr>
              <w:spacing w:line="360" w:lineRule="auto"/>
              <w:jc w:val="center"/>
              <w:rPr>
                <w:rFonts w:hint="eastAsia" w:ascii="宋体" w:hAnsi="宋体"/>
              </w:rPr>
            </w:pPr>
            <w:r>
              <w:rPr>
                <w:rFonts w:hint="eastAsia" w:ascii="宋体" w:hAnsi="宋体"/>
              </w:rPr>
              <w:t>6</w:t>
            </w:r>
          </w:p>
        </w:tc>
        <w:tc>
          <w:tcPr>
            <w:tcW w:w="1902" w:type="pct"/>
            <w:vAlign w:val="bottom"/>
          </w:tcPr>
          <w:p w14:paraId="595285D7">
            <w:pPr>
              <w:spacing w:line="360" w:lineRule="auto"/>
              <w:jc w:val="center"/>
              <w:rPr>
                <w:rFonts w:hint="eastAsia" w:ascii="宋体" w:hAnsi="宋体"/>
              </w:rPr>
            </w:pPr>
            <w:r>
              <w:rPr>
                <w:rFonts w:hint="eastAsia" w:ascii="宋体" w:hAnsi="宋体"/>
              </w:rPr>
              <w:t>西南门</w:t>
            </w:r>
          </w:p>
        </w:tc>
        <w:tc>
          <w:tcPr>
            <w:tcW w:w="1410" w:type="pct"/>
            <w:vAlign w:val="bottom"/>
          </w:tcPr>
          <w:p w14:paraId="4DE5633E">
            <w:pPr>
              <w:spacing w:line="360" w:lineRule="auto"/>
              <w:jc w:val="center"/>
              <w:rPr>
                <w:rFonts w:hint="eastAsia" w:ascii="宋体" w:hAnsi="宋体"/>
              </w:rPr>
            </w:pPr>
            <w:r>
              <w:rPr>
                <w:rFonts w:hint="eastAsia" w:ascii="宋体" w:hAnsi="宋体"/>
              </w:rPr>
              <w:t>1</w:t>
            </w:r>
          </w:p>
        </w:tc>
        <w:tc>
          <w:tcPr>
            <w:tcW w:w="1055" w:type="pct"/>
            <w:vAlign w:val="bottom"/>
          </w:tcPr>
          <w:p w14:paraId="741D2F11">
            <w:pPr>
              <w:spacing w:line="360" w:lineRule="auto"/>
              <w:jc w:val="center"/>
              <w:rPr>
                <w:rFonts w:hint="eastAsia" w:ascii="宋体" w:hAnsi="宋体"/>
              </w:rPr>
            </w:pPr>
            <w:r>
              <w:rPr>
                <w:rFonts w:hint="eastAsia" w:ascii="宋体" w:hAnsi="宋体"/>
              </w:rPr>
              <w:t>3</w:t>
            </w:r>
          </w:p>
        </w:tc>
      </w:tr>
      <w:tr w14:paraId="7529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039C7B37">
            <w:pPr>
              <w:spacing w:line="360" w:lineRule="auto"/>
              <w:jc w:val="center"/>
              <w:rPr>
                <w:rFonts w:hint="eastAsia" w:ascii="宋体" w:hAnsi="宋体"/>
              </w:rPr>
            </w:pPr>
            <w:r>
              <w:rPr>
                <w:rFonts w:hint="eastAsia" w:ascii="宋体" w:hAnsi="宋体"/>
              </w:rPr>
              <w:t>7</w:t>
            </w:r>
          </w:p>
        </w:tc>
        <w:tc>
          <w:tcPr>
            <w:tcW w:w="1902" w:type="pct"/>
            <w:vAlign w:val="bottom"/>
          </w:tcPr>
          <w:p w14:paraId="252FB19E">
            <w:pPr>
              <w:spacing w:line="360" w:lineRule="auto"/>
              <w:jc w:val="center"/>
              <w:rPr>
                <w:rFonts w:hint="eastAsia" w:ascii="宋体" w:hAnsi="宋体"/>
              </w:rPr>
            </w:pPr>
            <w:r>
              <w:rPr>
                <w:rFonts w:hint="eastAsia" w:ascii="宋体" w:hAnsi="宋体"/>
              </w:rPr>
              <w:t>西门（油库门）</w:t>
            </w:r>
          </w:p>
        </w:tc>
        <w:tc>
          <w:tcPr>
            <w:tcW w:w="1410" w:type="pct"/>
            <w:vAlign w:val="bottom"/>
          </w:tcPr>
          <w:p w14:paraId="31BDBC90">
            <w:pPr>
              <w:spacing w:line="360" w:lineRule="auto"/>
              <w:jc w:val="center"/>
              <w:rPr>
                <w:rFonts w:hint="eastAsia" w:ascii="宋体" w:hAnsi="宋体"/>
              </w:rPr>
            </w:pPr>
            <w:r>
              <w:rPr>
                <w:rFonts w:hint="eastAsia" w:ascii="宋体" w:hAnsi="宋体"/>
              </w:rPr>
              <w:t>1</w:t>
            </w:r>
          </w:p>
        </w:tc>
        <w:tc>
          <w:tcPr>
            <w:tcW w:w="1055" w:type="pct"/>
            <w:vAlign w:val="bottom"/>
          </w:tcPr>
          <w:p w14:paraId="56F7A2B3">
            <w:pPr>
              <w:spacing w:line="360" w:lineRule="auto"/>
              <w:jc w:val="center"/>
              <w:rPr>
                <w:rFonts w:hint="eastAsia" w:ascii="宋体" w:hAnsi="宋体"/>
              </w:rPr>
            </w:pPr>
            <w:r>
              <w:rPr>
                <w:rFonts w:hint="eastAsia" w:ascii="宋体" w:hAnsi="宋体"/>
              </w:rPr>
              <w:t>2</w:t>
            </w:r>
          </w:p>
        </w:tc>
      </w:tr>
      <w:tr w14:paraId="3F27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54C608B7">
            <w:pPr>
              <w:spacing w:line="360" w:lineRule="auto"/>
              <w:jc w:val="center"/>
              <w:rPr>
                <w:rFonts w:hint="eastAsia" w:ascii="宋体" w:hAnsi="宋体"/>
              </w:rPr>
            </w:pPr>
            <w:r>
              <w:rPr>
                <w:rFonts w:hint="eastAsia" w:ascii="宋体" w:hAnsi="宋体"/>
              </w:rPr>
              <w:t>8</w:t>
            </w:r>
          </w:p>
        </w:tc>
        <w:tc>
          <w:tcPr>
            <w:tcW w:w="1902" w:type="pct"/>
            <w:vAlign w:val="bottom"/>
          </w:tcPr>
          <w:p w14:paraId="4C4946E5">
            <w:pPr>
              <w:spacing w:line="360" w:lineRule="auto"/>
              <w:jc w:val="center"/>
              <w:rPr>
                <w:rFonts w:hint="eastAsia" w:ascii="宋体" w:hAnsi="宋体"/>
              </w:rPr>
            </w:pPr>
            <w:r>
              <w:rPr>
                <w:rFonts w:hint="eastAsia" w:ascii="宋体" w:hAnsi="宋体"/>
              </w:rPr>
              <w:t>西北门</w:t>
            </w:r>
          </w:p>
        </w:tc>
        <w:tc>
          <w:tcPr>
            <w:tcW w:w="1410" w:type="pct"/>
            <w:vAlign w:val="center"/>
          </w:tcPr>
          <w:p w14:paraId="3231A70B">
            <w:pPr>
              <w:spacing w:line="360" w:lineRule="auto"/>
              <w:jc w:val="center"/>
              <w:rPr>
                <w:rFonts w:hint="eastAsia" w:ascii="宋体" w:hAnsi="宋体"/>
              </w:rPr>
            </w:pPr>
            <w:r>
              <w:rPr>
                <w:rFonts w:hint="eastAsia" w:ascii="宋体" w:hAnsi="宋体"/>
              </w:rPr>
              <w:t>1</w:t>
            </w:r>
          </w:p>
        </w:tc>
        <w:tc>
          <w:tcPr>
            <w:tcW w:w="1055" w:type="pct"/>
            <w:vAlign w:val="bottom"/>
          </w:tcPr>
          <w:p w14:paraId="35E22165">
            <w:pPr>
              <w:spacing w:line="360" w:lineRule="auto"/>
              <w:jc w:val="center"/>
              <w:rPr>
                <w:rFonts w:hint="eastAsia" w:ascii="宋体" w:hAnsi="宋体"/>
              </w:rPr>
            </w:pPr>
            <w:r>
              <w:rPr>
                <w:rFonts w:hint="eastAsia" w:ascii="宋体" w:hAnsi="宋体"/>
              </w:rPr>
              <w:t>3</w:t>
            </w:r>
          </w:p>
        </w:tc>
      </w:tr>
      <w:tr w14:paraId="433B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7B0A0EAC">
            <w:pPr>
              <w:spacing w:line="360" w:lineRule="auto"/>
              <w:jc w:val="center"/>
              <w:rPr>
                <w:rFonts w:hint="eastAsia" w:ascii="宋体" w:hAnsi="宋体"/>
              </w:rPr>
            </w:pPr>
            <w:r>
              <w:rPr>
                <w:rFonts w:hint="eastAsia" w:ascii="宋体" w:hAnsi="宋体"/>
              </w:rPr>
              <w:t>9</w:t>
            </w:r>
          </w:p>
        </w:tc>
        <w:tc>
          <w:tcPr>
            <w:tcW w:w="1902" w:type="pct"/>
            <w:vAlign w:val="bottom"/>
          </w:tcPr>
          <w:p w14:paraId="4BE1C83B">
            <w:pPr>
              <w:spacing w:line="360" w:lineRule="auto"/>
              <w:jc w:val="center"/>
              <w:rPr>
                <w:rFonts w:hint="eastAsia" w:ascii="宋体" w:hAnsi="宋体"/>
              </w:rPr>
            </w:pPr>
            <w:r>
              <w:rPr>
                <w:rFonts w:hint="eastAsia" w:ascii="宋体" w:hAnsi="宋体"/>
              </w:rPr>
              <w:t>东北门</w:t>
            </w:r>
          </w:p>
        </w:tc>
        <w:tc>
          <w:tcPr>
            <w:tcW w:w="1410" w:type="pct"/>
            <w:vAlign w:val="bottom"/>
          </w:tcPr>
          <w:p w14:paraId="2FCB6111">
            <w:pPr>
              <w:spacing w:line="360" w:lineRule="auto"/>
              <w:jc w:val="center"/>
              <w:rPr>
                <w:rFonts w:hint="eastAsia" w:ascii="宋体" w:hAnsi="宋体"/>
              </w:rPr>
            </w:pPr>
            <w:r>
              <w:rPr>
                <w:rFonts w:hint="eastAsia" w:ascii="宋体" w:hAnsi="宋体"/>
              </w:rPr>
              <w:t>1</w:t>
            </w:r>
          </w:p>
        </w:tc>
        <w:tc>
          <w:tcPr>
            <w:tcW w:w="1055" w:type="pct"/>
            <w:vAlign w:val="bottom"/>
          </w:tcPr>
          <w:p w14:paraId="285796A7">
            <w:pPr>
              <w:spacing w:line="360" w:lineRule="auto"/>
              <w:jc w:val="center"/>
              <w:rPr>
                <w:rFonts w:hint="eastAsia" w:ascii="宋体" w:hAnsi="宋体"/>
              </w:rPr>
            </w:pPr>
            <w:r>
              <w:rPr>
                <w:rFonts w:hint="eastAsia" w:ascii="宋体" w:hAnsi="宋体"/>
              </w:rPr>
              <w:t>3</w:t>
            </w:r>
          </w:p>
        </w:tc>
      </w:tr>
      <w:tr w14:paraId="5D89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56973F0E">
            <w:pPr>
              <w:spacing w:line="360" w:lineRule="auto"/>
              <w:jc w:val="center"/>
              <w:rPr>
                <w:rFonts w:hint="eastAsia" w:ascii="宋体" w:hAnsi="宋体"/>
              </w:rPr>
            </w:pPr>
            <w:r>
              <w:rPr>
                <w:rFonts w:hint="eastAsia" w:ascii="宋体" w:hAnsi="宋体"/>
              </w:rPr>
              <w:t>10</w:t>
            </w:r>
          </w:p>
        </w:tc>
        <w:tc>
          <w:tcPr>
            <w:tcW w:w="1902" w:type="pct"/>
            <w:vAlign w:val="bottom"/>
          </w:tcPr>
          <w:p w14:paraId="035AD93A">
            <w:pPr>
              <w:spacing w:line="360" w:lineRule="auto"/>
              <w:jc w:val="center"/>
              <w:rPr>
                <w:rFonts w:hint="eastAsia" w:ascii="宋体" w:hAnsi="宋体"/>
              </w:rPr>
            </w:pPr>
            <w:r>
              <w:rPr>
                <w:rFonts w:hint="eastAsia" w:ascii="宋体" w:hAnsi="宋体"/>
              </w:rPr>
              <w:t>东侧门</w:t>
            </w:r>
          </w:p>
        </w:tc>
        <w:tc>
          <w:tcPr>
            <w:tcW w:w="1410" w:type="pct"/>
            <w:vAlign w:val="bottom"/>
          </w:tcPr>
          <w:p w14:paraId="4F4C3114">
            <w:pPr>
              <w:spacing w:line="360" w:lineRule="auto"/>
              <w:jc w:val="center"/>
              <w:rPr>
                <w:rFonts w:hint="eastAsia" w:ascii="宋体" w:hAnsi="宋体"/>
              </w:rPr>
            </w:pPr>
            <w:r>
              <w:rPr>
                <w:rFonts w:hint="eastAsia" w:ascii="宋体" w:hAnsi="宋体"/>
              </w:rPr>
              <w:t>1</w:t>
            </w:r>
          </w:p>
        </w:tc>
        <w:tc>
          <w:tcPr>
            <w:tcW w:w="1055" w:type="pct"/>
            <w:vAlign w:val="bottom"/>
          </w:tcPr>
          <w:p w14:paraId="3903B025">
            <w:pPr>
              <w:spacing w:line="360" w:lineRule="auto"/>
              <w:jc w:val="center"/>
              <w:rPr>
                <w:rFonts w:hint="eastAsia" w:ascii="宋体" w:hAnsi="宋体"/>
              </w:rPr>
            </w:pPr>
            <w:r>
              <w:rPr>
                <w:rFonts w:hint="eastAsia" w:ascii="宋体" w:hAnsi="宋体"/>
              </w:rPr>
              <w:t>3</w:t>
            </w:r>
          </w:p>
        </w:tc>
      </w:tr>
      <w:tr w14:paraId="4D94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7954546B">
            <w:pPr>
              <w:spacing w:line="360" w:lineRule="auto"/>
              <w:jc w:val="center"/>
              <w:rPr>
                <w:rFonts w:hint="eastAsia" w:ascii="宋体" w:hAnsi="宋体"/>
              </w:rPr>
            </w:pPr>
            <w:r>
              <w:rPr>
                <w:rFonts w:hint="eastAsia" w:ascii="宋体" w:hAnsi="宋体"/>
              </w:rPr>
              <w:t>11</w:t>
            </w:r>
          </w:p>
        </w:tc>
        <w:tc>
          <w:tcPr>
            <w:tcW w:w="1902" w:type="pct"/>
            <w:vAlign w:val="bottom"/>
          </w:tcPr>
          <w:p w14:paraId="33378D4D">
            <w:pPr>
              <w:spacing w:line="360" w:lineRule="auto"/>
              <w:jc w:val="center"/>
              <w:rPr>
                <w:rFonts w:hint="eastAsia" w:ascii="宋体" w:hAnsi="宋体"/>
              </w:rPr>
            </w:pPr>
            <w:r>
              <w:rPr>
                <w:rFonts w:hint="eastAsia" w:ascii="宋体" w:hAnsi="宋体"/>
              </w:rPr>
              <w:t>车辆疏导岗</w:t>
            </w:r>
          </w:p>
        </w:tc>
        <w:tc>
          <w:tcPr>
            <w:tcW w:w="1410" w:type="pct"/>
            <w:vAlign w:val="center"/>
          </w:tcPr>
          <w:p w14:paraId="75348355">
            <w:pPr>
              <w:spacing w:line="360" w:lineRule="auto"/>
              <w:jc w:val="center"/>
              <w:rPr>
                <w:rFonts w:hint="eastAsia" w:ascii="宋体" w:hAnsi="宋体"/>
              </w:rPr>
            </w:pPr>
            <w:r>
              <w:rPr>
                <w:rFonts w:hint="eastAsia" w:ascii="宋体" w:hAnsi="宋体"/>
              </w:rPr>
              <w:t>-</w:t>
            </w:r>
          </w:p>
        </w:tc>
        <w:tc>
          <w:tcPr>
            <w:tcW w:w="1055" w:type="pct"/>
            <w:vAlign w:val="bottom"/>
          </w:tcPr>
          <w:p w14:paraId="7A9F5534">
            <w:pPr>
              <w:spacing w:line="360" w:lineRule="auto"/>
              <w:jc w:val="center"/>
              <w:rPr>
                <w:rFonts w:hint="eastAsia" w:ascii="宋体" w:hAnsi="宋体"/>
              </w:rPr>
            </w:pPr>
            <w:r>
              <w:rPr>
                <w:rFonts w:hint="eastAsia" w:ascii="宋体" w:hAnsi="宋体"/>
              </w:rPr>
              <w:t>8</w:t>
            </w:r>
          </w:p>
        </w:tc>
      </w:tr>
      <w:tr w14:paraId="5240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58D2068A">
            <w:pPr>
              <w:spacing w:line="360" w:lineRule="auto"/>
              <w:jc w:val="center"/>
              <w:rPr>
                <w:rFonts w:hint="eastAsia" w:ascii="宋体" w:hAnsi="宋体"/>
              </w:rPr>
            </w:pPr>
            <w:r>
              <w:rPr>
                <w:rFonts w:hint="eastAsia" w:ascii="宋体" w:hAnsi="宋体"/>
              </w:rPr>
              <w:t>12</w:t>
            </w:r>
          </w:p>
        </w:tc>
        <w:tc>
          <w:tcPr>
            <w:tcW w:w="1902" w:type="pct"/>
            <w:vAlign w:val="bottom"/>
          </w:tcPr>
          <w:p w14:paraId="0C51AEB5">
            <w:pPr>
              <w:spacing w:line="360" w:lineRule="auto"/>
              <w:jc w:val="center"/>
              <w:rPr>
                <w:rFonts w:hint="eastAsia" w:ascii="宋体" w:hAnsi="宋体"/>
              </w:rPr>
            </w:pPr>
            <w:r>
              <w:rPr>
                <w:rFonts w:hint="eastAsia" w:ascii="宋体" w:hAnsi="宋体"/>
              </w:rPr>
              <w:t>新学堂车库管理岗</w:t>
            </w:r>
          </w:p>
        </w:tc>
        <w:tc>
          <w:tcPr>
            <w:tcW w:w="1410" w:type="pct"/>
            <w:vAlign w:val="center"/>
          </w:tcPr>
          <w:p w14:paraId="34A80FAD">
            <w:pPr>
              <w:spacing w:line="360" w:lineRule="auto"/>
              <w:jc w:val="center"/>
              <w:rPr>
                <w:rFonts w:hint="eastAsia" w:ascii="宋体" w:hAnsi="宋体"/>
              </w:rPr>
            </w:pPr>
            <w:r>
              <w:rPr>
                <w:rFonts w:hint="eastAsia" w:ascii="宋体" w:hAnsi="宋体"/>
              </w:rPr>
              <w:t>-</w:t>
            </w:r>
          </w:p>
        </w:tc>
        <w:tc>
          <w:tcPr>
            <w:tcW w:w="1055" w:type="pct"/>
            <w:vAlign w:val="bottom"/>
          </w:tcPr>
          <w:p w14:paraId="2E6E22FC">
            <w:pPr>
              <w:spacing w:line="360" w:lineRule="auto"/>
              <w:jc w:val="center"/>
              <w:rPr>
                <w:rFonts w:hint="eastAsia" w:ascii="宋体" w:hAnsi="宋体"/>
              </w:rPr>
            </w:pPr>
            <w:r>
              <w:rPr>
                <w:rFonts w:hint="eastAsia" w:ascii="宋体" w:hAnsi="宋体"/>
              </w:rPr>
              <w:t>2</w:t>
            </w:r>
          </w:p>
        </w:tc>
      </w:tr>
      <w:tr w14:paraId="4E56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1FEF7331">
            <w:pPr>
              <w:spacing w:line="360" w:lineRule="auto"/>
              <w:jc w:val="center"/>
              <w:rPr>
                <w:rFonts w:hint="eastAsia" w:ascii="宋体" w:hAnsi="宋体"/>
              </w:rPr>
            </w:pPr>
            <w:r>
              <w:rPr>
                <w:rFonts w:hint="eastAsia" w:ascii="宋体" w:hAnsi="宋体"/>
              </w:rPr>
              <w:t>13</w:t>
            </w:r>
          </w:p>
        </w:tc>
        <w:tc>
          <w:tcPr>
            <w:tcW w:w="1902" w:type="pct"/>
            <w:vAlign w:val="bottom"/>
          </w:tcPr>
          <w:p w14:paraId="4022EE9A">
            <w:pPr>
              <w:spacing w:line="360" w:lineRule="auto"/>
              <w:jc w:val="center"/>
              <w:rPr>
                <w:rFonts w:hint="eastAsia" w:ascii="宋体" w:hAnsi="宋体"/>
              </w:rPr>
            </w:pPr>
            <w:r>
              <w:rPr>
                <w:rFonts w:hint="eastAsia" w:ascii="宋体" w:hAnsi="宋体"/>
              </w:rPr>
              <w:t>车场巡查岗</w:t>
            </w:r>
          </w:p>
        </w:tc>
        <w:tc>
          <w:tcPr>
            <w:tcW w:w="1410" w:type="pct"/>
            <w:vAlign w:val="center"/>
          </w:tcPr>
          <w:p w14:paraId="17284E95">
            <w:pPr>
              <w:spacing w:line="360" w:lineRule="auto"/>
              <w:jc w:val="center"/>
              <w:rPr>
                <w:rFonts w:hint="eastAsia" w:ascii="宋体" w:hAnsi="宋体"/>
              </w:rPr>
            </w:pPr>
            <w:r>
              <w:rPr>
                <w:rFonts w:hint="eastAsia" w:ascii="宋体" w:hAnsi="宋体"/>
              </w:rPr>
              <w:t>-</w:t>
            </w:r>
          </w:p>
        </w:tc>
        <w:tc>
          <w:tcPr>
            <w:tcW w:w="1055" w:type="pct"/>
            <w:vAlign w:val="bottom"/>
          </w:tcPr>
          <w:p w14:paraId="005B6C4B">
            <w:pPr>
              <w:spacing w:line="360" w:lineRule="auto"/>
              <w:jc w:val="center"/>
              <w:rPr>
                <w:rFonts w:hint="eastAsia" w:ascii="宋体" w:hAnsi="宋体"/>
              </w:rPr>
            </w:pPr>
            <w:r>
              <w:rPr>
                <w:rFonts w:hint="eastAsia" w:ascii="宋体" w:hAnsi="宋体"/>
              </w:rPr>
              <w:t>16</w:t>
            </w:r>
          </w:p>
        </w:tc>
      </w:tr>
      <w:tr w14:paraId="4B73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5D3A8D25">
            <w:pPr>
              <w:spacing w:line="360" w:lineRule="auto"/>
              <w:jc w:val="center"/>
              <w:rPr>
                <w:rFonts w:hint="eastAsia" w:ascii="宋体" w:hAnsi="宋体"/>
              </w:rPr>
            </w:pPr>
            <w:r>
              <w:rPr>
                <w:rFonts w:hint="eastAsia" w:ascii="宋体" w:hAnsi="宋体"/>
              </w:rPr>
              <w:t>14</w:t>
            </w:r>
          </w:p>
        </w:tc>
        <w:tc>
          <w:tcPr>
            <w:tcW w:w="1902" w:type="pct"/>
            <w:vAlign w:val="bottom"/>
          </w:tcPr>
          <w:p w14:paraId="2A459DC2">
            <w:pPr>
              <w:spacing w:line="360" w:lineRule="auto"/>
              <w:jc w:val="center"/>
              <w:rPr>
                <w:rFonts w:hint="eastAsia" w:ascii="宋体" w:hAnsi="宋体"/>
              </w:rPr>
            </w:pPr>
            <w:r>
              <w:rPr>
                <w:rFonts w:hint="eastAsia" w:ascii="宋体" w:hAnsi="宋体"/>
              </w:rPr>
              <w:t>内勤岗</w:t>
            </w:r>
          </w:p>
        </w:tc>
        <w:tc>
          <w:tcPr>
            <w:tcW w:w="1410" w:type="pct"/>
            <w:vAlign w:val="bottom"/>
          </w:tcPr>
          <w:p w14:paraId="4BC1E2BC">
            <w:pPr>
              <w:spacing w:line="360" w:lineRule="auto"/>
              <w:jc w:val="center"/>
              <w:rPr>
                <w:rFonts w:hint="eastAsia" w:ascii="宋体" w:hAnsi="宋体"/>
              </w:rPr>
            </w:pPr>
            <w:r>
              <w:rPr>
                <w:rFonts w:hint="eastAsia" w:ascii="宋体" w:hAnsi="宋体"/>
              </w:rPr>
              <w:t>-</w:t>
            </w:r>
          </w:p>
        </w:tc>
        <w:tc>
          <w:tcPr>
            <w:tcW w:w="1055" w:type="pct"/>
            <w:vAlign w:val="bottom"/>
          </w:tcPr>
          <w:p w14:paraId="6824162B">
            <w:pPr>
              <w:spacing w:line="360" w:lineRule="auto"/>
              <w:jc w:val="center"/>
              <w:rPr>
                <w:rFonts w:hint="eastAsia" w:ascii="宋体" w:hAnsi="宋体"/>
              </w:rPr>
            </w:pPr>
            <w:r>
              <w:rPr>
                <w:rFonts w:hint="eastAsia" w:ascii="宋体" w:hAnsi="宋体"/>
              </w:rPr>
              <w:t>2</w:t>
            </w:r>
          </w:p>
        </w:tc>
      </w:tr>
      <w:tr w14:paraId="55DD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24739BE6">
            <w:pPr>
              <w:spacing w:line="360" w:lineRule="auto"/>
              <w:jc w:val="center"/>
              <w:rPr>
                <w:rFonts w:hint="eastAsia" w:ascii="宋体" w:hAnsi="宋体"/>
              </w:rPr>
            </w:pPr>
            <w:r>
              <w:rPr>
                <w:rFonts w:hint="eastAsia" w:ascii="宋体" w:hAnsi="宋体"/>
              </w:rPr>
              <w:t>1</w:t>
            </w:r>
            <w:r>
              <w:rPr>
                <w:rFonts w:ascii="宋体" w:hAnsi="宋体"/>
              </w:rPr>
              <w:t>5</w:t>
            </w:r>
          </w:p>
        </w:tc>
        <w:tc>
          <w:tcPr>
            <w:tcW w:w="1902" w:type="pct"/>
            <w:vAlign w:val="bottom"/>
          </w:tcPr>
          <w:p w14:paraId="02308952">
            <w:pPr>
              <w:spacing w:line="360" w:lineRule="auto"/>
              <w:jc w:val="center"/>
              <w:rPr>
                <w:rFonts w:hint="eastAsia" w:ascii="宋体" w:hAnsi="宋体"/>
              </w:rPr>
            </w:pPr>
            <w:r>
              <w:rPr>
                <w:rFonts w:hint="eastAsia" w:ascii="宋体" w:hAnsi="宋体"/>
              </w:rPr>
              <w:t>收费机动岗</w:t>
            </w:r>
          </w:p>
        </w:tc>
        <w:tc>
          <w:tcPr>
            <w:tcW w:w="1410" w:type="pct"/>
            <w:vAlign w:val="bottom"/>
          </w:tcPr>
          <w:p w14:paraId="1B10BC33">
            <w:pPr>
              <w:spacing w:line="360" w:lineRule="auto"/>
              <w:jc w:val="center"/>
              <w:rPr>
                <w:rFonts w:hint="eastAsia" w:ascii="宋体" w:hAnsi="宋体"/>
              </w:rPr>
            </w:pPr>
            <w:r>
              <w:rPr>
                <w:rFonts w:hint="eastAsia" w:ascii="宋体" w:hAnsi="宋体"/>
              </w:rPr>
              <w:t>-</w:t>
            </w:r>
          </w:p>
        </w:tc>
        <w:tc>
          <w:tcPr>
            <w:tcW w:w="1055" w:type="pct"/>
            <w:vAlign w:val="bottom"/>
          </w:tcPr>
          <w:p w14:paraId="6C10A6DA">
            <w:pPr>
              <w:spacing w:line="360" w:lineRule="auto"/>
              <w:jc w:val="center"/>
              <w:rPr>
                <w:rFonts w:hint="eastAsia" w:ascii="宋体" w:hAnsi="宋体"/>
              </w:rPr>
            </w:pPr>
            <w:r>
              <w:rPr>
                <w:rFonts w:hint="eastAsia" w:ascii="宋体" w:hAnsi="宋体"/>
              </w:rPr>
              <w:t>2</w:t>
            </w:r>
          </w:p>
        </w:tc>
      </w:tr>
      <w:tr w14:paraId="5D90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3B9F3EE0">
            <w:pPr>
              <w:spacing w:line="360" w:lineRule="auto"/>
              <w:jc w:val="center"/>
              <w:rPr>
                <w:rFonts w:hint="eastAsia" w:ascii="宋体" w:hAnsi="宋体"/>
              </w:rPr>
            </w:pPr>
            <w:r>
              <w:rPr>
                <w:rFonts w:hint="eastAsia" w:ascii="宋体" w:hAnsi="宋体"/>
              </w:rPr>
              <w:t>1</w:t>
            </w:r>
            <w:r>
              <w:rPr>
                <w:rFonts w:ascii="宋体" w:hAnsi="宋体"/>
              </w:rPr>
              <w:t>6</w:t>
            </w:r>
          </w:p>
        </w:tc>
        <w:tc>
          <w:tcPr>
            <w:tcW w:w="1902" w:type="pct"/>
            <w:vAlign w:val="bottom"/>
          </w:tcPr>
          <w:p w14:paraId="673BFBA1">
            <w:pPr>
              <w:spacing w:line="360" w:lineRule="auto"/>
              <w:jc w:val="center"/>
              <w:rPr>
                <w:rFonts w:hint="eastAsia" w:ascii="宋体" w:hAnsi="宋体"/>
              </w:rPr>
            </w:pPr>
            <w:r>
              <w:rPr>
                <w:rFonts w:hint="eastAsia" w:ascii="宋体" w:hAnsi="宋体"/>
              </w:rPr>
              <w:t>监控值守岗</w:t>
            </w:r>
          </w:p>
        </w:tc>
        <w:tc>
          <w:tcPr>
            <w:tcW w:w="1410" w:type="pct"/>
            <w:vAlign w:val="bottom"/>
          </w:tcPr>
          <w:p w14:paraId="03312AAE">
            <w:pPr>
              <w:spacing w:line="360" w:lineRule="auto"/>
              <w:jc w:val="center"/>
              <w:rPr>
                <w:rFonts w:hint="eastAsia" w:ascii="宋体" w:hAnsi="宋体"/>
              </w:rPr>
            </w:pPr>
            <w:r>
              <w:rPr>
                <w:rFonts w:hint="eastAsia" w:ascii="宋体" w:hAnsi="宋体"/>
              </w:rPr>
              <w:t>-</w:t>
            </w:r>
          </w:p>
        </w:tc>
        <w:tc>
          <w:tcPr>
            <w:tcW w:w="1055" w:type="pct"/>
            <w:vAlign w:val="bottom"/>
          </w:tcPr>
          <w:p w14:paraId="103F0ADD">
            <w:pPr>
              <w:spacing w:line="360" w:lineRule="auto"/>
              <w:jc w:val="center"/>
              <w:rPr>
                <w:rFonts w:hint="eastAsia" w:ascii="宋体" w:hAnsi="宋体"/>
              </w:rPr>
            </w:pPr>
            <w:r>
              <w:rPr>
                <w:rFonts w:hint="eastAsia" w:ascii="宋体" w:hAnsi="宋体"/>
              </w:rPr>
              <w:t>2</w:t>
            </w:r>
          </w:p>
        </w:tc>
      </w:tr>
      <w:tr w14:paraId="20B5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33" w:type="pct"/>
            <w:vAlign w:val="bottom"/>
          </w:tcPr>
          <w:p w14:paraId="0A0664E6">
            <w:pPr>
              <w:spacing w:line="360" w:lineRule="auto"/>
              <w:jc w:val="center"/>
              <w:rPr>
                <w:rFonts w:hint="eastAsia" w:ascii="宋体" w:hAnsi="宋体"/>
              </w:rPr>
            </w:pPr>
          </w:p>
        </w:tc>
        <w:tc>
          <w:tcPr>
            <w:tcW w:w="1902" w:type="pct"/>
            <w:vAlign w:val="bottom"/>
          </w:tcPr>
          <w:p w14:paraId="32597537">
            <w:pPr>
              <w:spacing w:line="360" w:lineRule="auto"/>
              <w:jc w:val="center"/>
              <w:rPr>
                <w:rFonts w:hint="eastAsia" w:ascii="宋体" w:hAnsi="宋体"/>
              </w:rPr>
            </w:pPr>
            <w:r>
              <w:rPr>
                <w:rFonts w:hint="eastAsia" w:ascii="宋体" w:hAnsi="宋体"/>
              </w:rPr>
              <w:t>总计</w:t>
            </w:r>
          </w:p>
        </w:tc>
        <w:tc>
          <w:tcPr>
            <w:tcW w:w="1410" w:type="pct"/>
            <w:vAlign w:val="bottom"/>
          </w:tcPr>
          <w:p w14:paraId="2CF29885">
            <w:pPr>
              <w:spacing w:line="360" w:lineRule="auto"/>
              <w:jc w:val="center"/>
              <w:rPr>
                <w:rFonts w:hint="eastAsia" w:ascii="宋体" w:hAnsi="宋体"/>
              </w:rPr>
            </w:pPr>
            <w:r>
              <w:rPr>
                <w:rFonts w:hint="eastAsia" w:ascii="宋体" w:hAnsi="宋体"/>
              </w:rPr>
              <w:t>9</w:t>
            </w:r>
          </w:p>
        </w:tc>
        <w:tc>
          <w:tcPr>
            <w:tcW w:w="1055" w:type="pct"/>
            <w:vAlign w:val="bottom"/>
          </w:tcPr>
          <w:p w14:paraId="71D2027A">
            <w:pPr>
              <w:spacing w:line="360" w:lineRule="auto"/>
              <w:jc w:val="center"/>
              <w:rPr>
                <w:rFonts w:hint="eastAsia" w:ascii="宋体" w:hAnsi="宋体"/>
              </w:rPr>
            </w:pPr>
            <w:r>
              <w:rPr>
                <w:rFonts w:hint="eastAsia" w:ascii="宋体" w:hAnsi="宋体"/>
              </w:rPr>
              <w:t>60</w:t>
            </w:r>
          </w:p>
        </w:tc>
      </w:tr>
    </w:tbl>
    <w:p w14:paraId="7E3306F6">
      <w:pPr>
        <w:adjustRightInd/>
        <w:spacing w:line="360" w:lineRule="auto"/>
        <w:ind w:firstLine="482" w:firstLineChars="200"/>
        <w:jc w:val="both"/>
        <w:textAlignment w:val="auto"/>
        <w:rPr>
          <w:rFonts w:hint="eastAsia" w:ascii="宋体" w:hAnsi="宋体" w:cs="Times New Roman"/>
          <w:b/>
          <w:bCs/>
        </w:rPr>
      </w:pPr>
      <w:r>
        <w:rPr>
          <w:rFonts w:hint="eastAsia" w:ascii="宋体" w:hAnsi="宋体" w:cs="Times New Roman"/>
          <w:b/>
          <w:bCs/>
        </w:rPr>
        <w:t>（三）停车收费标准：</w:t>
      </w:r>
    </w:p>
    <w:p w14:paraId="069F128B">
      <w:pPr>
        <w:adjustRightInd/>
        <w:spacing w:line="360" w:lineRule="auto"/>
        <w:ind w:firstLine="480" w:firstLineChars="200"/>
        <w:jc w:val="both"/>
        <w:textAlignment w:val="auto"/>
        <w:rPr>
          <w:rFonts w:hint="eastAsia" w:ascii="宋体" w:hAnsi="宋体" w:cs="Times New Roman"/>
        </w:rPr>
      </w:pPr>
      <w:r>
        <w:rPr>
          <w:rFonts w:hint="eastAsia" w:ascii="宋体" w:hAnsi="宋体" w:cs="Times New Roman"/>
        </w:rPr>
        <w:t>1．乙方负责对进入学校校园的临时车辆进行停车管理及收费，提供停车场的专用发票。乙方按月提供服务期间取得的所有收入明细，以供学校核对。</w:t>
      </w:r>
    </w:p>
    <w:p w14:paraId="1F9705B0">
      <w:pPr>
        <w:tabs>
          <w:tab w:val="left" w:pos="1619"/>
          <w:tab w:val="left" w:pos="1680"/>
        </w:tabs>
        <w:adjustRightInd/>
        <w:spacing w:line="360" w:lineRule="auto"/>
        <w:ind w:firstLine="480" w:firstLineChars="200"/>
        <w:jc w:val="both"/>
        <w:textAlignment w:val="auto"/>
        <w:rPr>
          <w:rFonts w:hint="eastAsia" w:ascii="宋体" w:hAnsi="宋体" w:cs="Times New Roman"/>
        </w:rPr>
      </w:pPr>
      <w:r>
        <w:rPr>
          <w:rFonts w:hint="eastAsia" w:ascii="宋体" w:hAnsi="宋体" w:cs="Times New Roman"/>
        </w:rPr>
        <w:t>2.乙方应配合学校办理教职工和有关人员的车辆通行证（此类车辆以下简称“有证车辆”），并将信息导入停车收费管理系统，确保有证车辆正常通行。</w:t>
      </w:r>
    </w:p>
    <w:p w14:paraId="7FC1E456">
      <w:pPr>
        <w:adjustRightInd/>
        <w:spacing w:line="360" w:lineRule="auto"/>
        <w:ind w:firstLine="480" w:firstLineChars="200"/>
        <w:jc w:val="both"/>
        <w:textAlignment w:val="auto"/>
        <w:rPr>
          <w:rFonts w:hint="eastAsia" w:ascii="宋体" w:hAnsi="宋体" w:cs="Times New Roman"/>
        </w:rPr>
      </w:pPr>
      <w:r>
        <w:rPr>
          <w:rFonts w:hint="eastAsia" w:ascii="宋体" w:hAnsi="宋体" w:cs="Times New Roman"/>
        </w:rPr>
        <w:t>3.乙方按照要求对有证车辆实行免费通行，对社会临停车辆（以下简称“无证车辆”）按照学校制定的收费规则实行计时收费。</w:t>
      </w:r>
    </w:p>
    <w:p w14:paraId="4C61A84F">
      <w:pPr>
        <w:adjustRightInd/>
        <w:spacing w:line="360" w:lineRule="auto"/>
        <w:ind w:firstLine="482" w:firstLineChars="200"/>
        <w:jc w:val="both"/>
        <w:textAlignment w:val="auto"/>
        <w:rPr>
          <w:rFonts w:hint="eastAsia" w:ascii="宋体" w:hAnsi="宋体" w:cs="Times New Roman"/>
          <w:b/>
          <w:bCs/>
        </w:rPr>
      </w:pPr>
      <w:r>
        <w:rPr>
          <w:rFonts w:hint="eastAsia" w:ascii="宋体" w:hAnsi="宋体" w:cs="Times New Roman"/>
          <w:b/>
          <w:bCs/>
        </w:rPr>
        <w:t>（四）经营管理费结算方式</w:t>
      </w:r>
    </w:p>
    <w:p w14:paraId="5982BC49">
      <w:pPr>
        <w:tabs>
          <w:tab w:val="left" w:pos="567"/>
          <w:tab w:val="left" w:pos="1619"/>
        </w:tabs>
        <w:adjustRightInd/>
        <w:spacing w:before="120" w:line="360" w:lineRule="auto"/>
        <w:ind w:firstLine="480" w:firstLineChars="200"/>
        <w:jc w:val="both"/>
        <w:textAlignment w:val="auto"/>
        <w:rPr>
          <w:rFonts w:hint="eastAsia" w:ascii="宋体" w:hAnsi="宋体" w:cs="宋体"/>
          <w:kern w:val="2"/>
        </w:rPr>
      </w:pPr>
      <w:r>
        <w:rPr>
          <w:rFonts w:hint="eastAsia" w:ascii="宋体" w:hAnsi="宋体" w:cs="宋体"/>
          <w:kern w:val="2"/>
        </w:rPr>
        <w:t xml:space="preserve">采取每月结算方式。乙方每月将停车收费总收入、票据税费、实际人员成本费用（分项报价表中各岗位人员每月工资*各岗位实际用工人数+每月其他费用）、ETC和微信/支付宝管理费、奖惩等其他费用等与甲方及时进行结算。结算及支付时间为次月的15个工作日内，由甲方开具国家行政事业统一收据。 </w:t>
      </w:r>
      <w:r>
        <w:rPr>
          <w:rFonts w:ascii="宋体" w:hAnsi="宋体" w:cs="宋体"/>
          <w:kern w:val="2"/>
        </w:rPr>
        <w:t xml:space="preserve">  </w:t>
      </w:r>
    </w:p>
    <w:p w14:paraId="077E1158">
      <w:pPr>
        <w:adjustRightInd/>
        <w:spacing w:line="360" w:lineRule="auto"/>
        <w:ind w:firstLine="482" w:firstLineChars="200"/>
        <w:jc w:val="both"/>
        <w:textAlignment w:val="auto"/>
        <w:rPr>
          <w:rFonts w:hint="eastAsia" w:ascii="宋体" w:hAnsi="宋体" w:cs="Times New Roman"/>
          <w:b/>
          <w:bCs/>
        </w:rPr>
      </w:pPr>
      <w:r>
        <w:rPr>
          <w:rFonts w:hint="eastAsia" w:ascii="宋体" w:hAnsi="宋体" w:cs="Times New Roman"/>
          <w:b/>
          <w:bCs/>
        </w:rPr>
        <w:t>（五）服务质量要求：</w:t>
      </w:r>
    </w:p>
    <w:p w14:paraId="0A6C01C3">
      <w:pPr>
        <w:spacing w:line="360" w:lineRule="auto"/>
        <w:ind w:firstLine="480" w:firstLineChars="200"/>
        <w:jc w:val="both"/>
        <w:rPr>
          <w:rFonts w:hint="eastAsia" w:ascii="宋体" w:hAnsi="宋体" w:cs="宋体"/>
        </w:rPr>
      </w:pPr>
      <w:r>
        <w:rPr>
          <w:rFonts w:hint="eastAsia" w:ascii="宋体" w:hAnsi="宋体" w:cs="宋体"/>
        </w:rPr>
        <w:t>1．乙方要加强员工岗位职业道德教育，提高主动服务意识，积极配合沟通校门及管理岗各项工作，提高服务满意度。</w:t>
      </w:r>
    </w:p>
    <w:p w14:paraId="6C8C506E">
      <w:pPr>
        <w:spacing w:line="360" w:lineRule="auto"/>
        <w:ind w:firstLine="480" w:firstLineChars="200"/>
        <w:jc w:val="both"/>
        <w:rPr>
          <w:rFonts w:hint="eastAsia" w:ascii="宋体" w:hAnsi="宋体" w:cs="宋体"/>
        </w:rPr>
      </w:pPr>
      <w:r>
        <w:rPr>
          <w:rFonts w:hint="eastAsia" w:ascii="宋体" w:hAnsi="宋体" w:cs="宋体"/>
        </w:rPr>
        <w:t>．乙方要加强安全培训，增强工作人员应对突发或极端事件及应急处理能力。</w:t>
      </w:r>
    </w:p>
    <w:p w14:paraId="5DF68DCF">
      <w:pPr>
        <w:spacing w:line="360" w:lineRule="auto"/>
        <w:ind w:firstLine="480" w:firstLineChars="200"/>
        <w:jc w:val="both"/>
        <w:rPr>
          <w:rFonts w:hint="eastAsia" w:ascii="宋体" w:hAnsi="宋体" w:cs="宋体"/>
        </w:rPr>
      </w:pPr>
      <w:r>
        <w:rPr>
          <w:rFonts w:hint="eastAsia" w:ascii="宋体" w:hAnsi="宋体" w:cs="宋体"/>
        </w:rPr>
        <w:t>3．乙方人员工作中禁忌与师生发生矛盾，遇到投诉及时妥善回复与处理。</w:t>
      </w:r>
    </w:p>
    <w:p w14:paraId="56AB3629">
      <w:pPr>
        <w:spacing w:line="360" w:lineRule="auto"/>
        <w:ind w:firstLine="480" w:firstLineChars="200"/>
        <w:jc w:val="both"/>
        <w:rPr>
          <w:rFonts w:hint="eastAsia" w:ascii="宋体" w:hAnsi="宋体" w:cs="宋体"/>
        </w:rPr>
      </w:pPr>
      <w:r>
        <w:rPr>
          <w:rFonts w:hint="eastAsia" w:ascii="宋体" w:hAnsi="宋体" w:cs="宋体"/>
        </w:rPr>
        <w:t>4．在重大活动和重要嘉宾接待、敏感时期防控、寒暑假及节假日等，乙方要配合甲方管理要求，调配人员完成交通疏导、设施检查维护等。</w:t>
      </w:r>
    </w:p>
    <w:p w14:paraId="01499552">
      <w:pPr>
        <w:spacing w:line="360" w:lineRule="auto"/>
        <w:ind w:firstLine="480" w:firstLineChars="200"/>
        <w:jc w:val="both"/>
        <w:rPr>
          <w:rFonts w:hint="eastAsia" w:ascii="宋体" w:hAnsi="宋体" w:cs="宋体"/>
        </w:rPr>
      </w:pPr>
      <w:r>
        <w:rPr>
          <w:rFonts w:hint="eastAsia" w:ascii="宋体" w:hAnsi="宋体" w:cs="宋体"/>
        </w:rPr>
        <w:t>5．乙方要组织做好校门收费岗区域安全保卫、清洁卫生和“门前三包”工作，组织好校内车场和道路交通巡视。</w:t>
      </w:r>
    </w:p>
    <w:p w14:paraId="7EF216C5">
      <w:pPr>
        <w:spacing w:line="360" w:lineRule="auto"/>
        <w:ind w:firstLine="480" w:firstLineChars="200"/>
        <w:jc w:val="both"/>
        <w:rPr>
          <w:rFonts w:hint="eastAsia" w:ascii="宋体" w:hAnsi="宋体" w:cs="宋体"/>
        </w:rPr>
      </w:pPr>
      <w:r>
        <w:rPr>
          <w:rFonts w:hint="eastAsia" w:ascii="宋体" w:hAnsi="宋体" w:cs="宋体"/>
        </w:rPr>
        <w:t>6．乙方要负责车场突发事故的初期处理，记录拍照并及时上报。</w:t>
      </w:r>
    </w:p>
    <w:p w14:paraId="2860754F">
      <w:pPr>
        <w:spacing w:line="360" w:lineRule="auto"/>
        <w:ind w:firstLine="480" w:firstLineChars="200"/>
        <w:jc w:val="both"/>
        <w:rPr>
          <w:rFonts w:hint="eastAsia" w:ascii="宋体" w:hAnsi="宋体" w:cs="宋体"/>
        </w:rPr>
      </w:pPr>
      <w:r>
        <w:rPr>
          <w:rFonts w:hint="eastAsia" w:ascii="宋体" w:hAnsi="宋体" w:cs="宋体"/>
        </w:rPr>
        <w:t>7．乙方要对停车场承担责任的机动车损失情况，帮助进行保险理赔。</w:t>
      </w:r>
    </w:p>
    <w:p w14:paraId="178132BD">
      <w:pPr>
        <w:spacing w:line="360" w:lineRule="auto"/>
        <w:ind w:firstLine="480" w:firstLineChars="200"/>
        <w:jc w:val="both"/>
        <w:rPr>
          <w:rFonts w:hint="eastAsia" w:ascii="宋体" w:hAnsi="宋体" w:cs="宋体"/>
        </w:rPr>
      </w:pPr>
      <w:r>
        <w:rPr>
          <w:rFonts w:hint="eastAsia" w:ascii="宋体" w:hAnsi="宋体" w:cs="宋体"/>
        </w:rPr>
        <w:t>8．乙方要及时规范处置校内机动车违规停放。</w:t>
      </w:r>
    </w:p>
    <w:p w14:paraId="52844ABC">
      <w:pPr>
        <w:spacing w:line="360" w:lineRule="auto"/>
        <w:ind w:firstLine="480" w:firstLineChars="200"/>
        <w:jc w:val="both"/>
        <w:rPr>
          <w:rFonts w:hint="eastAsia" w:ascii="宋体" w:hAnsi="宋体" w:cs="Times New Roman"/>
        </w:rPr>
      </w:pPr>
      <w:r>
        <w:rPr>
          <w:rFonts w:hint="eastAsia" w:ascii="宋体" w:hAnsi="宋体" w:cs="宋体"/>
        </w:rPr>
        <w:t>9．乙方要监控值守能及时发现校内重点交通事故、秩序堵点和突发交通事件，</w:t>
      </w:r>
      <w:r>
        <w:rPr>
          <w:rFonts w:hint="eastAsia" w:ascii="宋体" w:hAnsi="宋体" w:cs="Times New Roman"/>
        </w:rPr>
        <w:t>上报及时准确。</w:t>
      </w:r>
    </w:p>
    <w:p w14:paraId="3833F27A">
      <w:pPr>
        <w:spacing w:line="360" w:lineRule="auto"/>
        <w:ind w:firstLine="480" w:firstLineChars="200"/>
        <w:jc w:val="both"/>
        <w:rPr>
          <w:rFonts w:hint="eastAsia" w:ascii="宋体" w:hAnsi="宋体" w:cs="宋体"/>
        </w:rPr>
      </w:pPr>
      <w:r>
        <w:rPr>
          <w:rFonts w:hint="eastAsia" w:ascii="宋体" w:hAnsi="宋体" w:cs="宋体"/>
        </w:rPr>
        <w:t>10．乙方内勤岗服务热情周到，业务办理规范准确，尽量减少与师生纠纷。</w:t>
      </w:r>
    </w:p>
    <w:p w14:paraId="3BEA068A">
      <w:pPr>
        <w:spacing w:line="360" w:lineRule="auto"/>
        <w:ind w:firstLine="480" w:firstLineChars="200"/>
        <w:jc w:val="both"/>
        <w:rPr>
          <w:rFonts w:hint="eastAsia" w:ascii="宋体" w:hAnsi="宋体" w:cs="宋体"/>
        </w:rPr>
      </w:pPr>
      <w:r>
        <w:rPr>
          <w:rFonts w:hint="eastAsia" w:ascii="宋体" w:hAnsi="宋体" w:cs="宋体"/>
        </w:rPr>
        <w:t>11．乙方应主动接受的监督检查，每季度按照《校园停车管理与服务考核批准》接受学校考核评价。</w:t>
      </w:r>
    </w:p>
    <w:p w14:paraId="1C09BC45">
      <w:pPr>
        <w:adjustRightInd/>
        <w:spacing w:line="360" w:lineRule="auto"/>
        <w:ind w:firstLine="482" w:firstLineChars="200"/>
        <w:jc w:val="both"/>
        <w:textAlignment w:val="auto"/>
        <w:rPr>
          <w:rFonts w:hint="eastAsia" w:ascii="宋体" w:hAnsi="宋体" w:cs="Times New Roman"/>
          <w:b/>
          <w:bCs/>
        </w:rPr>
      </w:pPr>
      <w:r>
        <w:rPr>
          <w:rFonts w:hint="eastAsia" w:ascii="宋体" w:hAnsi="宋体" w:cs="Times New Roman"/>
          <w:b/>
          <w:bCs/>
        </w:rPr>
        <w:t>（六）其他</w:t>
      </w:r>
    </w:p>
    <w:p w14:paraId="3C885844">
      <w:pPr>
        <w:spacing w:line="360" w:lineRule="auto"/>
        <w:ind w:firstLine="480" w:firstLineChars="200"/>
        <w:jc w:val="both"/>
        <w:rPr>
          <w:rFonts w:hint="eastAsia" w:ascii="宋体" w:hAnsi="宋体" w:cs="宋体"/>
        </w:rPr>
      </w:pPr>
      <w:r>
        <w:rPr>
          <w:rFonts w:hint="eastAsia" w:ascii="宋体" w:hAnsi="宋体" w:cs="宋体"/>
        </w:rPr>
        <w:t>1．乙方在合同生效后需立即开展各项交通方面的服务工作，包括停车收费管理系统的安装调试等，确保交通工作不断线。</w:t>
      </w:r>
    </w:p>
    <w:p w14:paraId="55AF0131">
      <w:pPr>
        <w:spacing w:line="360" w:lineRule="auto"/>
        <w:ind w:firstLine="480" w:firstLineChars="200"/>
        <w:jc w:val="both"/>
        <w:rPr>
          <w:rFonts w:hint="eastAsia" w:ascii="宋体" w:hAnsi="宋体" w:cs="宋体"/>
        </w:rPr>
      </w:pPr>
      <w:r>
        <w:rPr>
          <w:rFonts w:hint="eastAsia" w:ascii="宋体" w:hAnsi="宋体" w:cs="宋体"/>
        </w:rPr>
        <w:t>2．乙方在合同有效期内应达到2</w:t>
      </w:r>
      <w:r>
        <w:rPr>
          <w:rFonts w:ascii="宋体" w:hAnsi="宋体" w:cs="宋体"/>
        </w:rPr>
        <w:t>4</w:t>
      </w:r>
      <w:r>
        <w:rPr>
          <w:rFonts w:hint="eastAsia" w:ascii="宋体" w:hAnsi="宋体" w:cs="宋体"/>
        </w:rPr>
        <w:t>小时售后服务响应标准，人员、技术、应急物资等准备充分，随时应对突发状况，及时按学校要求开展服务工作。</w:t>
      </w:r>
    </w:p>
    <w:p w14:paraId="35CDA27F">
      <w:pPr>
        <w:spacing w:line="360" w:lineRule="auto"/>
        <w:ind w:firstLine="480" w:firstLineChars="200"/>
        <w:jc w:val="both"/>
        <w:rPr>
          <w:rFonts w:hint="eastAsia" w:ascii="宋体" w:hAnsi="宋体" w:cs="宋体"/>
        </w:rPr>
      </w:pPr>
      <w:r>
        <w:rPr>
          <w:rFonts w:hint="eastAsia" w:ascii="宋体" w:hAnsi="宋体" w:cs="宋体"/>
        </w:rPr>
        <w:t>3．甲方不承诺提供宿舍，如学校有宿舍资源提供，乙方须按学校规定交纳相关费用；甲方协助办理学校食堂用餐卡（有关费用由乙方承担）。</w:t>
      </w:r>
    </w:p>
    <w:p w14:paraId="2CDFB8FB">
      <w:pPr>
        <w:tabs>
          <w:tab w:val="left" w:pos="567"/>
        </w:tabs>
        <w:adjustRightInd/>
        <w:spacing w:before="120" w:beforeLines="50" w:after="120" w:afterLines="50" w:line="360" w:lineRule="auto"/>
        <w:ind w:left="482"/>
        <w:jc w:val="both"/>
        <w:textAlignment w:val="auto"/>
        <w:rPr>
          <w:rFonts w:hint="eastAsia" w:ascii="宋体" w:hAnsi="宋体"/>
        </w:rPr>
      </w:pPr>
      <w:r>
        <w:rPr>
          <w:rFonts w:hint="eastAsia" w:ascii="宋体" w:hAnsi="宋体"/>
          <w:b/>
        </w:rPr>
        <w:t>三、服务与技术要求</w:t>
      </w:r>
    </w:p>
    <w:p w14:paraId="1DC83CAB">
      <w:pPr>
        <w:adjustRightInd/>
        <w:spacing w:line="360" w:lineRule="auto"/>
        <w:ind w:firstLine="482" w:firstLineChars="200"/>
        <w:jc w:val="both"/>
        <w:textAlignment w:val="auto"/>
        <w:rPr>
          <w:rFonts w:hint="eastAsia" w:ascii="宋体" w:hAnsi="宋体" w:cs="Times New Roman"/>
          <w:b/>
          <w:bCs/>
          <w:szCs w:val="20"/>
        </w:rPr>
      </w:pPr>
      <w:r>
        <w:rPr>
          <w:rFonts w:hint="eastAsia" w:ascii="宋体" w:hAnsi="宋体" w:cs="Times New Roman"/>
          <w:b/>
          <w:bCs/>
        </w:rPr>
        <w:t>（一）乙方应做好各项委托经营工作。包括但不限于以下：</w:t>
      </w:r>
    </w:p>
    <w:p w14:paraId="25CC2A8A">
      <w:pPr>
        <w:spacing w:line="360" w:lineRule="auto"/>
        <w:ind w:firstLine="480" w:firstLineChars="200"/>
        <w:rPr>
          <w:rFonts w:hint="eastAsia" w:ascii="宋体" w:hAnsi="宋体" w:cs="宋体"/>
        </w:rPr>
      </w:pPr>
      <w:r>
        <w:rPr>
          <w:rFonts w:hint="eastAsia" w:ascii="宋体" w:hAnsi="宋体" w:cs="宋体"/>
        </w:rPr>
        <w:t>1</w:t>
      </w:r>
      <w:r>
        <w:rPr>
          <w:rFonts w:ascii="宋体" w:hAnsi="宋体" w:cs="宋体"/>
        </w:rPr>
        <w:t>.</w:t>
      </w:r>
      <w:r>
        <w:rPr>
          <w:rFonts w:hint="eastAsia" w:ascii="宋体" w:hAnsi="宋体" w:cs="宋体"/>
        </w:rPr>
        <w:t>乙方需具备国家以及北京市关于机动车停车场管理办法规定的各项资质要求，包括但不限于停车收费资质、停车场管理资质、收费员资格等。乙方的经营范围应包括或新增“机动车公共停车场服务”或“公共机动车停车场服务”；</w:t>
      </w:r>
    </w:p>
    <w:p w14:paraId="2488AF60">
      <w:pPr>
        <w:spacing w:line="360" w:lineRule="auto"/>
        <w:ind w:firstLine="480" w:firstLineChars="200"/>
        <w:rPr>
          <w:rFonts w:hint="eastAsia" w:ascii="宋体" w:hAnsi="宋体" w:cs="宋体"/>
        </w:rPr>
      </w:pPr>
      <w:r>
        <w:rPr>
          <w:rFonts w:hint="eastAsia" w:ascii="宋体" w:hAnsi="宋体" w:cs="宋体"/>
        </w:rPr>
        <w:t>2</w:t>
      </w:r>
      <w:r>
        <w:rPr>
          <w:rFonts w:ascii="宋体" w:hAnsi="宋体" w:cs="宋体"/>
        </w:rPr>
        <w:t>.</w:t>
      </w:r>
      <w:r>
        <w:rPr>
          <w:rFonts w:hint="eastAsia" w:ascii="宋体" w:hAnsi="宋体" w:cs="宋体"/>
        </w:rPr>
        <w:t>协助学校办理停车场备案登记手续，协助学校做好停车场规划，制定相关的管理文件；</w:t>
      </w:r>
    </w:p>
    <w:p w14:paraId="2ABCB50B">
      <w:pPr>
        <w:spacing w:line="360" w:lineRule="auto"/>
        <w:ind w:firstLine="480" w:firstLineChars="200"/>
        <w:rPr>
          <w:rFonts w:hint="eastAsia" w:ascii="宋体" w:hAnsi="宋体" w:cs="宋体"/>
        </w:rPr>
      </w:pPr>
      <w:r>
        <w:rPr>
          <w:rFonts w:hint="eastAsia" w:ascii="宋体" w:hAnsi="宋体" w:cs="宋体"/>
        </w:rPr>
        <w:t>3</w:t>
      </w:r>
      <w:r>
        <w:rPr>
          <w:rFonts w:ascii="宋体" w:hAnsi="宋体" w:cs="宋体"/>
        </w:rPr>
        <w:t>.</w:t>
      </w:r>
      <w:r>
        <w:rPr>
          <w:rFonts w:hint="eastAsia" w:ascii="宋体" w:hAnsi="宋体" w:cs="宋体"/>
        </w:rPr>
        <w:t>协助学校办理停车场收费价格审批手续，并准备必要的文件；</w:t>
      </w:r>
    </w:p>
    <w:p w14:paraId="247A1F32">
      <w:pPr>
        <w:spacing w:line="360" w:lineRule="auto"/>
        <w:ind w:firstLine="480" w:firstLineChars="200"/>
        <w:rPr>
          <w:rFonts w:hint="eastAsia" w:ascii="宋体" w:hAnsi="宋体" w:cs="宋体"/>
        </w:rPr>
      </w:pPr>
      <w:r>
        <w:rPr>
          <w:rFonts w:hint="eastAsia" w:ascii="宋体" w:hAnsi="宋体" w:cs="宋体"/>
        </w:rPr>
        <w:t>4</w:t>
      </w:r>
      <w:r>
        <w:rPr>
          <w:rFonts w:ascii="宋体" w:hAnsi="宋体" w:cs="宋体"/>
        </w:rPr>
        <w:t>.</w:t>
      </w:r>
      <w:r>
        <w:rPr>
          <w:rFonts w:hint="eastAsia" w:ascii="宋体" w:hAnsi="宋体" w:cs="宋体"/>
        </w:rPr>
        <w:t>在收费岗完成无证车辆的计时收费，形式包括：电子支付（ETC、微信、支付宝等）、现金收费、接待券支付等；要求完成与速通ETC、微信及支付宝结算，具有相关结算账户；</w:t>
      </w:r>
    </w:p>
    <w:p w14:paraId="7C0B7D7A">
      <w:pPr>
        <w:spacing w:line="360" w:lineRule="auto"/>
        <w:ind w:firstLine="480" w:firstLineChars="200"/>
        <w:rPr>
          <w:rFonts w:hint="eastAsia" w:ascii="宋体" w:hAnsi="宋体" w:cs="宋体"/>
        </w:rPr>
      </w:pPr>
      <w:r>
        <w:rPr>
          <w:rFonts w:ascii="宋体" w:hAnsi="宋体" w:cs="宋体"/>
        </w:rPr>
        <w:t>5.</w:t>
      </w:r>
      <w:r>
        <w:rPr>
          <w:rFonts w:hint="eastAsia" w:ascii="宋体" w:hAnsi="宋体" w:cs="宋体"/>
        </w:rPr>
        <w:t>对嘉宾车辆、特种车辆、持上级教育主管部门通用通行证车辆、预约车辆等进行相应管理，按照学校的不同减免优惠进行收费，给予礼遇；</w:t>
      </w:r>
    </w:p>
    <w:p w14:paraId="5FD9B9FD">
      <w:pPr>
        <w:spacing w:line="360" w:lineRule="auto"/>
        <w:ind w:firstLine="480" w:firstLineChars="200"/>
        <w:rPr>
          <w:rFonts w:hint="eastAsia" w:ascii="宋体" w:hAnsi="宋体" w:cs="宋体"/>
        </w:rPr>
      </w:pPr>
      <w:r>
        <w:rPr>
          <w:rFonts w:ascii="宋体" w:hAnsi="宋体" w:cs="宋体"/>
        </w:rPr>
        <w:t>6.</w:t>
      </w:r>
      <w:r>
        <w:rPr>
          <w:rFonts w:hint="eastAsia" w:ascii="宋体" w:hAnsi="宋体" w:cs="宋体"/>
        </w:rPr>
        <w:t>严格执行车辆收费标准，按照北京市发改委目前规定和备案标准执行，不得乱涨价、乱收费；</w:t>
      </w:r>
    </w:p>
    <w:p w14:paraId="3EC104BD">
      <w:pPr>
        <w:spacing w:line="360" w:lineRule="auto"/>
        <w:ind w:firstLine="480" w:firstLineChars="200"/>
        <w:rPr>
          <w:rFonts w:hint="eastAsia" w:ascii="宋体" w:hAnsi="宋体" w:cs="宋体"/>
        </w:rPr>
      </w:pPr>
      <w:r>
        <w:rPr>
          <w:rFonts w:ascii="宋体" w:hAnsi="宋体" w:cs="宋体"/>
        </w:rPr>
        <w:t>7.</w:t>
      </w:r>
      <w:r>
        <w:rPr>
          <w:rFonts w:hint="eastAsia" w:ascii="宋体" w:hAnsi="宋体" w:cs="宋体"/>
        </w:rPr>
        <w:t>为学校停车场管理提供财务及税务服务，按工商和税务部门的要求进行财务管理和开具发票，可提供纸质及电子发票；</w:t>
      </w:r>
    </w:p>
    <w:p w14:paraId="0DDF9ABC">
      <w:pPr>
        <w:spacing w:line="360" w:lineRule="auto"/>
        <w:ind w:firstLine="480" w:firstLineChars="200"/>
        <w:rPr>
          <w:rFonts w:hint="eastAsia" w:ascii="宋体" w:hAnsi="宋体" w:cs="宋体"/>
        </w:rPr>
      </w:pPr>
      <w:r>
        <w:rPr>
          <w:rFonts w:ascii="宋体" w:hAnsi="宋体" w:cs="宋体"/>
        </w:rPr>
        <w:t>8.</w:t>
      </w:r>
      <w:r>
        <w:rPr>
          <w:rFonts w:hint="eastAsia" w:ascii="宋体" w:hAnsi="宋体" w:cs="宋体"/>
        </w:rPr>
        <w:t>办理停车场的责任险、公众险保险费和出险后理赔手续。</w:t>
      </w:r>
    </w:p>
    <w:p w14:paraId="563FCA21">
      <w:pPr>
        <w:adjustRightInd/>
        <w:spacing w:line="360" w:lineRule="auto"/>
        <w:ind w:firstLine="480" w:firstLineChars="200"/>
        <w:jc w:val="both"/>
        <w:textAlignment w:val="auto"/>
        <w:rPr>
          <w:rFonts w:hint="eastAsia" w:ascii="宋体" w:hAnsi="宋体" w:cs="Times New Roman"/>
        </w:rPr>
      </w:pPr>
      <w:r>
        <w:rPr>
          <w:rFonts w:ascii="宋体" w:hAnsi="宋体" w:cs="Times New Roman"/>
        </w:rPr>
        <w:t>9.</w:t>
      </w:r>
      <w:r>
        <w:rPr>
          <w:rFonts w:hint="eastAsia" w:ascii="宋体" w:hAnsi="宋体" w:cs="Times New Roman"/>
        </w:rPr>
        <w:t>乙方应对校园停车场进行规范管理，定期巡查停车场、设施设备，并及时处理突发情况，对合同规定中发生的相关事故进行认定和赔偿。</w:t>
      </w:r>
    </w:p>
    <w:p w14:paraId="683A37CA">
      <w:pPr>
        <w:adjustRightInd/>
        <w:spacing w:line="360" w:lineRule="auto"/>
        <w:ind w:firstLine="482" w:firstLineChars="200"/>
        <w:jc w:val="both"/>
        <w:textAlignment w:val="auto"/>
        <w:rPr>
          <w:rFonts w:hint="eastAsia" w:ascii="宋体" w:hAnsi="宋体" w:cs="Times New Roman"/>
          <w:b/>
          <w:bCs/>
          <w:szCs w:val="20"/>
        </w:rPr>
      </w:pPr>
      <w:r>
        <w:rPr>
          <w:rFonts w:hint="eastAsia" w:ascii="宋体" w:hAnsi="宋体" w:cs="Times New Roman"/>
          <w:b/>
          <w:bCs/>
        </w:rPr>
        <w:t>（二）乙方管理服务队伍要求</w:t>
      </w:r>
    </w:p>
    <w:p w14:paraId="1C7B3E7D">
      <w:pPr>
        <w:tabs>
          <w:tab w:val="left" w:pos="1619"/>
          <w:tab w:val="left" w:pos="1680"/>
        </w:tabs>
        <w:adjustRightInd/>
        <w:spacing w:line="360" w:lineRule="auto"/>
        <w:ind w:firstLine="482" w:firstLineChars="200"/>
        <w:jc w:val="both"/>
        <w:textAlignment w:val="auto"/>
        <w:rPr>
          <w:rFonts w:hint="eastAsia" w:ascii="宋体" w:hAnsi="宋体" w:cs="宋体"/>
          <w:b/>
          <w:bCs/>
        </w:rPr>
      </w:pPr>
      <w:r>
        <w:rPr>
          <w:rFonts w:ascii="宋体" w:hAnsi="宋体" w:cs="宋体"/>
          <w:b/>
          <w:bCs/>
        </w:rPr>
        <w:t>1</w:t>
      </w:r>
      <w:r>
        <w:rPr>
          <w:rFonts w:hint="eastAsia" w:ascii="宋体" w:hAnsi="宋体" w:cs="宋体"/>
          <w:b/>
          <w:bCs/>
        </w:rPr>
        <w:t>．具有停车场管理服务的经验。</w:t>
      </w:r>
    </w:p>
    <w:p w14:paraId="3F190FC9">
      <w:pPr>
        <w:tabs>
          <w:tab w:val="left" w:pos="1619"/>
          <w:tab w:val="left" w:pos="1680"/>
        </w:tabs>
        <w:adjustRightInd/>
        <w:spacing w:line="360" w:lineRule="auto"/>
        <w:ind w:firstLine="480" w:firstLineChars="200"/>
        <w:jc w:val="both"/>
        <w:textAlignment w:val="auto"/>
        <w:rPr>
          <w:rFonts w:hint="eastAsia" w:ascii="宋体" w:hAnsi="宋体" w:cs="Times New Roman"/>
        </w:rPr>
      </w:pPr>
      <w:r>
        <w:rPr>
          <w:rFonts w:hint="eastAsia" w:ascii="宋体" w:hAnsi="宋体" w:cs="Times New Roman"/>
        </w:rPr>
        <w:t>（1）停车管理人员应有较为丰富的管理经验，及时响应学校的各项工作要求，做好人员信息统计，不得在校内外其他岗位兼职。</w:t>
      </w:r>
    </w:p>
    <w:p w14:paraId="3F7F6BB6">
      <w:pPr>
        <w:adjustRightInd/>
        <w:spacing w:line="360" w:lineRule="auto"/>
        <w:ind w:firstLine="480" w:firstLineChars="200"/>
        <w:jc w:val="both"/>
        <w:textAlignment w:val="auto"/>
        <w:rPr>
          <w:rFonts w:hint="eastAsia" w:ascii="宋体" w:hAnsi="宋体" w:cs="宋体"/>
        </w:rPr>
      </w:pPr>
      <w:r>
        <w:rPr>
          <w:rFonts w:hint="eastAsia" w:ascii="宋体" w:hAnsi="宋体" w:cs="Times New Roman"/>
        </w:rPr>
        <w:t>（2）</w:t>
      </w:r>
      <w:r>
        <w:rPr>
          <w:rFonts w:hint="eastAsia" w:ascii="宋体" w:hAnsi="宋体" w:cs="宋体"/>
        </w:rPr>
        <w:t>按照招标文件要求足额配备工作人员，满足岗位要求。与停车管理人员签订用工合同，按照北京市要求缴纳五险一金。</w:t>
      </w:r>
    </w:p>
    <w:p w14:paraId="1653E8DB">
      <w:pPr>
        <w:tabs>
          <w:tab w:val="left" w:pos="1619"/>
          <w:tab w:val="left" w:pos="1680"/>
        </w:tabs>
        <w:adjustRightInd/>
        <w:spacing w:line="360" w:lineRule="auto"/>
        <w:ind w:firstLine="480" w:firstLineChars="200"/>
        <w:jc w:val="both"/>
        <w:textAlignment w:val="auto"/>
        <w:rPr>
          <w:rFonts w:hint="eastAsia" w:ascii="宋体" w:hAnsi="宋体" w:cs="Times New Roman"/>
        </w:rPr>
      </w:pPr>
      <w:r>
        <w:rPr>
          <w:rFonts w:hint="eastAsia" w:ascii="宋体" w:hAnsi="宋体" w:cs="宋体"/>
        </w:rPr>
        <w:t>（3）</w:t>
      </w:r>
      <w:r>
        <w:rPr>
          <w:rFonts w:hint="eastAsia" w:ascii="宋体" w:hAnsi="宋体" w:cs="Times New Roman"/>
        </w:rPr>
        <w:t>所有服务人员学历、年龄、性别等条件应满足基本的岗位要求，须有统一工作服和工作牌，应接受培训并达到合格条件后方能上岗。在岗期间应注意岗容、岗姿，注意服务形象和服务态度，举止规范、文明服务、礼貌待人，自觉维护清华大学的形象。</w:t>
      </w:r>
    </w:p>
    <w:p w14:paraId="2C18D4D4">
      <w:pPr>
        <w:tabs>
          <w:tab w:val="left" w:pos="1619"/>
          <w:tab w:val="left" w:pos="1680"/>
        </w:tabs>
        <w:adjustRightInd/>
        <w:spacing w:line="360" w:lineRule="auto"/>
        <w:ind w:firstLine="480" w:firstLineChars="200"/>
        <w:jc w:val="both"/>
        <w:textAlignment w:val="auto"/>
        <w:rPr>
          <w:rFonts w:hint="eastAsia" w:ascii="宋体" w:hAnsi="宋体" w:cs="Times New Roman"/>
        </w:rPr>
      </w:pPr>
      <w:r>
        <w:rPr>
          <w:rFonts w:hint="eastAsia" w:ascii="宋体" w:hAnsi="宋体" w:cs="Times New Roman"/>
        </w:rPr>
        <w:t>（4）乙方对服务人员须进行岗前培训，要求熟记各岗位工作职责，文明规范服务，做好防火、防盗，遵纪守法。培训期间不作为正式员工数量计算，培训后接受甲方考核，考核合格的正式上岗。</w:t>
      </w:r>
    </w:p>
    <w:p w14:paraId="4FA9967E">
      <w:pPr>
        <w:tabs>
          <w:tab w:val="left" w:pos="1619"/>
          <w:tab w:val="left" w:pos="1680"/>
        </w:tabs>
        <w:adjustRightInd/>
        <w:spacing w:line="360" w:lineRule="auto"/>
        <w:ind w:firstLine="480" w:firstLineChars="200"/>
        <w:jc w:val="both"/>
        <w:textAlignment w:val="auto"/>
        <w:rPr>
          <w:rFonts w:hint="eastAsia" w:ascii="宋体" w:hAnsi="宋体" w:cs="Times New Roman"/>
        </w:rPr>
      </w:pPr>
      <w:r>
        <w:rPr>
          <w:rFonts w:hint="eastAsia" w:ascii="宋体" w:hAnsi="宋体" w:cs="Times New Roman"/>
        </w:rPr>
        <w:t>（5）每日对上岗情况应进行严格考勤，任何时刻均不得缺岗。如因生病等特殊情况缺员时，乙方应采取措施及时调整人员，及时补齐。无故缺员20%（含）以内，按缺员人员扣减当月服务费；缺员20%-30%（含）时，扣减服务费30%；缺员超过30%（含）时，甲方停止向乙方结算和支付服务费，并有权单方解除本合同。</w:t>
      </w:r>
    </w:p>
    <w:p w14:paraId="37FF3292">
      <w:pPr>
        <w:tabs>
          <w:tab w:val="left" w:pos="1619"/>
          <w:tab w:val="left" w:pos="1680"/>
        </w:tabs>
        <w:adjustRightInd/>
        <w:spacing w:line="360" w:lineRule="auto"/>
        <w:ind w:firstLine="480" w:firstLineChars="200"/>
        <w:jc w:val="both"/>
        <w:textAlignment w:val="auto"/>
        <w:rPr>
          <w:rFonts w:hint="eastAsia" w:ascii="宋体" w:hAnsi="宋体" w:cs="Times New Roman"/>
        </w:rPr>
      </w:pPr>
      <w:r>
        <w:rPr>
          <w:rFonts w:hint="eastAsia" w:ascii="宋体" w:hAnsi="宋体" w:cs="Times New Roman"/>
        </w:rPr>
        <w:t>（6）乙方自行提供工作必需的设备、工具、材料等，包括员工工作服和对讲机、验钞/点钞设备等。</w:t>
      </w:r>
    </w:p>
    <w:p w14:paraId="5443D9DD">
      <w:pPr>
        <w:spacing w:line="360" w:lineRule="auto"/>
        <w:ind w:firstLine="480" w:firstLineChars="200"/>
        <w:jc w:val="both"/>
        <w:rPr>
          <w:rFonts w:hint="eastAsia" w:ascii="宋体" w:hAnsi="宋体" w:cs="宋体"/>
        </w:rPr>
      </w:pPr>
      <w:r>
        <w:rPr>
          <w:rFonts w:hint="eastAsia" w:ascii="宋体" w:hAnsi="宋体" w:cs="宋体"/>
        </w:rPr>
        <w:t>（7）签订合同前，乙方须提供驻场人员聘用相关证明、入职登记表、无犯罪记录证明、身份证复印件等材料给甲方备案。</w:t>
      </w:r>
    </w:p>
    <w:p w14:paraId="4A09D06C">
      <w:pPr>
        <w:tabs>
          <w:tab w:val="left" w:pos="1619"/>
          <w:tab w:val="left" w:pos="1680"/>
        </w:tabs>
        <w:adjustRightInd/>
        <w:spacing w:line="360" w:lineRule="auto"/>
        <w:ind w:firstLine="482" w:firstLineChars="200"/>
        <w:jc w:val="both"/>
        <w:textAlignment w:val="auto"/>
        <w:rPr>
          <w:rFonts w:hint="eastAsia" w:ascii="宋体" w:hAnsi="宋体" w:cs="宋体"/>
          <w:b/>
          <w:bCs/>
          <w:szCs w:val="20"/>
        </w:rPr>
      </w:pPr>
      <w:r>
        <w:rPr>
          <w:rFonts w:hint="eastAsia" w:ascii="宋体" w:hAnsi="宋体" w:cs="宋体"/>
          <w:b/>
          <w:bCs/>
        </w:rPr>
        <w:t>2、按照岗位要求配备人员共 60 人。</w:t>
      </w:r>
    </w:p>
    <w:p w14:paraId="758D909B">
      <w:pPr>
        <w:spacing w:line="360" w:lineRule="auto"/>
        <w:ind w:firstLine="480" w:firstLineChars="200"/>
        <w:jc w:val="both"/>
        <w:rPr>
          <w:rFonts w:hint="eastAsia" w:ascii="宋体" w:hAnsi="宋体" w:cs="宋体"/>
        </w:rPr>
      </w:pPr>
      <w:r>
        <w:rPr>
          <w:rFonts w:hint="eastAsia" w:ascii="宋体" w:hAnsi="宋体" w:cs="宋体"/>
        </w:rPr>
        <w:t>配备标准如下：</w:t>
      </w:r>
    </w:p>
    <w:tbl>
      <w:tblPr>
        <w:tblStyle w:val="27"/>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5528"/>
      </w:tblGrid>
      <w:tr w14:paraId="5B84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7" w:type="dxa"/>
            <w:tcBorders>
              <w:top w:val="single" w:color="auto" w:sz="4" w:space="0"/>
              <w:left w:val="single" w:color="auto" w:sz="4" w:space="0"/>
              <w:bottom w:val="single" w:color="auto" w:sz="4" w:space="0"/>
              <w:right w:val="single" w:color="auto" w:sz="4" w:space="0"/>
            </w:tcBorders>
          </w:tcPr>
          <w:p w14:paraId="52F16E30">
            <w:pPr>
              <w:spacing w:line="360" w:lineRule="auto"/>
              <w:ind w:right="180"/>
              <w:jc w:val="center"/>
              <w:rPr>
                <w:rFonts w:hint="eastAsia" w:ascii="宋体" w:hAnsi="宋体" w:cs="宋体"/>
              </w:rPr>
            </w:pPr>
            <w:r>
              <w:rPr>
                <w:rFonts w:hint="eastAsia" w:ascii="宋体" w:hAnsi="宋体" w:cs="宋体"/>
              </w:rPr>
              <w:t>项目</w:t>
            </w:r>
          </w:p>
        </w:tc>
        <w:tc>
          <w:tcPr>
            <w:tcW w:w="5528" w:type="dxa"/>
            <w:tcBorders>
              <w:top w:val="single" w:color="auto" w:sz="4" w:space="0"/>
              <w:left w:val="single" w:color="auto" w:sz="4" w:space="0"/>
              <w:bottom w:val="single" w:color="auto" w:sz="4" w:space="0"/>
              <w:right w:val="single" w:color="auto" w:sz="4" w:space="0"/>
            </w:tcBorders>
            <w:vAlign w:val="center"/>
          </w:tcPr>
          <w:p w14:paraId="131D063A">
            <w:pPr>
              <w:spacing w:line="360" w:lineRule="auto"/>
              <w:ind w:left="24" w:right="180"/>
              <w:jc w:val="center"/>
              <w:rPr>
                <w:rFonts w:hint="eastAsia" w:ascii="宋体" w:hAnsi="宋体" w:cs="宋体"/>
              </w:rPr>
            </w:pPr>
            <w:r>
              <w:rPr>
                <w:rFonts w:hint="eastAsia" w:ascii="宋体" w:hAnsi="宋体" w:cs="宋体"/>
              </w:rPr>
              <w:t>岗位及人数</w:t>
            </w:r>
          </w:p>
        </w:tc>
      </w:tr>
      <w:tr w14:paraId="105D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06AC4568">
            <w:pPr>
              <w:spacing w:line="360" w:lineRule="auto"/>
              <w:ind w:right="180"/>
              <w:jc w:val="center"/>
              <w:rPr>
                <w:rFonts w:hint="eastAsia" w:ascii="宋体" w:hAnsi="宋体" w:cs="宋体"/>
              </w:rPr>
            </w:pPr>
            <w:r>
              <w:rPr>
                <w:rFonts w:hint="eastAsia" w:ascii="宋体" w:hAnsi="宋体" w:cs="宋体"/>
              </w:rPr>
              <w:t>项目经理</w:t>
            </w:r>
          </w:p>
        </w:tc>
        <w:tc>
          <w:tcPr>
            <w:tcW w:w="5528" w:type="dxa"/>
            <w:tcBorders>
              <w:top w:val="single" w:color="auto" w:sz="4" w:space="0"/>
              <w:left w:val="single" w:color="auto" w:sz="4" w:space="0"/>
              <w:bottom w:val="single" w:color="auto" w:sz="4" w:space="0"/>
              <w:right w:val="single" w:color="auto" w:sz="4" w:space="0"/>
            </w:tcBorders>
            <w:vAlign w:val="center"/>
          </w:tcPr>
          <w:p w14:paraId="19EF675F">
            <w:pPr>
              <w:spacing w:line="360" w:lineRule="auto"/>
              <w:ind w:left="24" w:leftChars="10" w:right="180"/>
              <w:jc w:val="center"/>
              <w:rPr>
                <w:rFonts w:hint="eastAsia" w:ascii="宋体" w:hAnsi="宋体" w:cs="宋体"/>
              </w:rPr>
            </w:pPr>
            <w:r>
              <w:rPr>
                <w:rFonts w:hint="eastAsia" w:ascii="宋体" w:hAnsi="宋体" w:cs="宋体"/>
              </w:rPr>
              <w:t>1人</w:t>
            </w:r>
          </w:p>
        </w:tc>
      </w:tr>
      <w:tr w14:paraId="3B40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6BC5878F">
            <w:pPr>
              <w:spacing w:line="360" w:lineRule="auto"/>
              <w:ind w:right="180"/>
              <w:jc w:val="center"/>
              <w:rPr>
                <w:rFonts w:hint="eastAsia" w:ascii="宋体" w:hAnsi="宋体" w:cs="宋体"/>
              </w:rPr>
            </w:pPr>
            <w:r>
              <w:rPr>
                <w:rFonts w:hint="eastAsia" w:ascii="宋体" w:hAnsi="宋体" w:cs="宋体"/>
              </w:rPr>
              <w:t>主管</w:t>
            </w:r>
          </w:p>
        </w:tc>
        <w:tc>
          <w:tcPr>
            <w:tcW w:w="5528" w:type="dxa"/>
            <w:tcBorders>
              <w:top w:val="single" w:color="auto" w:sz="4" w:space="0"/>
              <w:left w:val="single" w:color="auto" w:sz="4" w:space="0"/>
              <w:bottom w:val="single" w:color="auto" w:sz="4" w:space="0"/>
              <w:right w:val="single" w:color="auto" w:sz="4" w:space="0"/>
            </w:tcBorders>
            <w:vAlign w:val="center"/>
          </w:tcPr>
          <w:p w14:paraId="13EE6260">
            <w:pPr>
              <w:spacing w:line="360" w:lineRule="auto"/>
              <w:ind w:left="24" w:right="180"/>
              <w:jc w:val="center"/>
              <w:rPr>
                <w:rFonts w:hint="eastAsia" w:ascii="宋体" w:hAnsi="宋体" w:cs="宋体"/>
              </w:rPr>
            </w:pPr>
            <w:r>
              <w:rPr>
                <w:rFonts w:hint="eastAsia" w:ascii="宋体" w:hAnsi="宋体" w:cs="宋体"/>
              </w:rPr>
              <w:t>2人（含财务员1人，技术1人）</w:t>
            </w:r>
          </w:p>
        </w:tc>
      </w:tr>
      <w:tr w14:paraId="5D70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3F01989B">
            <w:pPr>
              <w:spacing w:line="360" w:lineRule="auto"/>
              <w:ind w:right="180"/>
              <w:jc w:val="center"/>
              <w:rPr>
                <w:rFonts w:hint="eastAsia" w:ascii="宋体" w:hAnsi="宋体" w:cs="宋体"/>
              </w:rPr>
            </w:pPr>
            <w:r>
              <w:rPr>
                <w:rFonts w:hint="eastAsia" w:ascii="宋体" w:hAnsi="宋体" w:cs="宋体"/>
              </w:rPr>
              <w:t>东南门</w:t>
            </w:r>
          </w:p>
        </w:tc>
        <w:tc>
          <w:tcPr>
            <w:tcW w:w="5528" w:type="dxa"/>
            <w:tcBorders>
              <w:top w:val="single" w:color="auto" w:sz="4" w:space="0"/>
              <w:left w:val="single" w:color="auto" w:sz="4" w:space="0"/>
              <w:bottom w:val="single" w:color="auto" w:sz="4" w:space="0"/>
              <w:right w:val="single" w:color="auto" w:sz="4" w:space="0"/>
            </w:tcBorders>
          </w:tcPr>
          <w:p w14:paraId="3B483D9D">
            <w:pPr>
              <w:spacing w:line="360" w:lineRule="auto"/>
              <w:ind w:left="-44" w:right="180"/>
              <w:jc w:val="center"/>
              <w:rPr>
                <w:rFonts w:hint="eastAsia" w:ascii="宋体" w:hAnsi="宋体" w:cs="宋体"/>
              </w:rPr>
            </w:pPr>
            <w:r>
              <w:rPr>
                <w:rFonts w:hint="eastAsia" w:ascii="宋体" w:hAnsi="宋体" w:cs="宋体"/>
              </w:rPr>
              <w:t>收费岗2（6人），疏导岗1（2人），合计8人</w:t>
            </w:r>
          </w:p>
        </w:tc>
      </w:tr>
      <w:tr w14:paraId="3EDA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3ECE25EC">
            <w:pPr>
              <w:spacing w:line="360" w:lineRule="auto"/>
              <w:ind w:right="180"/>
              <w:jc w:val="center"/>
              <w:rPr>
                <w:rFonts w:hint="eastAsia" w:ascii="宋体" w:hAnsi="宋体" w:cs="宋体"/>
              </w:rPr>
            </w:pPr>
            <w:r>
              <w:rPr>
                <w:rFonts w:hint="eastAsia" w:ascii="宋体" w:hAnsi="宋体" w:cs="宋体"/>
              </w:rPr>
              <w:t>南门</w:t>
            </w:r>
          </w:p>
        </w:tc>
        <w:tc>
          <w:tcPr>
            <w:tcW w:w="5528" w:type="dxa"/>
            <w:tcBorders>
              <w:top w:val="single" w:color="auto" w:sz="4" w:space="0"/>
              <w:left w:val="single" w:color="auto" w:sz="4" w:space="0"/>
              <w:bottom w:val="single" w:color="auto" w:sz="4" w:space="0"/>
              <w:right w:val="single" w:color="auto" w:sz="4" w:space="0"/>
            </w:tcBorders>
          </w:tcPr>
          <w:p w14:paraId="0591A102">
            <w:pPr>
              <w:spacing w:line="360" w:lineRule="auto"/>
              <w:ind w:left="-44" w:right="180"/>
              <w:rPr>
                <w:rFonts w:hint="eastAsia" w:ascii="宋体" w:hAnsi="宋体" w:cs="宋体"/>
              </w:rPr>
            </w:pPr>
            <w:r>
              <w:rPr>
                <w:rFonts w:hint="eastAsia" w:ascii="宋体" w:hAnsi="宋体" w:cs="宋体"/>
              </w:rPr>
              <w:t>收费岗2（夜间1人，共5人），疏导岗1（2人），合计7人</w:t>
            </w:r>
          </w:p>
        </w:tc>
      </w:tr>
      <w:tr w14:paraId="4D7D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618BA855">
            <w:pPr>
              <w:spacing w:line="360" w:lineRule="auto"/>
              <w:ind w:right="180"/>
              <w:jc w:val="center"/>
              <w:rPr>
                <w:rFonts w:hint="eastAsia" w:ascii="宋体" w:hAnsi="宋体" w:cs="宋体"/>
              </w:rPr>
            </w:pPr>
            <w:r>
              <w:rPr>
                <w:rFonts w:hint="eastAsia" w:ascii="宋体" w:hAnsi="宋体" w:cs="宋体"/>
              </w:rPr>
              <w:t>西南门</w:t>
            </w:r>
          </w:p>
        </w:tc>
        <w:tc>
          <w:tcPr>
            <w:tcW w:w="5528" w:type="dxa"/>
            <w:tcBorders>
              <w:top w:val="single" w:color="auto" w:sz="4" w:space="0"/>
              <w:left w:val="single" w:color="auto" w:sz="4" w:space="0"/>
              <w:bottom w:val="single" w:color="auto" w:sz="4" w:space="0"/>
              <w:right w:val="single" w:color="auto" w:sz="4" w:space="0"/>
            </w:tcBorders>
          </w:tcPr>
          <w:p w14:paraId="45C5B9FE">
            <w:pPr>
              <w:spacing w:line="360" w:lineRule="auto"/>
              <w:ind w:left="-44" w:right="180"/>
              <w:jc w:val="center"/>
              <w:rPr>
                <w:rFonts w:hint="eastAsia" w:ascii="宋体" w:hAnsi="宋体" w:cs="宋体"/>
              </w:rPr>
            </w:pPr>
            <w:r>
              <w:rPr>
                <w:rFonts w:hint="eastAsia" w:ascii="宋体" w:hAnsi="宋体" w:cs="宋体"/>
              </w:rPr>
              <w:t>收费岗1，合计3人</w:t>
            </w:r>
          </w:p>
        </w:tc>
      </w:tr>
      <w:tr w14:paraId="7939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5392938B">
            <w:pPr>
              <w:spacing w:line="360" w:lineRule="auto"/>
              <w:ind w:right="180"/>
              <w:jc w:val="center"/>
              <w:rPr>
                <w:rFonts w:hint="eastAsia" w:ascii="宋体" w:hAnsi="宋体" w:cs="宋体"/>
              </w:rPr>
            </w:pPr>
            <w:r>
              <w:rPr>
                <w:rFonts w:hint="eastAsia" w:ascii="宋体" w:hAnsi="宋体" w:cs="宋体"/>
              </w:rPr>
              <w:t>西门（油库门）</w:t>
            </w:r>
          </w:p>
        </w:tc>
        <w:tc>
          <w:tcPr>
            <w:tcW w:w="5528" w:type="dxa"/>
            <w:tcBorders>
              <w:top w:val="single" w:color="auto" w:sz="4" w:space="0"/>
              <w:left w:val="single" w:color="auto" w:sz="4" w:space="0"/>
              <w:bottom w:val="single" w:color="auto" w:sz="4" w:space="0"/>
              <w:right w:val="single" w:color="auto" w:sz="4" w:space="0"/>
            </w:tcBorders>
          </w:tcPr>
          <w:p w14:paraId="39331F00">
            <w:pPr>
              <w:spacing w:line="360" w:lineRule="auto"/>
              <w:ind w:left="-44" w:right="180"/>
              <w:jc w:val="center"/>
              <w:rPr>
                <w:rFonts w:hint="eastAsia" w:ascii="宋体" w:hAnsi="宋体" w:cs="宋体"/>
              </w:rPr>
            </w:pPr>
            <w:r>
              <w:rPr>
                <w:rFonts w:hint="eastAsia" w:ascii="宋体" w:hAnsi="宋体" w:cs="宋体"/>
              </w:rPr>
              <w:t>收费岗1，合计2人</w:t>
            </w:r>
          </w:p>
        </w:tc>
      </w:tr>
      <w:tr w14:paraId="1D70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2056274C">
            <w:pPr>
              <w:spacing w:line="360" w:lineRule="auto"/>
              <w:ind w:right="180"/>
              <w:jc w:val="center"/>
              <w:rPr>
                <w:rFonts w:hint="eastAsia" w:ascii="宋体" w:hAnsi="宋体" w:cs="宋体"/>
              </w:rPr>
            </w:pPr>
            <w:r>
              <w:rPr>
                <w:rFonts w:hint="eastAsia" w:ascii="宋体" w:hAnsi="宋体" w:cs="宋体"/>
              </w:rPr>
              <w:t>西北门</w:t>
            </w:r>
          </w:p>
        </w:tc>
        <w:tc>
          <w:tcPr>
            <w:tcW w:w="5528" w:type="dxa"/>
            <w:tcBorders>
              <w:top w:val="single" w:color="auto" w:sz="4" w:space="0"/>
              <w:left w:val="single" w:color="auto" w:sz="4" w:space="0"/>
              <w:bottom w:val="single" w:color="auto" w:sz="4" w:space="0"/>
              <w:right w:val="single" w:color="auto" w:sz="4" w:space="0"/>
            </w:tcBorders>
          </w:tcPr>
          <w:p w14:paraId="242E4097">
            <w:pPr>
              <w:spacing w:line="360" w:lineRule="auto"/>
              <w:ind w:left="-44" w:right="180"/>
              <w:jc w:val="center"/>
              <w:rPr>
                <w:rFonts w:hint="eastAsia" w:ascii="宋体" w:hAnsi="宋体" w:cs="宋体"/>
              </w:rPr>
            </w:pPr>
            <w:r>
              <w:rPr>
                <w:rFonts w:hint="eastAsia" w:ascii="宋体" w:hAnsi="宋体" w:cs="宋体"/>
              </w:rPr>
              <w:t>收费岗1，合计3人</w:t>
            </w:r>
          </w:p>
        </w:tc>
      </w:tr>
      <w:tr w14:paraId="1FDE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03DA6857">
            <w:pPr>
              <w:spacing w:line="360" w:lineRule="auto"/>
              <w:ind w:right="180"/>
              <w:jc w:val="center"/>
              <w:rPr>
                <w:rFonts w:hint="eastAsia" w:ascii="宋体" w:hAnsi="宋体" w:cs="宋体"/>
              </w:rPr>
            </w:pPr>
            <w:r>
              <w:rPr>
                <w:rFonts w:hint="eastAsia" w:ascii="宋体" w:hAnsi="宋体" w:cs="宋体"/>
              </w:rPr>
              <w:t>东北门</w:t>
            </w:r>
          </w:p>
        </w:tc>
        <w:tc>
          <w:tcPr>
            <w:tcW w:w="5528" w:type="dxa"/>
            <w:tcBorders>
              <w:top w:val="single" w:color="auto" w:sz="4" w:space="0"/>
              <w:left w:val="single" w:color="auto" w:sz="4" w:space="0"/>
              <w:bottom w:val="single" w:color="auto" w:sz="4" w:space="0"/>
              <w:right w:val="single" w:color="auto" w:sz="4" w:space="0"/>
            </w:tcBorders>
          </w:tcPr>
          <w:p w14:paraId="6CE171F9">
            <w:pPr>
              <w:spacing w:line="360" w:lineRule="auto"/>
              <w:ind w:left="-44" w:right="180"/>
              <w:jc w:val="center"/>
              <w:rPr>
                <w:rFonts w:hint="eastAsia" w:ascii="宋体" w:hAnsi="宋体" w:cs="宋体"/>
              </w:rPr>
            </w:pPr>
            <w:r>
              <w:rPr>
                <w:rFonts w:hint="eastAsia" w:ascii="宋体" w:hAnsi="宋体" w:cs="宋体"/>
              </w:rPr>
              <w:t>收费岗1（3人），疏导岗1（2人），合计5人</w:t>
            </w:r>
          </w:p>
        </w:tc>
      </w:tr>
      <w:tr w14:paraId="3A2D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2DAE1152">
            <w:pPr>
              <w:spacing w:line="360" w:lineRule="auto"/>
              <w:ind w:right="180"/>
              <w:jc w:val="center"/>
              <w:rPr>
                <w:rFonts w:hint="eastAsia" w:ascii="宋体" w:hAnsi="宋体" w:cs="宋体"/>
              </w:rPr>
            </w:pPr>
            <w:r>
              <w:rPr>
                <w:rFonts w:hint="eastAsia" w:ascii="宋体" w:hAnsi="宋体" w:cs="宋体"/>
              </w:rPr>
              <w:t>东侧门</w:t>
            </w:r>
          </w:p>
        </w:tc>
        <w:tc>
          <w:tcPr>
            <w:tcW w:w="5528" w:type="dxa"/>
            <w:tcBorders>
              <w:top w:val="single" w:color="auto" w:sz="4" w:space="0"/>
              <w:left w:val="single" w:color="auto" w:sz="4" w:space="0"/>
              <w:bottom w:val="single" w:color="auto" w:sz="4" w:space="0"/>
              <w:right w:val="single" w:color="auto" w:sz="4" w:space="0"/>
            </w:tcBorders>
          </w:tcPr>
          <w:p w14:paraId="09DB392E">
            <w:pPr>
              <w:spacing w:line="360" w:lineRule="auto"/>
              <w:ind w:left="-44" w:right="180"/>
              <w:jc w:val="center"/>
              <w:rPr>
                <w:rFonts w:hint="eastAsia" w:ascii="宋体" w:hAnsi="宋体" w:cs="宋体"/>
              </w:rPr>
            </w:pPr>
            <w:r>
              <w:rPr>
                <w:rFonts w:hint="eastAsia" w:ascii="宋体" w:hAnsi="宋体" w:cs="宋体"/>
              </w:rPr>
              <w:t>收费岗1（3人），疏导岗1（2人），合计5人</w:t>
            </w:r>
          </w:p>
        </w:tc>
      </w:tr>
      <w:tr w14:paraId="4BCA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76954081">
            <w:pPr>
              <w:spacing w:line="360" w:lineRule="auto"/>
              <w:ind w:right="180"/>
              <w:jc w:val="center"/>
              <w:rPr>
                <w:rFonts w:hint="eastAsia" w:ascii="宋体" w:hAnsi="宋体" w:cs="宋体"/>
              </w:rPr>
            </w:pPr>
            <w:r>
              <w:rPr>
                <w:rFonts w:hint="eastAsia" w:ascii="宋体" w:hAnsi="宋体" w:cs="宋体"/>
              </w:rPr>
              <w:t>新学堂车库管理岗</w:t>
            </w:r>
          </w:p>
        </w:tc>
        <w:tc>
          <w:tcPr>
            <w:tcW w:w="5528" w:type="dxa"/>
            <w:tcBorders>
              <w:top w:val="single" w:color="auto" w:sz="4" w:space="0"/>
              <w:left w:val="single" w:color="auto" w:sz="4" w:space="0"/>
              <w:bottom w:val="single" w:color="auto" w:sz="4" w:space="0"/>
              <w:right w:val="single" w:color="auto" w:sz="4" w:space="0"/>
            </w:tcBorders>
          </w:tcPr>
          <w:p w14:paraId="56D88747">
            <w:pPr>
              <w:spacing w:line="360" w:lineRule="auto"/>
              <w:ind w:left="-44" w:right="180"/>
              <w:jc w:val="center"/>
              <w:rPr>
                <w:rFonts w:hint="eastAsia" w:ascii="宋体" w:hAnsi="宋体" w:cs="宋体"/>
              </w:rPr>
            </w:pPr>
            <w:r>
              <w:rPr>
                <w:rFonts w:hint="eastAsia" w:ascii="宋体" w:hAnsi="宋体" w:cs="宋体"/>
              </w:rPr>
              <w:t>新学堂车库管理岗1，合计2人</w:t>
            </w:r>
          </w:p>
        </w:tc>
      </w:tr>
      <w:tr w14:paraId="2D71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3604E836">
            <w:pPr>
              <w:spacing w:line="360" w:lineRule="auto"/>
              <w:ind w:right="180"/>
              <w:jc w:val="center"/>
              <w:rPr>
                <w:rFonts w:hint="eastAsia" w:ascii="宋体" w:hAnsi="宋体" w:cs="宋体"/>
              </w:rPr>
            </w:pPr>
            <w:r>
              <w:rPr>
                <w:rFonts w:hint="eastAsia" w:ascii="宋体" w:hAnsi="宋体"/>
              </w:rPr>
              <w:t>车场巡查岗</w:t>
            </w:r>
          </w:p>
        </w:tc>
        <w:tc>
          <w:tcPr>
            <w:tcW w:w="5528" w:type="dxa"/>
            <w:tcBorders>
              <w:top w:val="single" w:color="auto" w:sz="4" w:space="0"/>
              <w:left w:val="single" w:color="auto" w:sz="4" w:space="0"/>
              <w:bottom w:val="single" w:color="auto" w:sz="4" w:space="0"/>
              <w:right w:val="single" w:color="auto" w:sz="4" w:space="0"/>
            </w:tcBorders>
          </w:tcPr>
          <w:p w14:paraId="754D3183">
            <w:pPr>
              <w:spacing w:line="360" w:lineRule="auto"/>
              <w:ind w:left="-44" w:right="180"/>
              <w:jc w:val="center"/>
              <w:rPr>
                <w:rFonts w:hint="eastAsia" w:ascii="宋体" w:hAnsi="宋体" w:cs="宋体"/>
              </w:rPr>
            </w:pPr>
            <w:r>
              <w:rPr>
                <w:rFonts w:hint="eastAsia" w:ascii="宋体" w:hAnsi="宋体" w:cs="宋体"/>
              </w:rPr>
              <w:t>巡视岗8个，合计16人 （主楼及综合科研楼区域；东南片区； 西南片区，核心区；紫荆学生区；学生南区；校医院图书馆片区，物理楼化学馆片区）</w:t>
            </w:r>
          </w:p>
        </w:tc>
      </w:tr>
      <w:tr w14:paraId="1905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71053253">
            <w:pPr>
              <w:spacing w:line="360" w:lineRule="auto"/>
              <w:ind w:right="180"/>
              <w:jc w:val="center"/>
              <w:rPr>
                <w:rFonts w:hint="eastAsia" w:ascii="宋体" w:hAnsi="宋体" w:cs="宋体"/>
              </w:rPr>
            </w:pPr>
            <w:r>
              <w:rPr>
                <w:rFonts w:hint="eastAsia" w:ascii="宋体" w:hAnsi="宋体" w:cs="宋体"/>
              </w:rPr>
              <w:t>内勤岗</w:t>
            </w:r>
          </w:p>
        </w:tc>
        <w:tc>
          <w:tcPr>
            <w:tcW w:w="5528" w:type="dxa"/>
            <w:tcBorders>
              <w:top w:val="single" w:color="auto" w:sz="4" w:space="0"/>
              <w:left w:val="single" w:color="auto" w:sz="4" w:space="0"/>
              <w:bottom w:val="single" w:color="auto" w:sz="4" w:space="0"/>
              <w:right w:val="single" w:color="auto" w:sz="4" w:space="0"/>
            </w:tcBorders>
          </w:tcPr>
          <w:p w14:paraId="6F688D64">
            <w:pPr>
              <w:spacing w:line="360" w:lineRule="auto"/>
              <w:ind w:left="-44" w:right="180"/>
              <w:jc w:val="center"/>
              <w:rPr>
                <w:rFonts w:hint="eastAsia" w:ascii="宋体" w:hAnsi="宋体" w:cs="宋体"/>
              </w:rPr>
            </w:pPr>
            <w:r>
              <w:rPr>
                <w:rFonts w:hint="eastAsia" w:ascii="宋体" w:hAnsi="宋体" w:cs="宋体"/>
              </w:rPr>
              <w:t>内勤岗2，合计2人</w:t>
            </w:r>
          </w:p>
        </w:tc>
      </w:tr>
      <w:tr w14:paraId="25E2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74401E0D">
            <w:pPr>
              <w:spacing w:line="360" w:lineRule="auto"/>
              <w:ind w:right="180"/>
              <w:jc w:val="center"/>
              <w:rPr>
                <w:rFonts w:hint="eastAsia" w:ascii="宋体" w:hAnsi="宋体" w:cs="宋体"/>
              </w:rPr>
            </w:pPr>
            <w:r>
              <w:rPr>
                <w:rFonts w:hint="eastAsia" w:ascii="宋体" w:hAnsi="宋体" w:cs="宋体"/>
              </w:rPr>
              <w:t>收费机动岗</w:t>
            </w:r>
          </w:p>
        </w:tc>
        <w:tc>
          <w:tcPr>
            <w:tcW w:w="5528" w:type="dxa"/>
            <w:tcBorders>
              <w:top w:val="single" w:color="auto" w:sz="4" w:space="0"/>
              <w:left w:val="single" w:color="auto" w:sz="4" w:space="0"/>
              <w:bottom w:val="single" w:color="auto" w:sz="4" w:space="0"/>
              <w:right w:val="single" w:color="auto" w:sz="4" w:space="0"/>
            </w:tcBorders>
          </w:tcPr>
          <w:p w14:paraId="5ACDD7F3">
            <w:pPr>
              <w:spacing w:line="360" w:lineRule="auto"/>
              <w:ind w:left="-44" w:right="180"/>
              <w:jc w:val="center"/>
              <w:rPr>
                <w:rFonts w:hint="eastAsia" w:ascii="宋体" w:hAnsi="宋体" w:cs="宋体"/>
              </w:rPr>
            </w:pPr>
            <w:r>
              <w:rPr>
                <w:rFonts w:hint="eastAsia" w:ascii="宋体" w:hAnsi="宋体" w:cs="宋体"/>
              </w:rPr>
              <w:t>收费机动岗1，合计2人</w:t>
            </w:r>
          </w:p>
        </w:tc>
      </w:tr>
      <w:tr w14:paraId="1137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7AE0371E">
            <w:pPr>
              <w:spacing w:line="360" w:lineRule="auto"/>
              <w:ind w:right="180"/>
              <w:jc w:val="center"/>
              <w:rPr>
                <w:rFonts w:hint="eastAsia" w:ascii="宋体" w:hAnsi="宋体" w:cs="宋体"/>
              </w:rPr>
            </w:pPr>
            <w:r>
              <w:rPr>
                <w:rFonts w:hint="eastAsia" w:ascii="宋体" w:hAnsi="宋体" w:cs="宋体"/>
              </w:rPr>
              <w:t>监控值守岗</w:t>
            </w:r>
          </w:p>
        </w:tc>
        <w:tc>
          <w:tcPr>
            <w:tcW w:w="5528" w:type="dxa"/>
            <w:tcBorders>
              <w:top w:val="single" w:color="auto" w:sz="4" w:space="0"/>
              <w:left w:val="single" w:color="auto" w:sz="4" w:space="0"/>
              <w:bottom w:val="single" w:color="auto" w:sz="4" w:space="0"/>
              <w:right w:val="single" w:color="auto" w:sz="4" w:space="0"/>
            </w:tcBorders>
          </w:tcPr>
          <w:p w14:paraId="06AF6161">
            <w:pPr>
              <w:spacing w:line="360" w:lineRule="auto"/>
              <w:ind w:left="-44" w:right="180"/>
              <w:jc w:val="center"/>
              <w:rPr>
                <w:rFonts w:hint="eastAsia" w:ascii="宋体" w:hAnsi="宋体" w:cs="宋体"/>
              </w:rPr>
            </w:pPr>
            <w:r>
              <w:rPr>
                <w:rFonts w:hint="eastAsia" w:ascii="宋体" w:hAnsi="宋体" w:cs="宋体"/>
              </w:rPr>
              <w:t>监控巡视校园交通秩序1，合计2人</w:t>
            </w:r>
          </w:p>
        </w:tc>
      </w:tr>
      <w:tr w14:paraId="67EE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1764FD3E">
            <w:pPr>
              <w:spacing w:line="360" w:lineRule="auto"/>
              <w:ind w:right="180"/>
              <w:jc w:val="center"/>
              <w:rPr>
                <w:rFonts w:hint="eastAsia" w:ascii="宋体" w:hAnsi="宋体" w:cs="宋体"/>
              </w:rPr>
            </w:pPr>
            <w:r>
              <w:rPr>
                <w:rFonts w:hint="eastAsia" w:ascii="宋体" w:hAnsi="宋体" w:cs="宋体"/>
              </w:rPr>
              <w:t>总计</w:t>
            </w:r>
          </w:p>
        </w:tc>
        <w:tc>
          <w:tcPr>
            <w:tcW w:w="5528" w:type="dxa"/>
            <w:tcBorders>
              <w:top w:val="single" w:color="auto" w:sz="4" w:space="0"/>
              <w:left w:val="single" w:color="auto" w:sz="4" w:space="0"/>
              <w:bottom w:val="single" w:color="auto" w:sz="4" w:space="0"/>
              <w:right w:val="single" w:color="auto" w:sz="4" w:space="0"/>
            </w:tcBorders>
          </w:tcPr>
          <w:p w14:paraId="1853F517">
            <w:pPr>
              <w:spacing w:line="360" w:lineRule="auto"/>
              <w:ind w:left="-44" w:right="180"/>
              <w:jc w:val="center"/>
              <w:rPr>
                <w:rFonts w:hint="eastAsia" w:ascii="宋体" w:hAnsi="宋体" w:cs="宋体"/>
              </w:rPr>
            </w:pPr>
            <w:r>
              <w:rPr>
                <w:rFonts w:hint="eastAsia" w:ascii="宋体" w:hAnsi="宋体" w:cs="宋体"/>
              </w:rPr>
              <w:t>60人</w:t>
            </w:r>
          </w:p>
        </w:tc>
      </w:tr>
    </w:tbl>
    <w:p w14:paraId="35F5AF52">
      <w:pPr>
        <w:tabs>
          <w:tab w:val="left" w:pos="1619"/>
          <w:tab w:val="left" w:pos="1680"/>
        </w:tabs>
        <w:adjustRightInd/>
        <w:spacing w:line="360" w:lineRule="auto"/>
        <w:ind w:firstLine="482" w:firstLineChars="200"/>
        <w:jc w:val="both"/>
        <w:textAlignment w:val="auto"/>
        <w:rPr>
          <w:rFonts w:hint="eastAsia" w:ascii="宋体" w:hAnsi="宋体" w:cs="宋体"/>
          <w:b/>
          <w:bCs/>
          <w:szCs w:val="20"/>
        </w:rPr>
      </w:pPr>
      <w:r>
        <w:rPr>
          <w:rFonts w:hint="eastAsia" w:ascii="宋体" w:hAnsi="宋体" w:cs="宋体"/>
          <w:b/>
          <w:bCs/>
        </w:rPr>
        <w:t>3.项目经理要求</w:t>
      </w:r>
    </w:p>
    <w:p w14:paraId="2D53A4B9">
      <w:pPr>
        <w:spacing w:line="360" w:lineRule="auto"/>
        <w:ind w:firstLine="480" w:firstLineChars="200"/>
        <w:jc w:val="both"/>
        <w:rPr>
          <w:rFonts w:hint="eastAsia" w:ascii="宋体" w:hAnsi="宋体" w:cs="宋体"/>
        </w:rPr>
      </w:pPr>
      <w:r>
        <w:rPr>
          <w:rFonts w:hint="eastAsia" w:ascii="宋体" w:hAnsi="宋体" w:cs="宋体"/>
        </w:rPr>
        <w:t>（1）身心健康，政审合格，出具无违法犯罪记录证明。</w:t>
      </w:r>
    </w:p>
    <w:p w14:paraId="7CE30F11">
      <w:pPr>
        <w:spacing w:line="360" w:lineRule="auto"/>
        <w:ind w:firstLine="480" w:firstLineChars="200"/>
        <w:jc w:val="both"/>
        <w:rPr>
          <w:rFonts w:hint="eastAsia" w:ascii="宋体" w:hAnsi="宋体" w:cs="宋体"/>
        </w:rPr>
      </w:pPr>
      <w:r>
        <w:rPr>
          <w:rFonts w:hint="eastAsia" w:ascii="宋体" w:hAnsi="宋体" w:cs="宋体"/>
        </w:rPr>
        <w:t>（2）具有大专及以上学历，并出具相关学历学位证明。在合同有效期内不得随意更换，遇特殊情况需征求甲方意见，同意后方可更换，乙方需出具书面承诺。</w:t>
      </w:r>
    </w:p>
    <w:p w14:paraId="2DC5F26B">
      <w:pPr>
        <w:spacing w:line="360" w:lineRule="auto"/>
        <w:ind w:firstLine="480" w:firstLineChars="200"/>
        <w:jc w:val="both"/>
        <w:rPr>
          <w:rFonts w:hint="eastAsia" w:ascii="宋体" w:hAnsi="宋体" w:cs="宋体"/>
        </w:rPr>
      </w:pPr>
      <w:r>
        <w:rPr>
          <w:rFonts w:hint="eastAsia" w:ascii="宋体" w:hAnsi="宋体" w:cs="宋体"/>
        </w:rPr>
        <w:t>（3）服从学校的工作安排，遵守学校相关管理规定，能够积极主动做好各项工作。</w:t>
      </w:r>
    </w:p>
    <w:p w14:paraId="1DF1B470">
      <w:pPr>
        <w:spacing w:line="360" w:lineRule="auto"/>
        <w:ind w:firstLine="480" w:firstLineChars="200"/>
        <w:jc w:val="both"/>
        <w:rPr>
          <w:rFonts w:hint="eastAsia" w:ascii="宋体" w:hAnsi="宋体" w:cs="宋体"/>
        </w:rPr>
      </w:pPr>
      <w:r>
        <w:rPr>
          <w:rFonts w:hint="eastAsia" w:ascii="宋体" w:hAnsi="宋体" w:cs="宋体"/>
        </w:rPr>
        <w:t>（4）具备相应的工作能力，能满足工作岗位的要求。能够完成学校的各项业务知识培训。</w:t>
      </w:r>
    </w:p>
    <w:p w14:paraId="5CA3DDB0">
      <w:pPr>
        <w:spacing w:line="360" w:lineRule="auto"/>
        <w:ind w:firstLine="480" w:firstLineChars="200"/>
        <w:jc w:val="both"/>
        <w:rPr>
          <w:rFonts w:hint="eastAsia" w:ascii="宋体" w:hAnsi="宋体" w:cs="宋体"/>
        </w:rPr>
      </w:pPr>
      <w:r>
        <w:rPr>
          <w:rFonts w:hint="eastAsia" w:ascii="宋体" w:hAnsi="宋体" w:cs="宋体"/>
        </w:rPr>
        <w:t>（5）具有三年以上停车管理经验,具有管理50人以上团队的工作经验，具有较好的服务意识和沟通能力,具有较强责任心和吃苦耐劳精神。</w:t>
      </w:r>
    </w:p>
    <w:p w14:paraId="157CA133">
      <w:pPr>
        <w:spacing w:line="360" w:lineRule="auto"/>
        <w:ind w:firstLine="480" w:firstLineChars="200"/>
        <w:jc w:val="both"/>
        <w:rPr>
          <w:rFonts w:hint="eastAsia" w:ascii="宋体" w:hAnsi="宋体" w:cs="宋体"/>
        </w:rPr>
      </w:pPr>
      <w:r>
        <w:rPr>
          <w:rFonts w:hint="eastAsia" w:ascii="宋体" w:hAnsi="宋体" w:cs="宋体"/>
        </w:rPr>
        <w:t>（6）当车辆发生事故时，及时规范协助处理和解决。</w:t>
      </w:r>
    </w:p>
    <w:p w14:paraId="6940E975">
      <w:pPr>
        <w:spacing w:line="360" w:lineRule="auto"/>
        <w:ind w:firstLine="480" w:firstLineChars="200"/>
        <w:jc w:val="both"/>
        <w:rPr>
          <w:rFonts w:hint="eastAsia" w:ascii="宋体" w:hAnsi="宋体" w:cs="宋体"/>
        </w:rPr>
      </w:pPr>
      <w:r>
        <w:rPr>
          <w:rFonts w:hint="eastAsia" w:ascii="宋体" w:hAnsi="宋体" w:cs="宋体"/>
        </w:rPr>
        <w:t>（7）组织做好车场安全保卫、清洁卫生和“门前三包”工作。</w:t>
      </w:r>
    </w:p>
    <w:p w14:paraId="7A4915BA">
      <w:pPr>
        <w:spacing w:line="360" w:lineRule="auto"/>
        <w:ind w:firstLine="480" w:firstLineChars="200"/>
        <w:jc w:val="both"/>
        <w:rPr>
          <w:rFonts w:hint="eastAsia" w:ascii="宋体" w:hAnsi="宋体" w:cs="宋体"/>
        </w:rPr>
      </w:pPr>
      <w:r>
        <w:rPr>
          <w:rFonts w:hint="eastAsia" w:ascii="宋体" w:hAnsi="宋体" w:cs="宋体"/>
        </w:rPr>
        <w:t>（8）每日须查岗巡视，严格执行学校的有关规定，24小时保证手机开机联络畅通，根据需要随时到岗，发现协调解决各种有关情况。</w:t>
      </w:r>
    </w:p>
    <w:p w14:paraId="60D373CF">
      <w:pPr>
        <w:tabs>
          <w:tab w:val="left" w:pos="1619"/>
          <w:tab w:val="left" w:pos="1680"/>
        </w:tabs>
        <w:adjustRightInd/>
        <w:spacing w:line="360" w:lineRule="auto"/>
        <w:ind w:firstLine="482" w:firstLineChars="200"/>
        <w:jc w:val="both"/>
        <w:textAlignment w:val="auto"/>
        <w:rPr>
          <w:rFonts w:hint="eastAsia" w:ascii="宋体" w:hAnsi="宋体" w:cs="宋体"/>
          <w:b/>
          <w:bCs/>
          <w:szCs w:val="20"/>
        </w:rPr>
      </w:pPr>
      <w:r>
        <w:rPr>
          <w:rFonts w:hint="eastAsia" w:ascii="宋体" w:hAnsi="宋体" w:cs="宋体"/>
          <w:b/>
          <w:bCs/>
        </w:rPr>
        <w:t>4.主管要求</w:t>
      </w:r>
    </w:p>
    <w:p w14:paraId="2B0EB420">
      <w:pPr>
        <w:spacing w:line="360" w:lineRule="auto"/>
        <w:ind w:firstLine="480" w:firstLineChars="200"/>
        <w:jc w:val="both"/>
        <w:rPr>
          <w:rFonts w:hint="eastAsia" w:ascii="宋体" w:hAnsi="宋体" w:cs="宋体"/>
        </w:rPr>
      </w:pPr>
      <w:r>
        <w:rPr>
          <w:rFonts w:hint="eastAsia" w:ascii="宋体" w:hAnsi="宋体" w:cs="宋体"/>
        </w:rPr>
        <w:t>（1）具有本科及以上学历，需提供相关学历学位证明。</w:t>
      </w:r>
    </w:p>
    <w:p w14:paraId="6E2106FD">
      <w:pPr>
        <w:spacing w:line="360" w:lineRule="auto"/>
        <w:ind w:firstLine="480" w:firstLineChars="200"/>
        <w:jc w:val="both"/>
        <w:rPr>
          <w:rFonts w:hint="eastAsia" w:ascii="宋体" w:hAnsi="宋体" w:cs="宋体"/>
        </w:rPr>
      </w:pPr>
      <w:r>
        <w:rPr>
          <w:rFonts w:hint="eastAsia" w:ascii="宋体" w:hAnsi="宋体" w:cs="宋体"/>
        </w:rPr>
        <w:t>（2）身心健康，政审合格，出具无违法犯罪记录证明。具备3年以上停车管理经验。</w:t>
      </w:r>
    </w:p>
    <w:p w14:paraId="0416102D">
      <w:pPr>
        <w:spacing w:line="360" w:lineRule="auto"/>
        <w:ind w:firstLine="480" w:firstLineChars="200"/>
        <w:jc w:val="both"/>
        <w:rPr>
          <w:rFonts w:hint="eastAsia" w:ascii="宋体" w:hAnsi="宋体" w:cs="宋体"/>
        </w:rPr>
      </w:pPr>
      <w:r>
        <w:rPr>
          <w:rFonts w:hint="eastAsia" w:ascii="宋体" w:hAnsi="宋体" w:cs="宋体"/>
        </w:rPr>
        <w:t>（3）协助项目经理完成停车场停车管理、收费系统与相关设施设备运维保障、财务管理、队伍管理、应急处突等。</w:t>
      </w:r>
    </w:p>
    <w:p w14:paraId="5D772FFD">
      <w:pPr>
        <w:tabs>
          <w:tab w:val="left" w:pos="1619"/>
          <w:tab w:val="left" w:pos="1680"/>
        </w:tabs>
        <w:adjustRightInd/>
        <w:spacing w:line="360" w:lineRule="auto"/>
        <w:ind w:firstLine="482" w:firstLineChars="200"/>
        <w:jc w:val="both"/>
        <w:textAlignment w:val="auto"/>
        <w:rPr>
          <w:rFonts w:hint="eastAsia" w:ascii="宋体" w:hAnsi="宋体" w:cs="宋体"/>
          <w:b/>
          <w:bCs/>
          <w:szCs w:val="20"/>
        </w:rPr>
      </w:pPr>
      <w:r>
        <w:rPr>
          <w:rFonts w:hint="eastAsia" w:ascii="宋体" w:hAnsi="宋体" w:cs="宋体"/>
          <w:b/>
          <w:bCs/>
        </w:rPr>
        <w:t>5.停车管理人员</w:t>
      </w:r>
    </w:p>
    <w:p w14:paraId="4078EC1B">
      <w:pPr>
        <w:spacing w:line="360" w:lineRule="auto"/>
        <w:ind w:firstLine="480" w:firstLineChars="200"/>
        <w:jc w:val="both"/>
        <w:rPr>
          <w:rFonts w:hint="eastAsia" w:ascii="宋体" w:hAnsi="宋体" w:cs="宋体"/>
        </w:rPr>
      </w:pPr>
      <w:r>
        <w:rPr>
          <w:rFonts w:hint="eastAsia" w:ascii="宋体" w:hAnsi="宋体" w:cs="宋体"/>
        </w:rPr>
        <w:t>（1）具备高中及以上学历；遵守国家法律、法规，无违法犯罪记录。</w:t>
      </w:r>
    </w:p>
    <w:p w14:paraId="7A069090">
      <w:pPr>
        <w:spacing w:line="360" w:lineRule="auto"/>
        <w:ind w:firstLine="480" w:firstLineChars="200"/>
        <w:jc w:val="both"/>
        <w:rPr>
          <w:rFonts w:hint="eastAsia" w:ascii="宋体" w:hAnsi="宋体" w:cs="宋体"/>
        </w:rPr>
      </w:pPr>
      <w:r>
        <w:rPr>
          <w:rFonts w:hint="eastAsia" w:ascii="宋体" w:hAnsi="宋体" w:cs="宋体"/>
        </w:rPr>
        <w:t>（2）服从学校的工作安排，遵守清华大学相关管理规定。</w:t>
      </w:r>
    </w:p>
    <w:p w14:paraId="68E4CC76">
      <w:pPr>
        <w:spacing w:line="360" w:lineRule="auto"/>
        <w:ind w:firstLine="480" w:firstLineChars="200"/>
        <w:jc w:val="both"/>
        <w:rPr>
          <w:rFonts w:hint="eastAsia" w:ascii="宋体" w:hAnsi="宋体" w:cs="宋体"/>
        </w:rPr>
      </w:pPr>
      <w:r>
        <w:rPr>
          <w:rFonts w:hint="eastAsia" w:ascii="宋体" w:hAnsi="宋体" w:cs="宋体"/>
        </w:rPr>
        <w:t>（3）停车收费员要求：男性原则40周岁以下，女性原则35周岁以下。具有不怕苦不怕累的精神，善于沟通，表达能力较好，处理问题灵活机智，能及时处理各种纠纷。</w:t>
      </w:r>
    </w:p>
    <w:p w14:paraId="2C84B74A">
      <w:pPr>
        <w:spacing w:line="360" w:lineRule="auto"/>
        <w:ind w:firstLine="482" w:firstLineChars="200"/>
        <w:jc w:val="both"/>
        <w:rPr>
          <w:rFonts w:hint="eastAsia" w:ascii="宋体" w:hAnsi="宋体"/>
          <w:b/>
        </w:rPr>
      </w:pPr>
      <w:r>
        <w:rPr>
          <w:rFonts w:hint="eastAsia" w:ascii="宋体" w:hAnsi="宋体"/>
          <w:b/>
        </w:rPr>
        <w:t>（三）停车收费平台技术要求</w:t>
      </w:r>
    </w:p>
    <w:p w14:paraId="7A78655A">
      <w:pPr>
        <w:spacing w:line="360" w:lineRule="auto"/>
        <w:ind w:firstLine="422" w:firstLineChars="176"/>
        <w:jc w:val="both"/>
        <w:rPr>
          <w:rFonts w:hint="eastAsia" w:ascii="宋体" w:hAnsi="宋体"/>
          <w:bCs/>
        </w:rPr>
      </w:pPr>
      <w:r>
        <w:rPr>
          <w:rFonts w:hint="eastAsia" w:ascii="宋体" w:hAnsi="宋体"/>
          <w:bCs/>
        </w:rPr>
        <w:t>与停车收费相关的收费管理系统、车牌识别摄像头、抬杆、前端电脑以及相应的线路铺设等由乙方负责，所需费用（含后期维护保养、升级等）由乙方自行承担。</w:t>
      </w:r>
    </w:p>
    <w:p w14:paraId="77D514DE">
      <w:pPr>
        <w:spacing w:line="360" w:lineRule="auto"/>
        <w:ind w:firstLine="482" w:firstLineChars="200"/>
        <w:jc w:val="both"/>
        <w:rPr>
          <w:rFonts w:hint="eastAsia" w:ascii="宋体" w:hAnsi="宋体"/>
          <w:b/>
        </w:rPr>
      </w:pPr>
      <w:r>
        <w:rPr>
          <w:rFonts w:hint="eastAsia" w:ascii="宋体" w:hAnsi="宋体"/>
          <w:b/>
        </w:rPr>
        <w:t>1.停车场情况</w:t>
      </w:r>
    </w:p>
    <w:tbl>
      <w:tblPr>
        <w:tblStyle w:val="27"/>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2087"/>
        <w:gridCol w:w="1559"/>
        <w:gridCol w:w="3559"/>
      </w:tblGrid>
      <w:tr w14:paraId="204F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5" w:type="dxa"/>
            <w:tcBorders>
              <w:tl2br w:val="nil"/>
              <w:tr2bl w:val="nil"/>
            </w:tcBorders>
            <w:vAlign w:val="center"/>
          </w:tcPr>
          <w:p w14:paraId="685845E2">
            <w:pPr>
              <w:widowControl/>
              <w:spacing w:line="360" w:lineRule="auto"/>
              <w:jc w:val="center"/>
              <w:rPr>
                <w:rFonts w:hint="eastAsia" w:ascii="宋体" w:hAnsi="宋体" w:cs="宋体"/>
                <w:b/>
                <w:bCs/>
              </w:rPr>
            </w:pPr>
            <w:r>
              <w:rPr>
                <w:rFonts w:hint="eastAsia" w:ascii="宋体" w:hAnsi="宋体" w:cs="宋体"/>
                <w:b/>
                <w:bCs/>
              </w:rPr>
              <w:t>序号</w:t>
            </w:r>
          </w:p>
        </w:tc>
        <w:tc>
          <w:tcPr>
            <w:tcW w:w="2087" w:type="dxa"/>
            <w:tcBorders>
              <w:tl2br w:val="nil"/>
              <w:tr2bl w:val="nil"/>
            </w:tcBorders>
            <w:vAlign w:val="center"/>
          </w:tcPr>
          <w:p w14:paraId="1D7DDA8D">
            <w:pPr>
              <w:widowControl/>
              <w:spacing w:line="360" w:lineRule="auto"/>
              <w:jc w:val="center"/>
              <w:rPr>
                <w:rFonts w:hint="eastAsia" w:ascii="宋体" w:hAnsi="宋体" w:cs="宋体"/>
                <w:b/>
                <w:bCs/>
              </w:rPr>
            </w:pPr>
            <w:r>
              <w:rPr>
                <w:rFonts w:hint="eastAsia" w:ascii="宋体" w:hAnsi="宋体" w:cs="宋体"/>
                <w:b/>
                <w:bCs/>
              </w:rPr>
              <w:t>位置</w:t>
            </w:r>
          </w:p>
        </w:tc>
        <w:tc>
          <w:tcPr>
            <w:tcW w:w="1559" w:type="dxa"/>
            <w:tcBorders>
              <w:tl2br w:val="nil"/>
              <w:tr2bl w:val="nil"/>
            </w:tcBorders>
            <w:vAlign w:val="center"/>
          </w:tcPr>
          <w:p w14:paraId="003618D6">
            <w:pPr>
              <w:widowControl/>
              <w:spacing w:line="360" w:lineRule="auto"/>
              <w:jc w:val="center"/>
              <w:rPr>
                <w:rFonts w:hint="eastAsia" w:ascii="宋体" w:hAnsi="宋体" w:cs="宋体"/>
                <w:b/>
                <w:bCs/>
              </w:rPr>
            </w:pPr>
            <w:r>
              <w:rPr>
                <w:rFonts w:hint="eastAsia" w:ascii="宋体" w:hAnsi="宋体" w:cs="宋体"/>
                <w:b/>
                <w:bCs/>
              </w:rPr>
              <w:t>现状设施</w:t>
            </w:r>
          </w:p>
        </w:tc>
        <w:tc>
          <w:tcPr>
            <w:tcW w:w="3559" w:type="dxa"/>
            <w:tcBorders>
              <w:tl2br w:val="nil"/>
              <w:tr2bl w:val="nil"/>
            </w:tcBorders>
            <w:vAlign w:val="center"/>
          </w:tcPr>
          <w:p w14:paraId="36637367">
            <w:pPr>
              <w:widowControl/>
              <w:spacing w:line="360" w:lineRule="auto"/>
              <w:jc w:val="center"/>
              <w:rPr>
                <w:rFonts w:hint="eastAsia" w:ascii="宋体" w:hAnsi="宋体" w:cs="宋体"/>
                <w:b/>
                <w:bCs/>
              </w:rPr>
            </w:pPr>
            <w:r>
              <w:rPr>
                <w:rFonts w:hint="eastAsia" w:ascii="宋体" w:hAnsi="宋体" w:cs="宋体"/>
                <w:b/>
                <w:bCs/>
              </w:rPr>
              <w:t>进出口</w:t>
            </w:r>
          </w:p>
        </w:tc>
      </w:tr>
      <w:tr w14:paraId="7C62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5" w:type="dxa"/>
            <w:tcBorders>
              <w:tl2br w:val="nil"/>
              <w:tr2bl w:val="nil"/>
            </w:tcBorders>
            <w:vAlign w:val="center"/>
          </w:tcPr>
          <w:p w14:paraId="1424148E">
            <w:pPr>
              <w:widowControl/>
              <w:spacing w:line="360" w:lineRule="auto"/>
              <w:jc w:val="center"/>
              <w:rPr>
                <w:rFonts w:hint="eastAsia" w:ascii="宋体" w:hAnsi="宋体" w:cs="宋体"/>
              </w:rPr>
            </w:pPr>
            <w:r>
              <w:rPr>
                <w:rFonts w:ascii="宋体" w:hAnsi="宋体" w:cs="宋体"/>
              </w:rPr>
              <w:t>1</w:t>
            </w:r>
          </w:p>
        </w:tc>
        <w:tc>
          <w:tcPr>
            <w:tcW w:w="2087" w:type="dxa"/>
            <w:tcBorders>
              <w:tl2br w:val="nil"/>
              <w:tr2bl w:val="nil"/>
            </w:tcBorders>
            <w:vAlign w:val="center"/>
          </w:tcPr>
          <w:p w14:paraId="47354A4D">
            <w:pPr>
              <w:widowControl/>
              <w:spacing w:line="360" w:lineRule="auto"/>
              <w:jc w:val="center"/>
              <w:rPr>
                <w:rFonts w:hint="eastAsia" w:ascii="宋体" w:hAnsi="宋体" w:cs="宋体"/>
              </w:rPr>
            </w:pPr>
            <w:r>
              <w:rPr>
                <w:rFonts w:hint="eastAsia" w:ascii="宋体" w:hAnsi="宋体" w:cs="宋体"/>
              </w:rPr>
              <w:t>东南门</w:t>
            </w:r>
          </w:p>
        </w:tc>
        <w:tc>
          <w:tcPr>
            <w:tcW w:w="1559" w:type="dxa"/>
            <w:tcBorders>
              <w:tl2br w:val="nil"/>
              <w:tr2bl w:val="nil"/>
            </w:tcBorders>
            <w:vAlign w:val="center"/>
          </w:tcPr>
          <w:p w14:paraId="62704715">
            <w:pPr>
              <w:widowControl/>
              <w:spacing w:line="360" w:lineRule="auto"/>
              <w:jc w:val="center"/>
              <w:rPr>
                <w:rFonts w:hint="eastAsia" w:ascii="宋体" w:hAnsi="宋体" w:cs="宋体"/>
              </w:rPr>
            </w:pPr>
            <w:r>
              <w:rPr>
                <w:rFonts w:hint="eastAsia" w:ascii="宋体" w:hAnsi="宋体" w:cs="宋体"/>
              </w:rPr>
              <w:t>有</w:t>
            </w:r>
          </w:p>
        </w:tc>
        <w:tc>
          <w:tcPr>
            <w:tcW w:w="3559" w:type="dxa"/>
            <w:tcBorders>
              <w:tl2br w:val="nil"/>
              <w:tr2bl w:val="nil"/>
            </w:tcBorders>
            <w:vAlign w:val="center"/>
          </w:tcPr>
          <w:p w14:paraId="0863EC0A">
            <w:pPr>
              <w:widowControl/>
              <w:spacing w:line="360" w:lineRule="auto"/>
              <w:jc w:val="center"/>
              <w:rPr>
                <w:rFonts w:hint="eastAsia" w:ascii="宋体" w:hAnsi="宋体" w:cs="宋体"/>
              </w:rPr>
            </w:pPr>
            <w:r>
              <w:rPr>
                <w:rFonts w:hint="eastAsia" w:ascii="宋体" w:hAnsi="宋体" w:cs="宋体"/>
              </w:rPr>
              <w:t>2入2出</w:t>
            </w:r>
          </w:p>
        </w:tc>
      </w:tr>
      <w:tr w14:paraId="384E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5" w:type="dxa"/>
            <w:tcBorders>
              <w:tl2br w:val="nil"/>
              <w:tr2bl w:val="nil"/>
            </w:tcBorders>
            <w:vAlign w:val="center"/>
          </w:tcPr>
          <w:p w14:paraId="7B6A6C1B">
            <w:pPr>
              <w:widowControl/>
              <w:spacing w:line="360" w:lineRule="auto"/>
              <w:jc w:val="center"/>
              <w:rPr>
                <w:rFonts w:hint="eastAsia" w:ascii="宋体" w:hAnsi="宋体" w:cs="宋体"/>
              </w:rPr>
            </w:pPr>
            <w:r>
              <w:rPr>
                <w:rFonts w:ascii="宋体" w:hAnsi="宋体" w:cs="宋体"/>
              </w:rPr>
              <w:t>2</w:t>
            </w:r>
          </w:p>
        </w:tc>
        <w:tc>
          <w:tcPr>
            <w:tcW w:w="2087" w:type="dxa"/>
            <w:tcBorders>
              <w:tl2br w:val="nil"/>
              <w:tr2bl w:val="nil"/>
            </w:tcBorders>
            <w:vAlign w:val="center"/>
          </w:tcPr>
          <w:p w14:paraId="3CC24ADC">
            <w:pPr>
              <w:widowControl/>
              <w:spacing w:line="360" w:lineRule="auto"/>
              <w:jc w:val="center"/>
              <w:rPr>
                <w:rFonts w:hint="eastAsia" w:ascii="宋体" w:hAnsi="宋体" w:cs="宋体"/>
              </w:rPr>
            </w:pPr>
            <w:r>
              <w:rPr>
                <w:rFonts w:hint="eastAsia" w:ascii="宋体" w:hAnsi="宋体" w:cs="宋体"/>
              </w:rPr>
              <w:t>南门</w:t>
            </w:r>
          </w:p>
        </w:tc>
        <w:tc>
          <w:tcPr>
            <w:tcW w:w="1559" w:type="dxa"/>
            <w:tcBorders>
              <w:tl2br w:val="nil"/>
              <w:tr2bl w:val="nil"/>
            </w:tcBorders>
            <w:vAlign w:val="center"/>
          </w:tcPr>
          <w:p w14:paraId="04BEA7ED">
            <w:pPr>
              <w:widowControl/>
              <w:spacing w:line="360" w:lineRule="auto"/>
              <w:jc w:val="center"/>
              <w:rPr>
                <w:rFonts w:hint="eastAsia" w:ascii="宋体" w:hAnsi="宋体" w:cs="宋体"/>
              </w:rPr>
            </w:pPr>
            <w:r>
              <w:rPr>
                <w:rFonts w:hint="eastAsia" w:ascii="宋体" w:hAnsi="宋体" w:cs="宋体"/>
              </w:rPr>
              <w:t>有</w:t>
            </w:r>
          </w:p>
        </w:tc>
        <w:tc>
          <w:tcPr>
            <w:tcW w:w="3559" w:type="dxa"/>
            <w:tcBorders>
              <w:tl2br w:val="nil"/>
              <w:tr2bl w:val="nil"/>
            </w:tcBorders>
            <w:vAlign w:val="center"/>
          </w:tcPr>
          <w:p w14:paraId="213CE5F3">
            <w:pPr>
              <w:widowControl/>
              <w:spacing w:line="360" w:lineRule="auto"/>
              <w:jc w:val="center"/>
              <w:rPr>
                <w:rFonts w:hint="eastAsia" w:ascii="宋体" w:hAnsi="宋体" w:cs="宋体"/>
              </w:rPr>
            </w:pPr>
            <w:r>
              <w:rPr>
                <w:rFonts w:ascii="宋体" w:hAnsi="宋体" w:cs="宋体"/>
              </w:rPr>
              <w:t>1</w:t>
            </w:r>
            <w:r>
              <w:rPr>
                <w:rFonts w:hint="eastAsia" w:ascii="宋体" w:hAnsi="宋体" w:cs="宋体"/>
              </w:rPr>
              <w:t>入2出</w:t>
            </w:r>
          </w:p>
        </w:tc>
      </w:tr>
      <w:tr w14:paraId="5FE1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5" w:type="dxa"/>
            <w:tcBorders>
              <w:tl2br w:val="nil"/>
              <w:tr2bl w:val="nil"/>
            </w:tcBorders>
            <w:vAlign w:val="center"/>
          </w:tcPr>
          <w:p w14:paraId="2EF6965F">
            <w:pPr>
              <w:widowControl/>
              <w:spacing w:line="360" w:lineRule="auto"/>
              <w:jc w:val="center"/>
              <w:rPr>
                <w:rFonts w:hint="eastAsia" w:ascii="宋体" w:hAnsi="宋体" w:cs="宋体"/>
              </w:rPr>
            </w:pPr>
            <w:r>
              <w:rPr>
                <w:rFonts w:hint="eastAsia" w:ascii="宋体" w:hAnsi="宋体" w:cs="宋体"/>
              </w:rPr>
              <w:t>3</w:t>
            </w:r>
          </w:p>
        </w:tc>
        <w:tc>
          <w:tcPr>
            <w:tcW w:w="2087" w:type="dxa"/>
            <w:tcBorders>
              <w:tl2br w:val="nil"/>
              <w:tr2bl w:val="nil"/>
            </w:tcBorders>
            <w:vAlign w:val="center"/>
          </w:tcPr>
          <w:p w14:paraId="44F39999">
            <w:pPr>
              <w:widowControl/>
              <w:spacing w:line="360" w:lineRule="auto"/>
              <w:jc w:val="center"/>
              <w:rPr>
                <w:rFonts w:hint="eastAsia" w:ascii="宋体" w:hAnsi="宋体" w:cs="宋体"/>
              </w:rPr>
            </w:pPr>
            <w:r>
              <w:rPr>
                <w:rFonts w:hint="eastAsia" w:ascii="宋体" w:hAnsi="宋体" w:cs="宋体"/>
              </w:rPr>
              <w:t>西南门</w:t>
            </w:r>
          </w:p>
        </w:tc>
        <w:tc>
          <w:tcPr>
            <w:tcW w:w="1559" w:type="dxa"/>
            <w:tcBorders>
              <w:tl2br w:val="nil"/>
              <w:tr2bl w:val="nil"/>
            </w:tcBorders>
            <w:vAlign w:val="center"/>
          </w:tcPr>
          <w:p w14:paraId="50584950">
            <w:pPr>
              <w:widowControl/>
              <w:spacing w:line="360" w:lineRule="auto"/>
              <w:jc w:val="center"/>
              <w:rPr>
                <w:rFonts w:hint="eastAsia" w:ascii="宋体" w:hAnsi="宋体" w:cs="宋体"/>
              </w:rPr>
            </w:pPr>
            <w:r>
              <w:rPr>
                <w:rFonts w:hint="eastAsia" w:ascii="宋体" w:hAnsi="宋体" w:cs="宋体"/>
              </w:rPr>
              <w:t>有</w:t>
            </w:r>
          </w:p>
        </w:tc>
        <w:tc>
          <w:tcPr>
            <w:tcW w:w="3559" w:type="dxa"/>
            <w:tcBorders>
              <w:tl2br w:val="nil"/>
              <w:tr2bl w:val="nil"/>
            </w:tcBorders>
            <w:vAlign w:val="center"/>
          </w:tcPr>
          <w:p w14:paraId="66016DE2">
            <w:pPr>
              <w:widowControl/>
              <w:spacing w:line="360" w:lineRule="auto"/>
              <w:jc w:val="center"/>
              <w:rPr>
                <w:rFonts w:hint="eastAsia" w:ascii="宋体" w:hAnsi="宋体" w:cs="宋体"/>
              </w:rPr>
            </w:pPr>
            <w:r>
              <w:rPr>
                <w:rFonts w:hint="eastAsia" w:ascii="宋体" w:hAnsi="宋体" w:cs="宋体"/>
              </w:rPr>
              <w:t>1入1出</w:t>
            </w:r>
          </w:p>
        </w:tc>
      </w:tr>
      <w:tr w14:paraId="7317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5" w:type="dxa"/>
            <w:tcBorders>
              <w:tl2br w:val="nil"/>
              <w:tr2bl w:val="nil"/>
            </w:tcBorders>
            <w:vAlign w:val="center"/>
          </w:tcPr>
          <w:p w14:paraId="641B8601">
            <w:pPr>
              <w:widowControl/>
              <w:spacing w:line="360" w:lineRule="auto"/>
              <w:jc w:val="center"/>
              <w:rPr>
                <w:rFonts w:hint="eastAsia" w:ascii="宋体" w:hAnsi="宋体" w:cs="宋体"/>
              </w:rPr>
            </w:pPr>
            <w:r>
              <w:rPr>
                <w:rFonts w:hint="eastAsia" w:ascii="宋体" w:hAnsi="宋体" w:cs="宋体"/>
              </w:rPr>
              <w:t>4</w:t>
            </w:r>
          </w:p>
        </w:tc>
        <w:tc>
          <w:tcPr>
            <w:tcW w:w="2087" w:type="dxa"/>
            <w:tcBorders>
              <w:tl2br w:val="nil"/>
              <w:tr2bl w:val="nil"/>
            </w:tcBorders>
            <w:vAlign w:val="center"/>
          </w:tcPr>
          <w:p w14:paraId="0EF0AFC7">
            <w:pPr>
              <w:widowControl/>
              <w:spacing w:line="360" w:lineRule="auto"/>
              <w:jc w:val="center"/>
              <w:rPr>
                <w:rFonts w:hint="eastAsia" w:ascii="宋体" w:hAnsi="宋体" w:cs="宋体"/>
              </w:rPr>
            </w:pPr>
            <w:r>
              <w:rPr>
                <w:rFonts w:hint="eastAsia" w:ascii="宋体" w:hAnsi="宋体" w:cs="宋体"/>
              </w:rPr>
              <w:t>油库门</w:t>
            </w:r>
          </w:p>
        </w:tc>
        <w:tc>
          <w:tcPr>
            <w:tcW w:w="1559" w:type="dxa"/>
            <w:tcBorders>
              <w:tl2br w:val="nil"/>
              <w:tr2bl w:val="nil"/>
            </w:tcBorders>
            <w:vAlign w:val="center"/>
          </w:tcPr>
          <w:p w14:paraId="42942FD9">
            <w:pPr>
              <w:widowControl/>
              <w:spacing w:line="360" w:lineRule="auto"/>
              <w:jc w:val="center"/>
              <w:rPr>
                <w:rFonts w:hint="eastAsia" w:ascii="宋体" w:hAnsi="宋体" w:cs="宋体"/>
              </w:rPr>
            </w:pPr>
            <w:r>
              <w:rPr>
                <w:rFonts w:hint="eastAsia" w:ascii="宋体" w:hAnsi="宋体" w:cs="宋体"/>
              </w:rPr>
              <w:t>有</w:t>
            </w:r>
          </w:p>
        </w:tc>
        <w:tc>
          <w:tcPr>
            <w:tcW w:w="3559" w:type="dxa"/>
            <w:tcBorders>
              <w:tl2br w:val="nil"/>
              <w:tr2bl w:val="nil"/>
            </w:tcBorders>
            <w:vAlign w:val="center"/>
          </w:tcPr>
          <w:p w14:paraId="49FC6768">
            <w:pPr>
              <w:widowControl/>
              <w:spacing w:line="360" w:lineRule="auto"/>
              <w:jc w:val="center"/>
              <w:rPr>
                <w:rFonts w:hint="eastAsia" w:ascii="宋体" w:hAnsi="宋体" w:cs="宋体"/>
              </w:rPr>
            </w:pPr>
            <w:r>
              <w:rPr>
                <w:rFonts w:hint="eastAsia" w:ascii="宋体" w:hAnsi="宋体" w:cs="宋体"/>
              </w:rPr>
              <w:t>1入1出</w:t>
            </w:r>
          </w:p>
        </w:tc>
      </w:tr>
      <w:tr w14:paraId="3060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5" w:type="dxa"/>
            <w:tcBorders>
              <w:tl2br w:val="nil"/>
              <w:tr2bl w:val="nil"/>
            </w:tcBorders>
            <w:vAlign w:val="center"/>
          </w:tcPr>
          <w:p w14:paraId="749B1DE6">
            <w:pPr>
              <w:widowControl/>
              <w:spacing w:line="360" w:lineRule="auto"/>
              <w:jc w:val="center"/>
              <w:rPr>
                <w:rFonts w:hint="eastAsia" w:ascii="宋体" w:hAnsi="宋体" w:cs="宋体"/>
              </w:rPr>
            </w:pPr>
            <w:r>
              <w:rPr>
                <w:rFonts w:hint="eastAsia" w:ascii="宋体" w:hAnsi="宋体" w:cs="宋体"/>
              </w:rPr>
              <w:t>5</w:t>
            </w:r>
          </w:p>
        </w:tc>
        <w:tc>
          <w:tcPr>
            <w:tcW w:w="2087" w:type="dxa"/>
            <w:tcBorders>
              <w:tl2br w:val="nil"/>
              <w:tr2bl w:val="nil"/>
            </w:tcBorders>
            <w:vAlign w:val="center"/>
          </w:tcPr>
          <w:p w14:paraId="7DD6E82D">
            <w:pPr>
              <w:widowControl/>
              <w:spacing w:line="360" w:lineRule="auto"/>
              <w:jc w:val="center"/>
              <w:rPr>
                <w:rFonts w:hint="eastAsia" w:ascii="宋体" w:hAnsi="宋体" w:cs="宋体"/>
              </w:rPr>
            </w:pPr>
            <w:r>
              <w:rPr>
                <w:rFonts w:hint="eastAsia" w:ascii="宋体" w:hAnsi="宋体" w:cs="宋体"/>
              </w:rPr>
              <w:t>西北门</w:t>
            </w:r>
          </w:p>
        </w:tc>
        <w:tc>
          <w:tcPr>
            <w:tcW w:w="1559" w:type="dxa"/>
            <w:tcBorders>
              <w:tl2br w:val="nil"/>
              <w:tr2bl w:val="nil"/>
            </w:tcBorders>
            <w:vAlign w:val="center"/>
          </w:tcPr>
          <w:p w14:paraId="38960EA5">
            <w:pPr>
              <w:widowControl/>
              <w:spacing w:line="360" w:lineRule="auto"/>
              <w:jc w:val="center"/>
              <w:rPr>
                <w:rFonts w:hint="eastAsia" w:ascii="宋体" w:hAnsi="宋体" w:cs="宋体"/>
              </w:rPr>
            </w:pPr>
            <w:r>
              <w:rPr>
                <w:rFonts w:hint="eastAsia" w:ascii="宋体" w:hAnsi="宋体" w:cs="宋体"/>
              </w:rPr>
              <w:t>有</w:t>
            </w:r>
          </w:p>
        </w:tc>
        <w:tc>
          <w:tcPr>
            <w:tcW w:w="3559" w:type="dxa"/>
            <w:tcBorders>
              <w:tl2br w:val="nil"/>
              <w:tr2bl w:val="nil"/>
            </w:tcBorders>
            <w:vAlign w:val="center"/>
          </w:tcPr>
          <w:p w14:paraId="6FBC9300">
            <w:pPr>
              <w:widowControl/>
              <w:spacing w:line="360" w:lineRule="auto"/>
              <w:jc w:val="center"/>
              <w:rPr>
                <w:rFonts w:hint="eastAsia" w:ascii="宋体" w:hAnsi="宋体" w:cs="宋体"/>
              </w:rPr>
            </w:pPr>
            <w:r>
              <w:rPr>
                <w:rFonts w:hint="eastAsia" w:ascii="宋体" w:hAnsi="宋体" w:cs="宋体"/>
              </w:rPr>
              <w:t>1入1出</w:t>
            </w:r>
          </w:p>
        </w:tc>
      </w:tr>
      <w:tr w14:paraId="3544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5" w:type="dxa"/>
            <w:tcBorders>
              <w:tl2br w:val="nil"/>
              <w:tr2bl w:val="nil"/>
            </w:tcBorders>
            <w:vAlign w:val="center"/>
          </w:tcPr>
          <w:p w14:paraId="7AE8C44A">
            <w:pPr>
              <w:widowControl/>
              <w:spacing w:line="360" w:lineRule="auto"/>
              <w:jc w:val="center"/>
              <w:rPr>
                <w:rFonts w:hint="eastAsia" w:ascii="宋体" w:hAnsi="宋体" w:cs="宋体"/>
              </w:rPr>
            </w:pPr>
            <w:r>
              <w:rPr>
                <w:rFonts w:hint="eastAsia" w:ascii="宋体" w:hAnsi="宋体" w:cs="宋体"/>
              </w:rPr>
              <w:t>6</w:t>
            </w:r>
          </w:p>
        </w:tc>
        <w:tc>
          <w:tcPr>
            <w:tcW w:w="2087" w:type="dxa"/>
            <w:tcBorders>
              <w:tl2br w:val="nil"/>
              <w:tr2bl w:val="nil"/>
            </w:tcBorders>
            <w:vAlign w:val="center"/>
          </w:tcPr>
          <w:p w14:paraId="4EBF4E9B">
            <w:pPr>
              <w:widowControl/>
              <w:spacing w:line="360" w:lineRule="auto"/>
              <w:jc w:val="center"/>
              <w:rPr>
                <w:rFonts w:hint="eastAsia" w:ascii="宋体" w:hAnsi="宋体" w:cs="宋体"/>
              </w:rPr>
            </w:pPr>
            <w:r>
              <w:rPr>
                <w:rFonts w:hint="eastAsia" w:ascii="宋体" w:hAnsi="宋体" w:cs="宋体"/>
              </w:rPr>
              <w:t>北门</w:t>
            </w:r>
          </w:p>
        </w:tc>
        <w:tc>
          <w:tcPr>
            <w:tcW w:w="1559" w:type="dxa"/>
            <w:tcBorders>
              <w:tl2br w:val="nil"/>
              <w:tr2bl w:val="nil"/>
            </w:tcBorders>
            <w:vAlign w:val="center"/>
          </w:tcPr>
          <w:p w14:paraId="1C3776BD">
            <w:pPr>
              <w:widowControl/>
              <w:spacing w:line="360" w:lineRule="auto"/>
              <w:jc w:val="center"/>
              <w:rPr>
                <w:rFonts w:hint="eastAsia" w:ascii="宋体" w:hAnsi="宋体" w:cs="宋体"/>
              </w:rPr>
            </w:pPr>
            <w:r>
              <w:rPr>
                <w:rFonts w:hint="eastAsia" w:ascii="宋体" w:hAnsi="宋体" w:cs="宋体"/>
              </w:rPr>
              <w:t>有</w:t>
            </w:r>
          </w:p>
        </w:tc>
        <w:tc>
          <w:tcPr>
            <w:tcW w:w="3559" w:type="dxa"/>
            <w:tcBorders>
              <w:tl2br w:val="nil"/>
              <w:tr2bl w:val="nil"/>
            </w:tcBorders>
            <w:vAlign w:val="center"/>
          </w:tcPr>
          <w:p w14:paraId="16D2EFC1">
            <w:pPr>
              <w:widowControl/>
              <w:spacing w:line="360" w:lineRule="auto"/>
              <w:jc w:val="center"/>
              <w:rPr>
                <w:rFonts w:hint="eastAsia" w:ascii="宋体" w:hAnsi="宋体" w:cs="宋体"/>
              </w:rPr>
            </w:pPr>
            <w:r>
              <w:rPr>
                <w:rFonts w:hint="eastAsia" w:ascii="宋体" w:hAnsi="宋体" w:cs="宋体"/>
              </w:rPr>
              <w:t>1入1出</w:t>
            </w:r>
          </w:p>
        </w:tc>
      </w:tr>
      <w:tr w14:paraId="2F87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5" w:type="dxa"/>
            <w:tcBorders>
              <w:tl2br w:val="nil"/>
              <w:tr2bl w:val="nil"/>
            </w:tcBorders>
            <w:vAlign w:val="center"/>
          </w:tcPr>
          <w:p w14:paraId="1D96A069">
            <w:pPr>
              <w:widowControl/>
              <w:spacing w:line="360" w:lineRule="auto"/>
              <w:jc w:val="center"/>
              <w:rPr>
                <w:rFonts w:hint="eastAsia" w:ascii="宋体" w:hAnsi="宋体" w:cs="宋体"/>
              </w:rPr>
            </w:pPr>
            <w:r>
              <w:rPr>
                <w:rFonts w:hint="eastAsia" w:ascii="宋体" w:hAnsi="宋体" w:cs="宋体"/>
              </w:rPr>
              <w:t>7</w:t>
            </w:r>
          </w:p>
        </w:tc>
        <w:tc>
          <w:tcPr>
            <w:tcW w:w="2087" w:type="dxa"/>
            <w:tcBorders>
              <w:tl2br w:val="nil"/>
              <w:tr2bl w:val="nil"/>
            </w:tcBorders>
            <w:vAlign w:val="center"/>
          </w:tcPr>
          <w:p w14:paraId="369497B7">
            <w:pPr>
              <w:widowControl/>
              <w:spacing w:line="360" w:lineRule="auto"/>
              <w:jc w:val="center"/>
              <w:rPr>
                <w:rFonts w:hint="eastAsia" w:ascii="宋体" w:hAnsi="宋体" w:cs="宋体"/>
              </w:rPr>
            </w:pPr>
            <w:r>
              <w:rPr>
                <w:rFonts w:hint="eastAsia" w:ascii="宋体" w:hAnsi="宋体" w:cs="宋体"/>
              </w:rPr>
              <w:t>东北门</w:t>
            </w:r>
          </w:p>
        </w:tc>
        <w:tc>
          <w:tcPr>
            <w:tcW w:w="1559" w:type="dxa"/>
            <w:tcBorders>
              <w:tl2br w:val="nil"/>
              <w:tr2bl w:val="nil"/>
            </w:tcBorders>
            <w:vAlign w:val="center"/>
          </w:tcPr>
          <w:p w14:paraId="7D8D0A77">
            <w:pPr>
              <w:widowControl/>
              <w:spacing w:line="360" w:lineRule="auto"/>
              <w:jc w:val="center"/>
              <w:rPr>
                <w:rFonts w:hint="eastAsia" w:ascii="宋体" w:hAnsi="宋体" w:cs="宋体"/>
              </w:rPr>
            </w:pPr>
            <w:r>
              <w:rPr>
                <w:rFonts w:hint="eastAsia" w:ascii="宋体" w:hAnsi="宋体" w:cs="宋体"/>
              </w:rPr>
              <w:t>有</w:t>
            </w:r>
          </w:p>
        </w:tc>
        <w:tc>
          <w:tcPr>
            <w:tcW w:w="3559" w:type="dxa"/>
            <w:tcBorders>
              <w:tl2br w:val="nil"/>
              <w:tr2bl w:val="nil"/>
            </w:tcBorders>
            <w:vAlign w:val="center"/>
          </w:tcPr>
          <w:p w14:paraId="26D75FE8">
            <w:pPr>
              <w:widowControl/>
              <w:spacing w:line="360" w:lineRule="auto"/>
              <w:jc w:val="center"/>
              <w:rPr>
                <w:rFonts w:hint="eastAsia" w:ascii="宋体" w:hAnsi="宋体" w:cs="宋体"/>
              </w:rPr>
            </w:pPr>
            <w:r>
              <w:rPr>
                <w:rFonts w:hint="eastAsia" w:ascii="宋体" w:hAnsi="宋体" w:cs="宋体"/>
              </w:rPr>
              <w:t>1入1出</w:t>
            </w:r>
          </w:p>
        </w:tc>
      </w:tr>
      <w:tr w14:paraId="47CE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5" w:type="dxa"/>
            <w:tcBorders>
              <w:tl2br w:val="nil"/>
              <w:tr2bl w:val="nil"/>
            </w:tcBorders>
            <w:vAlign w:val="center"/>
          </w:tcPr>
          <w:p w14:paraId="6CA4443A">
            <w:pPr>
              <w:widowControl/>
              <w:spacing w:line="360" w:lineRule="auto"/>
              <w:jc w:val="center"/>
              <w:rPr>
                <w:rFonts w:hint="eastAsia" w:ascii="宋体" w:hAnsi="宋体" w:cs="宋体"/>
              </w:rPr>
            </w:pPr>
            <w:r>
              <w:rPr>
                <w:rFonts w:hint="eastAsia" w:ascii="宋体" w:hAnsi="宋体" w:cs="宋体"/>
              </w:rPr>
              <w:t>8</w:t>
            </w:r>
          </w:p>
        </w:tc>
        <w:tc>
          <w:tcPr>
            <w:tcW w:w="2087" w:type="dxa"/>
            <w:tcBorders>
              <w:tl2br w:val="nil"/>
              <w:tr2bl w:val="nil"/>
            </w:tcBorders>
            <w:vAlign w:val="center"/>
          </w:tcPr>
          <w:p w14:paraId="74DA52FD">
            <w:pPr>
              <w:widowControl/>
              <w:spacing w:line="360" w:lineRule="auto"/>
              <w:jc w:val="center"/>
              <w:rPr>
                <w:rFonts w:hint="eastAsia" w:ascii="宋体" w:hAnsi="宋体" w:cs="宋体"/>
              </w:rPr>
            </w:pPr>
            <w:r>
              <w:rPr>
                <w:rFonts w:hint="eastAsia" w:ascii="宋体" w:hAnsi="宋体" w:cs="宋体"/>
              </w:rPr>
              <w:t>东侧门</w:t>
            </w:r>
          </w:p>
        </w:tc>
        <w:tc>
          <w:tcPr>
            <w:tcW w:w="1559" w:type="dxa"/>
            <w:tcBorders>
              <w:tl2br w:val="nil"/>
              <w:tr2bl w:val="nil"/>
            </w:tcBorders>
            <w:vAlign w:val="center"/>
          </w:tcPr>
          <w:p w14:paraId="76AE9FBB">
            <w:pPr>
              <w:widowControl/>
              <w:spacing w:line="360" w:lineRule="auto"/>
              <w:jc w:val="center"/>
              <w:rPr>
                <w:rFonts w:hint="eastAsia" w:ascii="宋体" w:hAnsi="宋体" w:cs="宋体"/>
              </w:rPr>
            </w:pPr>
            <w:r>
              <w:rPr>
                <w:rFonts w:hint="eastAsia" w:ascii="宋体" w:hAnsi="宋体" w:cs="宋体"/>
              </w:rPr>
              <w:t>有</w:t>
            </w:r>
          </w:p>
        </w:tc>
        <w:tc>
          <w:tcPr>
            <w:tcW w:w="3559" w:type="dxa"/>
            <w:tcBorders>
              <w:tl2br w:val="nil"/>
              <w:tr2bl w:val="nil"/>
            </w:tcBorders>
            <w:vAlign w:val="center"/>
          </w:tcPr>
          <w:p w14:paraId="2432B176">
            <w:pPr>
              <w:widowControl/>
              <w:spacing w:line="360" w:lineRule="auto"/>
              <w:jc w:val="center"/>
              <w:rPr>
                <w:rFonts w:hint="eastAsia" w:ascii="宋体" w:hAnsi="宋体" w:cs="宋体"/>
              </w:rPr>
            </w:pPr>
            <w:r>
              <w:rPr>
                <w:rFonts w:hint="eastAsia" w:ascii="宋体" w:hAnsi="宋体" w:cs="宋体"/>
              </w:rPr>
              <w:t>2入2出（潮汐车道1入1出）</w:t>
            </w:r>
          </w:p>
        </w:tc>
      </w:tr>
      <w:tr w14:paraId="362D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5" w:type="dxa"/>
            <w:tcBorders>
              <w:tl2br w:val="nil"/>
              <w:tr2bl w:val="nil"/>
            </w:tcBorders>
            <w:vAlign w:val="center"/>
          </w:tcPr>
          <w:p w14:paraId="61687AC6">
            <w:pPr>
              <w:widowControl/>
              <w:spacing w:line="360" w:lineRule="auto"/>
              <w:jc w:val="center"/>
              <w:rPr>
                <w:rFonts w:hint="eastAsia" w:ascii="宋体" w:hAnsi="宋体" w:cs="宋体"/>
              </w:rPr>
            </w:pPr>
            <w:r>
              <w:rPr>
                <w:rFonts w:hint="eastAsia" w:ascii="宋体" w:hAnsi="宋体" w:cs="宋体"/>
              </w:rPr>
              <w:t>9</w:t>
            </w:r>
          </w:p>
        </w:tc>
        <w:tc>
          <w:tcPr>
            <w:tcW w:w="2087" w:type="dxa"/>
            <w:tcBorders>
              <w:tl2br w:val="nil"/>
              <w:tr2bl w:val="nil"/>
            </w:tcBorders>
            <w:vAlign w:val="center"/>
          </w:tcPr>
          <w:p w14:paraId="003AEB1B">
            <w:pPr>
              <w:widowControl/>
              <w:spacing w:line="360" w:lineRule="auto"/>
              <w:jc w:val="center"/>
              <w:rPr>
                <w:rFonts w:hint="eastAsia" w:ascii="宋体" w:hAnsi="宋体" w:cs="宋体"/>
              </w:rPr>
            </w:pPr>
            <w:r>
              <w:rPr>
                <w:rFonts w:hint="eastAsia" w:ascii="宋体" w:hAnsi="宋体" w:cs="宋体"/>
              </w:rPr>
              <w:t>罗姆楼入口</w:t>
            </w:r>
          </w:p>
        </w:tc>
        <w:tc>
          <w:tcPr>
            <w:tcW w:w="1559" w:type="dxa"/>
            <w:tcBorders>
              <w:tl2br w:val="nil"/>
              <w:tr2bl w:val="nil"/>
            </w:tcBorders>
            <w:vAlign w:val="center"/>
          </w:tcPr>
          <w:p w14:paraId="6F5A10DF">
            <w:pPr>
              <w:widowControl/>
              <w:spacing w:line="360" w:lineRule="auto"/>
              <w:jc w:val="center"/>
              <w:rPr>
                <w:rFonts w:hint="eastAsia" w:ascii="宋体" w:hAnsi="宋体" w:cs="宋体"/>
              </w:rPr>
            </w:pPr>
            <w:r>
              <w:rPr>
                <w:rFonts w:hint="eastAsia" w:ascii="宋体" w:hAnsi="宋体" w:cs="宋体"/>
              </w:rPr>
              <w:t>有</w:t>
            </w:r>
          </w:p>
        </w:tc>
        <w:tc>
          <w:tcPr>
            <w:tcW w:w="3559" w:type="dxa"/>
            <w:tcBorders>
              <w:tl2br w:val="nil"/>
              <w:tr2bl w:val="nil"/>
            </w:tcBorders>
            <w:vAlign w:val="center"/>
          </w:tcPr>
          <w:p w14:paraId="6D461F57">
            <w:pPr>
              <w:widowControl/>
              <w:spacing w:line="360" w:lineRule="auto"/>
              <w:jc w:val="center"/>
              <w:rPr>
                <w:rFonts w:hint="eastAsia" w:ascii="宋体" w:hAnsi="宋体" w:cs="宋体"/>
              </w:rPr>
            </w:pPr>
            <w:r>
              <w:rPr>
                <w:rFonts w:hint="eastAsia" w:ascii="宋体" w:hAnsi="宋体" w:cs="宋体"/>
              </w:rPr>
              <w:t>1入</w:t>
            </w:r>
          </w:p>
        </w:tc>
      </w:tr>
    </w:tbl>
    <w:p w14:paraId="626081E7">
      <w:pPr>
        <w:spacing w:before="120" w:beforeLines="50" w:after="120" w:afterLines="50" w:line="360" w:lineRule="auto"/>
        <w:ind w:firstLine="482" w:firstLineChars="200"/>
        <w:jc w:val="both"/>
        <w:rPr>
          <w:rFonts w:hint="eastAsia" w:ascii="宋体" w:hAnsi="宋体"/>
          <w:b/>
        </w:rPr>
      </w:pPr>
      <w:r>
        <w:rPr>
          <w:rFonts w:hint="eastAsia" w:ascii="宋体" w:hAnsi="宋体"/>
          <w:b/>
        </w:rPr>
        <w:t>2</w:t>
      </w:r>
      <w:r>
        <w:rPr>
          <w:rFonts w:ascii="宋体" w:hAnsi="宋体"/>
          <w:b/>
        </w:rPr>
        <w:t>.</w:t>
      </w:r>
      <w:r>
        <w:rPr>
          <w:rFonts w:hint="eastAsia" w:ascii="宋体" w:hAnsi="宋体"/>
          <w:b/>
        </w:rPr>
        <w:t>设备清单</w:t>
      </w:r>
    </w:p>
    <w:tbl>
      <w:tblPr>
        <w:tblStyle w:val="27"/>
        <w:tblW w:w="0" w:type="auto"/>
        <w:jc w:val="center"/>
        <w:tblLayout w:type="fixed"/>
        <w:tblCellMar>
          <w:top w:w="0" w:type="dxa"/>
          <w:left w:w="108" w:type="dxa"/>
          <w:bottom w:w="0" w:type="dxa"/>
          <w:right w:w="108" w:type="dxa"/>
        </w:tblCellMar>
      </w:tblPr>
      <w:tblGrid>
        <w:gridCol w:w="1522"/>
        <w:gridCol w:w="2997"/>
        <w:gridCol w:w="1277"/>
        <w:gridCol w:w="1861"/>
      </w:tblGrid>
      <w:tr w14:paraId="33CFB508">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6DB6">
            <w:pPr>
              <w:widowControl/>
              <w:spacing w:line="360" w:lineRule="auto"/>
              <w:ind w:left="-670" w:leftChars="-279" w:firstLine="141" w:firstLineChars="59"/>
              <w:jc w:val="center"/>
              <w:textAlignment w:val="center"/>
              <w:rPr>
                <w:rFonts w:hint="eastAsia" w:ascii="宋体" w:hAnsi="宋体" w:cs="宋体"/>
              </w:rPr>
            </w:pPr>
            <w:r>
              <w:rPr>
                <w:rFonts w:hint="eastAsia" w:ascii="宋体" w:hAnsi="宋体" w:cs="宋体"/>
                <w:lang w:bidi="ar"/>
              </w:rPr>
              <w:t>序号</w:t>
            </w:r>
          </w:p>
        </w:tc>
        <w:tc>
          <w:tcPr>
            <w:tcW w:w="2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9D15">
            <w:pPr>
              <w:widowControl/>
              <w:spacing w:line="360" w:lineRule="auto"/>
              <w:jc w:val="center"/>
              <w:textAlignment w:val="center"/>
              <w:rPr>
                <w:rFonts w:hint="eastAsia" w:ascii="宋体" w:hAnsi="宋体" w:cs="宋体"/>
              </w:rPr>
            </w:pPr>
            <w:r>
              <w:rPr>
                <w:rFonts w:hint="eastAsia" w:ascii="宋体" w:hAnsi="宋体" w:cs="宋体"/>
                <w:lang w:bidi="ar"/>
              </w:rPr>
              <w:t>产品名称</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10C8">
            <w:pPr>
              <w:widowControl/>
              <w:spacing w:line="360" w:lineRule="auto"/>
              <w:jc w:val="center"/>
              <w:textAlignment w:val="center"/>
              <w:rPr>
                <w:rFonts w:hint="eastAsia" w:ascii="宋体" w:hAnsi="宋体" w:cs="宋体"/>
              </w:rPr>
            </w:pPr>
            <w:r>
              <w:rPr>
                <w:rFonts w:hint="eastAsia" w:ascii="宋体" w:hAnsi="宋体" w:cs="宋体"/>
                <w:lang w:bidi="ar"/>
              </w:rPr>
              <w:t>单位</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C6E9">
            <w:pPr>
              <w:widowControl/>
              <w:spacing w:line="360" w:lineRule="auto"/>
              <w:jc w:val="center"/>
              <w:textAlignment w:val="center"/>
              <w:rPr>
                <w:rFonts w:hint="eastAsia" w:ascii="宋体" w:hAnsi="宋体" w:cs="宋体"/>
              </w:rPr>
            </w:pPr>
            <w:r>
              <w:rPr>
                <w:rFonts w:hint="eastAsia" w:ascii="宋体" w:hAnsi="宋体" w:cs="宋体"/>
                <w:lang w:bidi="ar"/>
              </w:rPr>
              <w:t>数量</w:t>
            </w:r>
          </w:p>
        </w:tc>
      </w:tr>
      <w:tr w14:paraId="79033EEA">
        <w:tblPrEx>
          <w:tblCellMar>
            <w:top w:w="0" w:type="dxa"/>
            <w:left w:w="108" w:type="dxa"/>
            <w:bottom w:w="0" w:type="dxa"/>
            <w:right w:w="108" w:type="dxa"/>
          </w:tblCellMar>
        </w:tblPrEx>
        <w:trPr>
          <w:trHeight w:val="567" w:hRule="atLeast"/>
          <w:jc w:val="center"/>
        </w:trPr>
        <w:tc>
          <w:tcPr>
            <w:tcW w:w="76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CC52">
            <w:pPr>
              <w:widowControl/>
              <w:spacing w:line="360" w:lineRule="auto"/>
              <w:textAlignment w:val="center"/>
              <w:rPr>
                <w:rFonts w:hint="eastAsia" w:ascii="宋体" w:hAnsi="宋体" w:cs="宋体"/>
                <w:lang w:bidi="ar"/>
              </w:rPr>
            </w:pPr>
            <w:r>
              <w:rPr>
                <w:rFonts w:hint="eastAsia" w:ascii="宋体" w:hAnsi="宋体" w:cs="宋体"/>
                <w:lang w:bidi="ar"/>
              </w:rPr>
              <w:t>一、停车设备（1</w:t>
            </w:r>
            <w:r>
              <w:rPr>
                <w:rFonts w:ascii="宋体" w:hAnsi="宋体" w:cs="宋体"/>
                <w:lang w:bidi="ar"/>
              </w:rPr>
              <w:t>2</w:t>
            </w:r>
            <w:r>
              <w:rPr>
                <w:rFonts w:hint="eastAsia" w:ascii="宋体" w:hAnsi="宋体" w:cs="宋体"/>
                <w:lang w:bidi="ar"/>
              </w:rPr>
              <w:t>个入口+11个出口）</w:t>
            </w:r>
          </w:p>
          <w:p w14:paraId="168B4C85">
            <w:pPr>
              <w:widowControl/>
              <w:spacing w:line="360" w:lineRule="auto"/>
              <w:textAlignment w:val="center"/>
              <w:rPr>
                <w:rFonts w:hint="eastAsia" w:ascii="宋体" w:hAnsi="宋体" w:cs="宋体"/>
              </w:rPr>
            </w:pPr>
            <w:r>
              <w:rPr>
                <w:rFonts w:hint="eastAsia" w:ascii="宋体" w:hAnsi="宋体" w:cs="宋体"/>
                <w:lang w:bidi="ar"/>
              </w:rPr>
              <w:t>可以按照以下方式提供或提供包含以下功能的一体机，应包含相关设备设施的施工和集成服务，以满足相关停车场管理和收费服务为准。</w:t>
            </w:r>
          </w:p>
        </w:tc>
      </w:tr>
      <w:tr w14:paraId="130179BE">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single" w:color="000000" w:sz="4" w:space="0"/>
            </w:tcBorders>
            <w:noWrap/>
            <w:vAlign w:val="center"/>
          </w:tcPr>
          <w:p w14:paraId="0C91847B">
            <w:pPr>
              <w:widowControl/>
              <w:spacing w:line="360" w:lineRule="auto"/>
              <w:jc w:val="center"/>
              <w:textAlignment w:val="center"/>
              <w:rPr>
                <w:rFonts w:hint="eastAsia" w:ascii="宋体" w:hAnsi="宋体" w:cs="宋体"/>
              </w:rPr>
            </w:pPr>
            <w:r>
              <w:rPr>
                <w:rFonts w:hint="eastAsia" w:ascii="宋体" w:hAnsi="宋体" w:cs="宋体"/>
                <w:lang w:bidi="ar"/>
              </w:rPr>
              <w:t>1</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459424B2">
            <w:pPr>
              <w:widowControl/>
              <w:spacing w:line="360" w:lineRule="auto"/>
              <w:jc w:val="center"/>
              <w:textAlignment w:val="center"/>
              <w:rPr>
                <w:rFonts w:hint="eastAsia" w:ascii="宋体" w:hAnsi="宋体" w:cs="宋体"/>
              </w:rPr>
            </w:pPr>
            <w:r>
              <w:rPr>
                <w:rFonts w:hint="eastAsia" w:ascii="宋体" w:hAnsi="宋体" w:cs="宋体"/>
                <w:lang w:bidi="ar"/>
              </w:rPr>
              <w:t>车道控制机</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5F509B7A">
            <w:pPr>
              <w:widowControl/>
              <w:spacing w:line="360" w:lineRule="auto"/>
              <w:jc w:val="center"/>
              <w:textAlignment w:val="center"/>
              <w:rPr>
                <w:rFonts w:hint="eastAsia" w:ascii="宋体" w:hAnsi="宋体" w:cs="宋体"/>
              </w:rPr>
            </w:pPr>
            <w:r>
              <w:rPr>
                <w:rFonts w:hint="eastAsia" w:ascii="宋体" w:hAnsi="宋体" w:cs="宋体"/>
                <w:lang w:bidi="ar"/>
              </w:rPr>
              <w:t>台</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326976DB">
            <w:pPr>
              <w:widowControl/>
              <w:spacing w:line="360" w:lineRule="auto"/>
              <w:jc w:val="center"/>
              <w:textAlignment w:val="center"/>
              <w:rPr>
                <w:rFonts w:hint="eastAsia" w:ascii="宋体" w:hAnsi="宋体" w:cs="宋体"/>
              </w:rPr>
            </w:pPr>
            <w:r>
              <w:rPr>
                <w:rFonts w:hint="eastAsia" w:ascii="宋体" w:hAnsi="宋体" w:cs="宋体"/>
                <w:lang w:bidi="ar"/>
              </w:rPr>
              <w:t>2</w:t>
            </w:r>
            <w:r>
              <w:rPr>
                <w:rFonts w:ascii="宋体" w:hAnsi="宋体" w:cs="宋体"/>
                <w:lang w:bidi="ar"/>
              </w:rPr>
              <w:t>3</w:t>
            </w:r>
          </w:p>
        </w:tc>
      </w:tr>
      <w:tr w14:paraId="448670FD">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single" w:color="000000" w:sz="4" w:space="0"/>
            </w:tcBorders>
            <w:noWrap/>
            <w:vAlign w:val="center"/>
          </w:tcPr>
          <w:p w14:paraId="3AA81AC2">
            <w:pPr>
              <w:widowControl/>
              <w:spacing w:line="360" w:lineRule="auto"/>
              <w:jc w:val="center"/>
              <w:textAlignment w:val="center"/>
              <w:rPr>
                <w:rFonts w:hint="eastAsia" w:ascii="宋体" w:hAnsi="宋体" w:cs="宋体"/>
              </w:rPr>
            </w:pPr>
            <w:r>
              <w:rPr>
                <w:rFonts w:hint="eastAsia" w:ascii="宋体" w:hAnsi="宋体" w:cs="宋体"/>
                <w:lang w:bidi="ar"/>
              </w:rPr>
              <w:t>2</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5E1748CF">
            <w:pPr>
              <w:widowControl/>
              <w:spacing w:line="360" w:lineRule="auto"/>
              <w:jc w:val="center"/>
              <w:textAlignment w:val="center"/>
              <w:rPr>
                <w:rFonts w:hint="eastAsia" w:ascii="宋体" w:hAnsi="宋体" w:cs="宋体"/>
              </w:rPr>
            </w:pPr>
            <w:r>
              <w:rPr>
                <w:rFonts w:hint="eastAsia" w:ascii="宋体" w:hAnsi="宋体" w:cs="宋体"/>
                <w:lang w:bidi="ar"/>
              </w:rPr>
              <w:t>车牌识别摄像机</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3E512037">
            <w:pPr>
              <w:widowControl/>
              <w:spacing w:line="360" w:lineRule="auto"/>
              <w:jc w:val="center"/>
              <w:textAlignment w:val="center"/>
              <w:rPr>
                <w:rFonts w:hint="eastAsia" w:ascii="宋体" w:hAnsi="宋体" w:cs="宋体"/>
              </w:rPr>
            </w:pPr>
            <w:r>
              <w:rPr>
                <w:rFonts w:hint="eastAsia" w:ascii="宋体" w:hAnsi="宋体" w:cs="宋体"/>
                <w:lang w:bidi="ar"/>
              </w:rPr>
              <w:t>台</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494DB0DA">
            <w:pPr>
              <w:widowControl/>
              <w:spacing w:line="360" w:lineRule="auto"/>
              <w:jc w:val="center"/>
              <w:textAlignment w:val="center"/>
              <w:rPr>
                <w:rFonts w:hint="eastAsia" w:ascii="宋体" w:hAnsi="宋体" w:cs="宋体"/>
              </w:rPr>
            </w:pPr>
            <w:r>
              <w:rPr>
                <w:rFonts w:hint="eastAsia" w:ascii="宋体" w:hAnsi="宋体" w:cs="宋体"/>
                <w:lang w:bidi="ar"/>
              </w:rPr>
              <w:t>2</w:t>
            </w:r>
            <w:r>
              <w:rPr>
                <w:rFonts w:ascii="宋体" w:hAnsi="宋体" w:cs="宋体"/>
                <w:lang w:bidi="ar"/>
              </w:rPr>
              <w:t>3</w:t>
            </w:r>
          </w:p>
        </w:tc>
      </w:tr>
      <w:tr w14:paraId="099B3748">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single" w:color="000000" w:sz="4" w:space="0"/>
            </w:tcBorders>
            <w:noWrap/>
            <w:vAlign w:val="center"/>
          </w:tcPr>
          <w:p w14:paraId="74A972EC">
            <w:pPr>
              <w:widowControl/>
              <w:spacing w:line="360" w:lineRule="auto"/>
              <w:jc w:val="center"/>
              <w:textAlignment w:val="center"/>
              <w:rPr>
                <w:rFonts w:hint="eastAsia" w:ascii="宋体" w:hAnsi="宋体" w:cs="宋体"/>
              </w:rPr>
            </w:pPr>
            <w:r>
              <w:rPr>
                <w:rFonts w:hint="eastAsia" w:ascii="宋体" w:hAnsi="宋体" w:cs="宋体"/>
                <w:lang w:bidi="ar"/>
              </w:rPr>
              <w:t>3</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23AABFD9">
            <w:pPr>
              <w:widowControl/>
              <w:spacing w:line="360" w:lineRule="auto"/>
              <w:jc w:val="center"/>
              <w:textAlignment w:val="center"/>
              <w:rPr>
                <w:rFonts w:hint="eastAsia" w:ascii="宋体" w:hAnsi="宋体" w:cs="宋体"/>
              </w:rPr>
            </w:pPr>
            <w:r>
              <w:rPr>
                <w:rFonts w:hint="eastAsia" w:ascii="宋体" w:hAnsi="宋体" w:cs="宋体"/>
                <w:lang w:bidi="ar"/>
              </w:rPr>
              <w:t>立柱</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688EA1E6">
            <w:pPr>
              <w:widowControl/>
              <w:spacing w:line="360" w:lineRule="auto"/>
              <w:jc w:val="center"/>
              <w:textAlignment w:val="center"/>
              <w:rPr>
                <w:rFonts w:hint="eastAsia" w:ascii="宋体" w:hAnsi="宋体" w:cs="宋体"/>
              </w:rPr>
            </w:pPr>
            <w:r>
              <w:rPr>
                <w:rFonts w:hint="eastAsia" w:ascii="宋体" w:hAnsi="宋体" w:cs="宋体"/>
                <w:lang w:bidi="ar"/>
              </w:rPr>
              <w:t>根</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42E5EBFE">
            <w:pPr>
              <w:widowControl/>
              <w:spacing w:line="360" w:lineRule="auto"/>
              <w:jc w:val="center"/>
              <w:textAlignment w:val="center"/>
              <w:rPr>
                <w:rFonts w:hint="eastAsia" w:ascii="宋体" w:hAnsi="宋体" w:cs="宋体"/>
              </w:rPr>
            </w:pPr>
            <w:r>
              <w:rPr>
                <w:rFonts w:hint="eastAsia" w:ascii="宋体" w:hAnsi="宋体" w:cs="宋体"/>
                <w:lang w:bidi="ar"/>
              </w:rPr>
              <w:t>2</w:t>
            </w:r>
            <w:r>
              <w:rPr>
                <w:rFonts w:ascii="宋体" w:hAnsi="宋体" w:cs="宋体"/>
                <w:lang w:bidi="ar"/>
              </w:rPr>
              <w:t>3</w:t>
            </w:r>
          </w:p>
        </w:tc>
      </w:tr>
      <w:tr w14:paraId="0B73BD1F">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single" w:color="000000" w:sz="4" w:space="0"/>
            </w:tcBorders>
            <w:noWrap/>
            <w:vAlign w:val="center"/>
          </w:tcPr>
          <w:p w14:paraId="22A48DFD">
            <w:pPr>
              <w:widowControl/>
              <w:spacing w:line="360" w:lineRule="auto"/>
              <w:jc w:val="center"/>
              <w:textAlignment w:val="center"/>
              <w:rPr>
                <w:rFonts w:hint="eastAsia" w:ascii="宋体" w:hAnsi="宋体" w:cs="宋体"/>
              </w:rPr>
            </w:pPr>
            <w:r>
              <w:rPr>
                <w:rFonts w:hint="eastAsia" w:ascii="宋体" w:hAnsi="宋体" w:cs="宋体"/>
                <w:lang w:bidi="ar"/>
              </w:rPr>
              <w:t>4</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1DE7EBAB">
            <w:pPr>
              <w:widowControl/>
              <w:spacing w:line="360" w:lineRule="auto"/>
              <w:jc w:val="center"/>
              <w:textAlignment w:val="center"/>
              <w:rPr>
                <w:rFonts w:hint="eastAsia" w:ascii="宋体" w:hAnsi="宋体" w:cs="宋体"/>
              </w:rPr>
            </w:pPr>
            <w:r>
              <w:rPr>
                <w:rFonts w:hint="eastAsia" w:ascii="宋体" w:hAnsi="宋体" w:cs="宋体"/>
                <w:lang w:bidi="ar"/>
              </w:rPr>
              <w:t>自动栏杆机</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6548C0E8">
            <w:pPr>
              <w:widowControl/>
              <w:spacing w:line="360" w:lineRule="auto"/>
              <w:jc w:val="center"/>
              <w:textAlignment w:val="center"/>
              <w:rPr>
                <w:rFonts w:hint="eastAsia" w:ascii="宋体" w:hAnsi="宋体" w:cs="宋体"/>
              </w:rPr>
            </w:pPr>
            <w:r>
              <w:rPr>
                <w:rFonts w:hint="eastAsia" w:ascii="宋体" w:hAnsi="宋体" w:cs="宋体"/>
                <w:lang w:bidi="ar"/>
              </w:rPr>
              <w:t>台</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331D708E">
            <w:pPr>
              <w:widowControl/>
              <w:spacing w:line="360" w:lineRule="auto"/>
              <w:jc w:val="center"/>
              <w:textAlignment w:val="center"/>
              <w:rPr>
                <w:rFonts w:hint="eastAsia" w:ascii="宋体" w:hAnsi="宋体" w:cs="宋体"/>
              </w:rPr>
            </w:pPr>
            <w:r>
              <w:rPr>
                <w:rFonts w:ascii="宋体" w:hAnsi="宋体" w:cs="宋体"/>
                <w:lang w:bidi="ar"/>
              </w:rPr>
              <w:t>26</w:t>
            </w:r>
          </w:p>
        </w:tc>
      </w:tr>
      <w:tr w14:paraId="42C5C2EC">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single" w:color="000000" w:sz="4" w:space="0"/>
            </w:tcBorders>
            <w:noWrap/>
            <w:vAlign w:val="center"/>
          </w:tcPr>
          <w:p w14:paraId="722B1750">
            <w:pPr>
              <w:widowControl/>
              <w:spacing w:line="360" w:lineRule="auto"/>
              <w:jc w:val="center"/>
              <w:textAlignment w:val="center"/>
              <w:rPr>
                <w:rFonts w:hint="eastAsia" w:ascii="宋体" w:hAnsi="宋体" w:cs="宋体"/>
                <w:lang w:bidi="ar"/>
              </w:rPr>
            </w:pPr>
            <w:r>
              <w:rPr>
                <w:rFonts w:hint="eastAsia" w:ascii="宋体" w:hAnsi="宋体" w:cs="宋体"/>
                <w:lang w:bidi="ar"/>
              </w:rPr>
              <w:t>5</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7A2A5C15">
            <w:pPr>
              <w:widowControl/>
              <w:spacing w:line="360" w:lineRule="auto"/>
              <w:jc w:val="center"/>
              <w:textAlignment w:val="center"/>
              <w:rPr>
                <w:rFonts w:hint="eastAsia" w:ascii="宋体" w:hAnsi="宋体" w:cs="宋体"/>
                <w:lang w:bidi="ar"/>
              </w:rPr>
            </w:pPr>
            <w:r>
              <w:rPr>
                <w:rFonts w:hint="eastAsia" w:ascii="宋体" w:hAnsi="宋体" w:cs="宋体"/>
                <w:lang w:bidi="ar"/>
              </w:rPr>
              <w:t>ETC天线</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461B93EE">
            <w:pPr>
              <w:widowControl/>
              <w:spacing w:line="360" w:lineRule="auto"/>
              <w:jc w:val="center"/>
              <w:textAlignment w:val="center"/>
              <w:rPr>
                <w:rFonts w:hint="eastAsia" w:ascii="宋体" w:hAnsi="宋体" w:cs="宋体"/>
              </w:rPr>
            </w:pPr>
            <w:r>
              <w:rPr>
                <w:rFonts w:hint="eastAsia" w:ascii="宋体" w:hAnsi="宋体" w:cs="宋体"/>
                <w:lang w:bidi="ar"/>
              </w:rPr>
              <w:t>台</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2B06E682">
            <w:pPr>
              <w:widowControl/>
              <w:spacing w:line="360" w:lineRule="auto"/>
              <w:jc w:val="center"/>
              <w:textAlignment w:val="center"/>
              <w:rPr>
                <w:rFonts w:hint="eastAsia" w:ascii="宋体" w:hAnsi="宋体" w:cs="宋体"/>
              </w:rPr>
            </w:pPr>
            <w:r>
              <w:rPr>
                <w:rFonts w:ascii="宋体" w:hAnsi="宋体" w:cs="宋体"/>
                <w:lang w:bidi="ar"/>
              </w:rPr>
              <w:t>23</w:t>
            </w:r>
          </w:p>
        </w:tc>
      </w:tr>
      <w:tr w14:paraId="547F88E1">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single" w:color="000000" w:sz="4" w:space="0"/>
            </w:tcBorders>
            <w:noWrap/>
            <w:vAlign w:val="center"/>
          </w:tcPr>
          <w:p w14:paraId="37D3AC54">
            <w:pPr>
              <w:widowControl/>
              <w:spacing w:line="360" w:lineRule="auto"/>
              <w:jc w:val="center"/>
              <w:textAlignment w:val="center"/>
              <w:rPr>
                <w:rFonts w:hint="eastAsia" w:ascii="宋体" w:hAnsi="宋体" w:cs="宋体"/>
                <w:lang w:bidi="ar"/>
              </w:rPr>
            </w:pPr>
            <w:r>
              <w:rPr>
                <w:rFonts w:hint="eastAsia" w:ascii="宋体" w:hAnsi="宋体" w:cs="宋体"/>
                <w:lang w:bidi="ar"/>
              </w:rPr>
              <w:t>6</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4E86EF20">
            <w:pPr>
              <w:widowControl/>
              <w:spacing w:line="360" w:lineRule="auto"/>
              <w:jc w:val="center"/>
              <w:textAlignment w:val="center"/>
              <w:rPr>
                <w:rFonts w:hint="eastAsia" w:ascii="宋体" w:hAnsi="宋体" w:cs="宋体"/>
                <w:lang w:bidi="ar"/>
              </w:rPr>
            </w:pPr>
            <w:r>
              <w:rPr>
                <w:rFonts w:hint="eastAsia" w:ascii="宋体" w:hAnsi="宋体" w:cs="宋体"/>
                <w:lang w:bidi="ar"/>
              </w:rPr>
              <w:t>支付码扫码设备</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29908BF2">
            <w:pPr>
              <w:widowControl/>
              <w:spacing w:line="360" w:lineRule="auto"/>
              <w:jc w:val="center"/>
              <w:textAlignment w:val="center"/>
              <w:rPr>
                <w:rFonts w:hint="eastAsia" w:ascii="宋体" w:hAnsi="宋体" w:cs="宋体"/>
                <w:lang w:bidi="ar"/>
              </w:rPr>
            </w:pPr>
            <w:r>
              <w:rPr>
                <w:rFonts w:hint="eastAsia" w:ascii="宋体" w:hAnsi="宋体" w:cs="宋体"/>
                <w:lang w:bidi="ar"/>
              </w:rPr>
              <w:t>台</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29559D47">
            <w:pPr>
              <w:widowControl/>
              <w:spacing w:line="360" w:lineRule="auto"/>
              <w:jc w:val="center"/>
              <w:textAlignment w:val="center"/>
              <w:rPr>
                <w:rFonts w:hint="eastAsia" w:ascii="宋体" w:hAnsi="宋体" w:cs="宋体"/>
                <w:lang w:bidi="ar"/>
              </w:rPr>
            </w:pPr>
            <w:r>
              <w:rPr>
                <w:rFonts w:hint="eastAsia" w:ascii="宋体" w:hAnsi="宋体" w:cs="宋体"/>
                <w:lang w:bidi="ar"/>
              </w:rPr>
              <w:t>1</w:t>
            </w:r>
            <w:r>
              <w:rPr>
                <w:rFonts w:ascii="宋体" w:hAnsi="宋体" w:cs="宋体"/>
                <w:lang w:bidi="ar"/>
              </w:rPr>
              <w:t>1</w:t>
            </w:r>
          </w:p>
        </w:tc>
      </w:tr>
      <w:tr w14:paraId="5D7944CA">
        <w:tblPrEx>
          <w:tblCellMar>
            <w:top w:w="0" w:type="dxa"/>
            <w:left w:w="108" w:type="dxa"/>
            <w:bottom w:w="0" w:type="dxa"/>
            <w:right w:w="108" w:type="dxa"/>
          </w:tblCellMar>
        </w:tblPrEx>
        <w:trPr>
          <w:trHeight w:val="567" w:hRule="atLeast"/>
          <w:jc w:val="center"/>
        </w:trPr>
        <w:tc>
          <w:tcPr>
            <w:tcW w:w="765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302A5">
            <w:pPr>
              <w:widowControl/>
              <w:spacing w:line="360" w:lineRule="auto"/>
              <w:textAlignment w:val="center"/>
              <w:rPr>
                <w:rFonts w:hint="eastAsia" w:ascii="宋体" w:hAnsi="宋体" w:cs="宋体"/>
              </w:rPr>
            </w:pPr>
            <w:r>
              <w:rPr>
                <w:rFonts w:hint="eastAsia" w:ascii="宋体" w:hAnsi="宋体" w:cs="宋体"/>
                <w:lang w:bidi="ar"/>
              </w:rPr>
              <w:t>二、后台系统</w:t>
            </w:r>
          </w:p>
        </w:tc>
      </w:tr>
      <w:tr w14:paraId="31C87A64">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nil"/>
            </w:tcBorders>
            <w:noWrap/>
            <w:vAlign w:val="center"/>
          </w:tcPr>
          <w:p w14:paraId="1050D2DA">
            <w:pPr>
              <w:widowControl/>
              <w:spacing w:line="360" w:lineRule="auto"/>
              <w:jc w:val="center"/>
              <w:textAlignment w:val="center"/>
              <w:rPr>
                <w:rFonts w:hint="eastAsia" w:ascii="宋体" w:hAnsi="宋体" w:cs="宋体"/>
              </w:rPr>
            </w:pPr>
            <w:r>
              <w:rPr>
                <w:rFonts w:hint="eastAsia" w:ascii="宋体" w:hAnsi="宋体" w:cs="宋体"/>
                <w:lang w:bidi="ar"/>
              </w:rPr>
              <w:t>1</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07B5A407">
            <w:pPr>
              <w:widowControl/>
              <w:spacing w:line="360" w:lineRule="auto"/>
              <w:jc w:val="center"/>
              <w:textAlignment w:val="center"/>
              <w:rPr>
                <w:rFonts w:hint="eastAsia" w:ascii="宋体" w:hAnsi="宋体" w:cs="宋体"/>
              </w:rPr>
            </w:pPr>
            <w:r>
              <w:rPr>
                <w:rFonts w:hint="eastAsia" w:ascii="宋体" w:hAnsi="宋体" w:cs="宋体"/>
                <w:lang w:bidi="ar"/>
              </w:rPr>
              <w:t>服务器</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5E62682C">
            <w:pPr>
              <w:widowControl/>
              <w:spacing w:line="360" w:lineRule="auto"/>
              <w:jc w:val="center"/>
              <w:textAlignment w:val="center"/>
              <w:rPr>
                <w:rFonts w:hint="eastAsia" w:ascii="宋体" w:hAnsi="宋体" w:cs="宋体"/>
              </w:rPr>
            </w:pPr>
            <w:r>
              <w:rPr>
                <w:rFonts w:hint="eastAsia" w:ascii="宋体" w:hAnsi="宋体" w:cs="宋体"/>
                <w:lang w:bidi="ar"/>
              </w:rPr>
              <w:t>台</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004352B4">
            <w:pPr>
              <w:widowControl/>
              <w:spacing w:line="360" w:lineRule="auto"/>
              <w:jc w:val="center"/>
              <w:textAlignment w:val="center"/>
              <w:rPr>
                <w:rFonts w:hint="eastAsia" w:ascii="宋体" w:hAnsi="宋体" w:cs="宋体"/>
              </w:rPr>
            </w:pPr>
            <w:r>
              <w:rPr>
                <w:rFonts w:hint="eastAsia" w:ascii="宋体" w:hAnsi="宋体" w:cs="宋体"/>
                <w:lang w:bidi="ar"/>
              </w:rPr>
              <w:t>1</w:t>
            </w:r>
          </w:p>
        </w:tc>
      </w:tr>
      <w:tr w14:paraId="18237811">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single" w:color="000000" w:sz="4" w:space="0"/>
            </w:tcBorders>
            <w:noWrap/>
            <w:vAlign w:val="center"/>
          </w:tcPr>
          <w:p w14:paraId="730C0E3E">
            <w:pPr>
              <w:widowControl/>
              <w:spacing w:line="360" w:lineRule="auto"/>
              <w:jc w:val="center"/>
              <w:textAlignment w:val="center"/>
              <w:rPr>
                <w:rFonts w:hint="eastAsia" w:ascii="宋体" w:hAnsi="宋体" w:cs="宋体"/>
              </w:rPr>
            </w:pPr>
            <w:r>
              <w:rPr>
                <w:rFonts w:hint="eastAsia" w:ascii="宋体" w:hAnsi="宋体" w:cs="宋体"/>
                <w:lang w:bidi="ar"/>
              </w:rPr>
              <w:t>2</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308B466D">
            <w:pPr>
              <w:widowControl/>
              <w:spacing w:line="360" w:lineRule="auto"/>
              <w:jc w:val="center"/>
              <w:textAlignment w:val="center"/>
              <w:rPr>
                <w:rFonts w:hint="eastAsia" w:ascii="宋体" w:hAnsi="宋体" w:cs="宋体"/>
              </w:rPr>
            </w:pPr>
            <w:r>
              <w:rPr>
                <w:rFonts w:hint="eastAsia" w:ascii="宋体" w:hAnsi="宋体" w:cs="宋体"/>
                <w:lang w:bidi="ar"/>
              </w:rPr>
              <w:t>NVR</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6A199EA2">
            <w:pPr>
              <w:widowControl/>
              <w:spacing w:line="360" w:lineRule="auto"/>
              <w:jc w:val="center"/>
              <w:textAlignment w:val="center"/>
              <w:rPr>
                <w:rFonts w:hint="eastAsia" w:ascii="宋体" w:hAnsi="宋体" w:cs="宋体"/>
              </w:rPr>
            </w:pPr>
            <w:r>
              <w:rPr>
                <w:rFonts w:hint="eastAsia" w:ascii="宋体" w:hAnsi="宋体" w:cs="宋体"/>
                <w:lang w:bidi="ar"/>
              </w:rPr>
              <w:t>台</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73E7A14A">
            <w:pPr>
              <w:widowControl/>
              <w:spacing w:line="360" w:lineRule="auto"/>
              <w:jc w:val="center"/>
              <w:textAlignment w:val="center"/>
              <w:rPr>
                <w:rFonts w:hint="eastAsia" w:ascii="宋体" w:hAnsi="宋体" w:cs="宋体"/>
              </w:rPr>
            </w:pPr>
            <w:r>
              <w:rPr>
                <w:rFonts w:hint="eastAsia" w:ascii="宋体" w:hAnsi="宋体" w:cs="宋体"/>
                <w:lang w:bidi="ar"/>
              </w:rPr>
              <w:t>1</w:t>
            </w:r>
          </w:p>
        </w:tc>
      </w:tr>
      <w:tr w14:paraId="553B4DBB">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nil"/>
            </w:tcBorders>
            <w:noWrap/>
            <w:vAlign w:val="center"/>
          </w:tcPr>
          <w:p w14:paraId="23C1D21C">
            <w:pPr>
              <w:widowControl/>
              <w:spacing w:line="360" w:lineRule="auto"/>
              <w:jc w:val="center"/>
              <w:textAlignment w:val="center"/>
              <w:rPr>
                <w:rFonts w:hint="eastAsia" w:ascii="宋体" w:hAnsi="宋体" w:cs="宋体"/>
              </w:rPr>
            </w:pPr>
            <w:r>
              <w:rPr>
                <w:rFonts w:ascii="宋体" w:hAnsi="宋体" w:cs="宋体"/>
                <w:lang w:bidi="ar"/>
              </w:rPr>
              <w:t>3</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5DA63CE9">
            <w:pPr>
              <w:widowControl/>
              <w:spacing w:line="360" w:lineRule="auto"/>
              <w:jc w:val="center"/>
              <w:textAlignment w:val="center"/>
              <w:rPr>
                <w:rFonts w:hint="eastAsia" w:ascii="宋体" w:hAnsi="宋体" w:cs="宋体"/>
              </w:rPr>
            </w:pPr>
            <w:r>
              <w:rPr>
                <w:rFonts w:hint="eastAsia" w:ascii="宋体" w:hAnsi="宋体" w:cs="宋体"/>
                <w:lang w:bidi="ar"/>
              </w:rPr>
              <w:t>岗亭电脑\管理电脑</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4D7B8E16">
            <w:pPr>
              <w:widowControl/>
              <w:spacing w:line="360" w:lineRule="auto"/>
              <w:jc w:val="center"/>
              <w:textAlignment w:val="center"/>
              <w:rPr>
                <w:rFonts w:hint="eastAsia" w:ascii="宋体" w:hAnsi="宋体" w:cs="宋体"/>
              </w:rPr>
            </w:pPr>
            <w:r>
              <w:rPr>
                <w:rFonts w:hint="eastAsia" w:ascii="宋体" w:hAnsi="宋体" w:cs="宋体"/>
                <w:lang w:bidi="ar"/>
              </w:rPr>
              <w:t>台</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1806BADC">
            <w:pPr>
              <w:widowControl/>
              <w:spacing w:line="360" w:lineRule="auto"/>
              <w:jc w:val="center"/>
              <w:textAlignment w:val="center"/>
              <w:rPr>
                <w:rFonts w:hint="eastAsia" w:ascii="宋体" w:hAnsi="宋体" w:cs="宋体"/>
              </w:rPr>
            </w:pPr>
            <w:r>
              <w:rPr>
                <w:rFonts w:hint="eastAsia" w:ascii="宋体" w:hAnsi="宋体" w:cs="宋体"/>
                <w:lang w:bidi="ar"/>
              </w:rPr>
              <w:t>9</w:t>
            </w:r>
          </w:p>
        </w:tc>
      </w:tr>
      <w:tr w14:paraId="0EB3AE1E">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nil"/>
            </w:tcBorders>
            <w:noWrap/>
            <w:vAlign w:val="center"/>
          </w:tcPr>
          <w:p w14:paraId="5F21E788">
            <w:pPr>
              <w:widowControl/>
              <w:spacing w:line="360" w:lineRule="auto"/>
              <w:jc w:val="center"/>
              <w:textAlignment w:val="center"/>
              <w:rPr>
                <w:rFonts w:hint="eastAsia" w:ascii="宋体" w:hAnsi="宋体" w:cs="宋体"/>
              </w:rPr>
            </w:pPr>
            <w:r>
              <w:rPr>
                <w:rFonts w:ascii="宋体" w:hAnsi="宋体" w:cs="宋体"/>
                <w:lang w:bidi="ar"/>
              </w:rPr>
              <w:t>4</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32BC3C20">
            <w:pPr>
              <w:widowControl/>
              <w:spacing w:line="360" w:lineRule="auto"/>
              <w:jc w:val="center"/>
              <w:textAlignment w:val="center"/>
              <w:rPr>
                <w:rFonts w:hint="eastAsia" w:ascii="宋体" w:hAnsi="宋体" w:cs="宋体"/>
              </w:rPr>
            </w:pPr>
            <w:r>
              <w:rPr>
                <w:rFonts w:hint="eastAsia" w:ascii="宋体" w:hAnsi="宋体" w:cs="宋体"/>
                <w:lang w:bidi="ar"/>
              </w:rPr>
              <w:t>交换机</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7A5B6ACB">
            <w:pPr>
              <w:widowControl/>
              <w:spacing w:line="360" w:lineRule="auto"/>
              <w:jc w:val="center"/>
              <w:textAlignment w:val="center"/>
              <w:rPr>
                <w:rFonts w:hint="eastAsia" w:ascii="宋体" w:hAnsi="宋体" w:cs="宋体"/>
              </w:rPr>
            </w:pPr>
            <w:r>
              <w:rPr>
                <w:rFonts w:hint="eastAsia" w:ascii="宋体" w:hAnsi="宋体" w:cs="宋体"/>
                <w:lang w:bidi="ar"/>
              </w:rPr>
              <w:t>台</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201CDF6A">
            <w:pPr>
              <w:widowControl/>
              <w:spacing w:line="360" w:lineRule="auto"/>
              <w:jc w:val="center"/>
              <w:textAlignment w:val="center"/>
              <w:rPr>
                <w:rFonts w:hint="eastAsia" w:ascii="宋体" w:hAnsi="宋体" w:cs="宋体"/>
              </w:rPr>
            </w:pPr>
            <w:r>
              <w:rPr>
                <w:rFonts w:ascii="宋体" w:hAnsi="宋体" w:cs="宋体"/>
                <w:lang w:bidi="ar"/>
              </w:rPr>
              <w:t>12</w:t>
            </w:r>
          </w:p>
        </w:tc>
      </w:tr>
      <w:tr w14:paraId="15E770EC">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nil"/>
            </w:tcBorders>
            <w:noWrap/>
            <w:vAlign w:val="center"/>
          </w:tcPr>
          <w:p w14:paraId="1E2B68C0">
            <w:pPr>
              <w:widowControl/>
              <w:spacing w:line="360" w:lineRule="auto"/>
              <w:jc w:val="center"/>
              <w:textAlignment w:val="center"/>
              <w:rPr>
                <w:rFonts w:hint="eastAsia" w:ascii="宋体" w:hAnsi="宋体" w:cs="宋体"/>
              </w:rPr>
            </w:pPr>
            <w:r>
              <w:rPr>
                <w:rFonts w:ascii="宋体" w:hAnsi="宋体" w:cs="宋体"/>
                <w:lang w:bidi="ar"/>
              </w:rPr>
              <w:t>5</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025E5BE8">
            <w:pPr>
              <w:widowControl/>
              <w:spacing w:line="360" w:lineRule="auto"/>
              <w:jc w:val="center"/>
              <w:textAlignment w:val="center"/>
              <w:rPr>
                <w:rFonts w:hint="eastAsia" w:ascii="宋体" w:hAnsi="宋体" w:cs="宋体"/>
              </w:rPr>
            </w:pPr>
            <w:r>
              <w:rPr>
                <w:rFonts w:hint="eastAsia" w:ascii="宋体" w:hAnsi="宋体" w:cs="宋体"/>
                <w:lang w:bidi="ar"/>
              </w:rPr>
              <w:t>收费管理软件</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78F871B3">
            <w:pPr>
              <w:widowControl/>
              <w:spacing w:line="360" w:lineRule="auto"/>
              <w:jc w:val="center"/>
              <w:textAlignment w:val="center"/>
              <w:rPr>
                <w:rFonts w:hint="eastAsia" w:ascii="宋体" w:hAnsi="宋体" w:cs="宋体"/>
              </w:rPr>
            </w:pPr>
            <w:r>
              <w:rPr>
                <w:rFonts w:hint="eastAsia" w:ascii="宋体" w:hAnsi="宋体" w:cs="宋体"/>
                <w:lang w:bidi="ar"/>
              </w:rPr>
              <w:t>套</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6E2ED67D">
            <w:pPr>
              <w:widowControl/>
              <w:spacing w:line="360" w:lineRule="auto"/>
              <w:jc w:val="center"/>
              <w:textAlignment w:val="center"/>
              <w:rPr>
                <w:rFonts w:hint="eastAsia" w:ascii="宋体" w:hAnsi="宋体" w:cs="宋体"/>
              </w:rPr>
            </w:pPr>
            <w:r>
              <w:rPr>
                <w:rFonts w:hint="eastAsia" w:ascii="宋体" w:hAnsi="宋体" w:cs="宋体"/>
                <w:lang w:bidi="ar"/>
              </w:rPr>
              <w:t>1</w:t>
            </w:r>
          </w:p>
        </w:tc>
      </w:tr>
      <w:tr w14:paraId="3C84315B">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nil"/>
            </w:tcBorders>
            <w:noWrap/>
            <w:vAlign w:val="center"/>
          </w:tcPr>
          <w:p w14:paraId="6AE3DCC8">
            <w:pPr>
              <w:widowControl/>
              <w:spacing w:line="360" w:lineRule="auto"/>
              <w:jc w:val="center"/>
              <w:textAlignment w:val="center"/>
              <w:rPr>
                <w:rFonts w:hint="eastAsia" w:ascii="宋体" w:hAnsi="宋体" w:cs="宋体"/>
                <w:lang w:bidi="ar"/>
              </w:rPr>
            </w:pPr>
            <w:r>
              <w:rPr>
                <w:rFonts w:ascii="宋体" w:hAnsi="宋体" w:cs="宋体"/>
                <w:lang w:bidi="ar"/>
              </w:rPr>
              <w:t>6</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4299D6B3">
            <w:pPr>
              <w:widowControl/>
              <w:spacing w:line="360" w:lineRule="auto"/>
              <w:jc w:val="center"/>
              <w:textAlignment w:val="center"/>
              <w:rPr>
                <w:rFonts w:hint="eastAsia" w:ascii="宋体" w:hAnsi="宋体" w:cs="宋体"/>
                <w:lang w:bidi="ar"/>
              </w:rPr>
            </w:pPr>
            <w:r>
              <w:rPr>
                <w:rFonts w:hint="eastAsia" w:ascii="宋体" w:hAnsi="宋体" w:cs="宋体"/>
                <w:lang w:bidi="ar"/>
              </w:rPr>
              <w:t>短信服务费用</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22CE5630">
            <w:pPr>
              <w:widowControl/>
              <w:spacing w:line="360" w:lineRule="auto"/>
              <w:jc w:val="center"/>
              <w:textAlignment w:val="center"/>
              <w:rPr>
                <w:rFonts w:hint="eastAsia" w:ascii="宋体" w:hAnsi="宋体" w:cs="宋体"/>
                <w:lang w:bidi="ar"/>
              </w:rPr>
            </w:pPr>
            <w:r>
              <w:rPr>
                <w:rFonts w:hint="eastAsia" w:ascii="宋体" w:hAnsi="宋体" w:cs="宋体"/>
                <w:lang w:bidi="ar"/>
              </w:rPr>
              <w:t>年</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60CD3C03">
            <w:pPr>
              <w:widowControl/>
              <w:spacing w:line="360" w:lineRule="auto"/>
              <w:jc w:val="center"/>
              <w:textAlignment w:val="center"/>
              <w:rPr>
                <w:rFonts w:hint="eastAsia" w:ascii="宋体" w:hAnsi="宋体" w:cs="宋体"/>
                <w:lang w:bidi="ar"/>
              </w:rPr>
            </w:pPr>
            <w:r>
              <w:rPr>
                <w:rFonts w:hint="eastAsia" w:ascii="宋体" w:hAnsi="宋体" w:cs="宋体"/>
                <w:lang w:bidi="ar"/>
              </w:rPr>
              <w:t>1</w:t>
            </w:r>
          </w:p>
        </w:tc>
      </w:tr>
      <w:tr w14:paraId="0D30AE1A">
        <w:tblPrEx>
          <w:tblCellMar>
            <w:top w:w="0" w:type="dxa"/>
            <w:left w:w="108" w:type="dxa"/>
            <w:bottom w:w="0" w:type="dxa"/>
            <w:right w:w="108" w:type="dxa"/>
          </w:tblCellMar>
        </w:tblPrEx>
        <w:trPr>
          <w:trHeight w:val="567" w:hRule="atLeast"/>
          <w:jc w:val="center"/>
        </w:trPr>
        <w:tc>
          <w:tcPr>
            <w:tcW w:w="765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649F9">
            <w:pPr>
              <w:widowControl/>
              <w:spacing w:line="360" w:lineRule="auto"/>
              <w:textAlignment w:val="center"/>
              <w:rPr>
                <w:rFonts w:hint="eastAsia" w:ascii="宋体" w:hAnsi="宋体" w:cs="宋体"/>
              </w:rPr>
            </w:pPr>
            <w:r>
              <w:rPr>
                <w:rFonts w:hint="eastAsia" w:ascii="宋体" w:hAnsi="宋体" w:cs="宋体"/>
                <w:lang w:bidi="ar"/>
              </w:rPr>
              <w:t>三、其他辅材</w:t>
            </w:r>
          </w:p>
        </w:tc>
      </w:tr>
      <w:tr w14:paraId="3F6DDFF0">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single" w:color="000000" w:sz="4" w:space="0"/>
            </w:tcBorders>
            <w:noWrap/>
            <w:vAlign w:val="center"/>
          </w:tcPr>
          <w:p w14:paraId="1F93CA5A">
            <w:pPr>
              <w:widowControl/>
              <w:spacing w:line="360" w:lineRule="auto"/>
              <w:jc w:val="center"/>
              <w:textAlignment w:val="center"/>
              <w:rPr>
                <w:rFonts w:hint="eastAsia" w:ascii="宋体" w:hAnsi="宋体" w:cs="宋体"/>
              </w:rPr>
            </w:pPr>
            <w:r>
              <w:rPr>
                <w:rFonts w:hint="eastAsia" w:ascii="宋体" w:hAnsi="宋体" w:cs="宋体"/>
                <w:lang w:bidi="ar"/>
              </w:rPr>
              <w:t>1</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03C6AD4D">
            <w:pPr>
              <w:widowControl/>
              <w:spacing w:line="360" w:lineRule="auto"/>
              <w:jc w:val="center"/>
              <w:textAlignment w:val="center"/>
              <w:rPr>
                <w:rFonts w:hint="eastAsia" w:ascii="宋体" w:hAnsi="宋体" w:cs="宋体"/>
              </w:rPr>
            </w:pPr>
            <w:r>
              <w:rPr>
                <w:rFonts w:hint="eastAsia" w:ascii="宋体" w:hAnsi="宋体" w:cs="宋体"/>
                <w:lang w:bidi="ar"/>
              </w:rPr>
              <w:t>线缆、超五类网线、JDG线管、开槽敷设、渣土清运等</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77F304D6">
            <w:pPr>
              <w:widowControl/>
              <w:spacing w:line="360" w:lineRule="auto"/>
              <w:jc w:val="center"/>
              <w:textAlignment w:val="center"/>
              <w:rPr>
                <w:rFonts w:hint="eastAsia" w:ascii="宋体" w:hAnsi="宋体" w:cs="宋体"/>
              </w:rPr>
            </w:pPr>
            <w:r>
              <w:rPr>
                <w:rFonts w:hint="eastAsia" w:ascii="宋体" w:hAnsi="宋体" w:cs="宋体"/>
                <w:lang w:bidi="ar"/>
              </w:rPr>
              <w:t>批</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410D89D7">
            <w:pPr>
              <w:widowControl/>
              <w:spacing w:line="360" w:lineRule="auto"/>
              <w:jc w:val="center"/>
              <w:textAlignment w:val="center"/>
              <w:rPr>
                <w:rFonts w:hint="eastAsia" w:ascii="宋体" w:hAnsi="宋体" w:cs="宋体"/>
              </w:rPr>
            </w:pPr>
            <w:r>
              <w:rPr>
                <w:rFonts w:hint="eastAsia" w:ascii="宋体" w:hAnsi="宋体" w:cs="宋体"/>
                <w:lang w:bidi="ar"/>
              </w:rPr>
              <w:t>1</w:t>
            </w:r>
          </w:p>
        </w:tc>
      </w:tr>
      <w:tr w14:paraId="289771B6">
        <w:tblPrEx>
          <w:tblCellMar>
            <w:top w:w="0" w:type="dxa"/>
            <w:left w:w="108" w:type="dxa"/>
            <w:bottom w:w="0" w:type="dxa"/>
            <w:right w:w="108" w:type="dxa"/>
          </w:tblCellMar>
        </w:tblPrEx>
        <w:trPr>
          <w:trHeight w:val="567" w:hRule="atLeast"/>
          <w:jc w:val="center"/>
        </w:trPr>
        <w:tc>
          <w:tcPr>
            <w:tcW w:w="1522" w:type="dxa"/>
            <w:tcBorders>
              <w:top w:val="single" w:color="000000" w:sz="4" w:space="0"/>
              <w:left w:val="single" w:color="000000" w:sz="4" w:space="0"/>
              <w:bottom w:val="single" w:color="000000" w:sz="4" w:space="0"/>
              <w:right w:val="single" w:color="000000" w:sz="4" w:space="0"/>
            </w:tcBorders>
            <w:noWrap/>
            <w:vAlign w:val="center"/>
          </w:tcPr>
          <w:p w14:paraId="7534C410">
            <w:pPr>
              <w:widowControl/>
              <w:spacing w:line="360" w:lineRule="auto"/>
              <w:jc w:val="center"/>
              <w:textAlignment w:val="center"/>
              <w:rPr>
                <w:rFonts w:hint="eastAsia" w:ascii="宋体" w:hAnsi="宋体" w:cs="宋体"/>
              </w:rPr>
            </w:pPr>
            <w:r>
              <w:rPr>
                <w:rFonts w:ascii="宋体" w:hAnsi="宋体" w:cs="宋体"/>
                <w:lang w:bidi="ar"/>
              </w:rPr>
              <w:t>2</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04529DC4">
            <w:pPr>
              <w:widowControl/>
              <w:spacing w:line="360" w:lineRule="auto"/>
              <w:jc w:val="center"/>
              <w:textAlignment w:val="center"/>
              <w:rPr>
                <w:rFonts w:hint="eastAsia" w:ascii="宋体" w:hAnsi="宋体" w:cs="宋体"/>
              </w:rPr>
            </w:pPr>
            <w:r>
              <w:rPr>
                <w:rFonts w:ascii="宋体" w:hAnsi="宋体" w:cs="宋体"/>
                <w:lang w:bidi="ar"/>
              </w:rPr>
              <w:t>ETC</w:t>
            </w:r>
            <w:r>
              <w:rPr>
                <w:rFonts w:hint="eastAsia" w:ascii="宋体" w:hAnsi="宋体" w:cs="宋体"/>
                <w:lang w:bidi="ar"/>
              </w:rPr>
              <w:t>标志牌</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707B16BB">
            <w:pPr>
              <w:widowControl/>
              <w:spacing w:line="360" w:lineRule="auto"/>
              <w:jc w:val="center"/>
              <w:textAlignment w:val="center"/>
              <w:rPr>
                <w:rFonts w:hint="eastAsia" w:ascii="宋体" w:hAnsi="宋体" w:cs="宋体"/>
              </w:rPr>
            </w:pPr>
            <w:r>
              <w:rPr>
                <w:rFonts w:hint="eastAsia" w:ascii="宋体" w:hAnsi="宋体" w:cs="宋体"/>
                <w:lang w:bidi="ar"/>
              </w:rPr>
              <w:t>个</w:t>
            </w:r>
          </w:p>
        </w:tc>
        <w:tc>
          <w:tcPr>
            <w:tcW w:w="1861" w:type="dxa"/>
            <w:tcBorders>
              <w:top w:val="single" w:color="000000" w:sz="4" w:space="0"/>
              <w:left w:val="single" w:color="000000" w:sz="4" w:space="0"/>
              <w:bottom w:val="single" w:color="000000" w:sz="4" w:space="0"/>
              <w:right w:val="single" w:color="000000" w:sz="4" w:space="0"/>
            </w:tcBorders>
            <w:noWrap/>
            <w:vAlign w:val="center"/>
          </w:tcPr>
          <w:p w14:paraId="3D23FC6B">
            <w:pPr>
              <w:widowControl/>
              <w:spacing w:line="360" w:lineRule="auto"/>
              <w:jc w:val="center"/>
              <w:textAlignment w:val="center"/>
              <w:rPr>
                <w:rFonts w:hint="eastAsia" w:ascii="宋体" w:hAnsi="宋体" w:cs="宋体"/>
              </w:rPr>
            </w:pPr>
            <w:r>
              <w:rPr>
                <w:rFonts w:ascii="宋体" w:hAnsi="宋体" w:cs="宋体"/>
                <w:lang w:bidi="ar"/>
              </w:rPr>
              <w:t>20</w:t>
            </w:r>
          </w:p>
        </w:tc>
      </w:tr>
    </w:tbl>
    <w:p w14:paraId="54F2089D">
      <w:pPr>
        <w:spacing w:before="240" w:beforeLines="100" w:line="360" w:lineRule="auto"/>
        <w:ind w:firstLine="482" w:firstLineChars="200"/>
        <w:jc w:val="both"/>
        <w:rPr>
          <w:rFonts w:hint="eastAsia" w:ascii="宋体" w:hAnsi="宋体"/>
          <w:b/>
        </w:rPr>
      </w:pPr>
      <w:r>
        <w:rPr>
          <w:rFonts w:hint="eastAsia" w:ascii="宋体" w:hAnsi="宋体"/>
          <w:b/>
        </w:rPr>
        <w:t>3.</w:t>
      </w:r>
      <w:r>
        <w:rPr>
          <w:rFonts w:ascii="宋体" w:hAnsi="宋体"/>
          <w:b/>
          <w:bCs/>
        </w:rPr>
        <w:t>停</w:t>
      </w:r>
      <w:r>
        <w:rPr>
          <w:rFonts w:hint="eastAsia" w:ascii="宋体" w:hAnsi="宋体"/>
          <w:b/>
          <w:bCs/>
        </w:rPr>
        <w:t>车费收费模式：</w:t>
      </w:r>
      <w:r>
        <w:rPr>
          <w:rFonts w:hint="eastAsia" w:ascii="宋体" w:hAnsi="宋体"/>
        </w:rPr>
        <w:t>行在清华小程序</w:t>
      </w:r>
      <w:r>
        <w:rPr>
          <w:rFonts w:ascii="宋体" w:hAnsi="宋体"/>
        </w:rPr>
        <w:t>、微信公众号支付、扫描</w:t>
      </w:r>
      <w:r>
        <w:rPr>
          <w:rFonts w:hint="eastAsia" w:ascii="宋体" w:hAnsi="宋体"/>
        </w:rPr>
        <w:t>二维码支付、出口被扫支付、ETC支付等</w:t>
      </w:r>
    </w:p>
    <w:p w14:paraId="64416366">
      <w:pPr>
        <w:spacing w:line="360" w:lineRule="auto"/>
        <w:ind w:firstLine="482" w:firstLineChars="200"/>
        <w:jc w:val="both"/>
        <w:rPr>
          <w:rFonts w:hint="eastAsia" w:ascii="宋体" w:hAnsi="宋体"/>
          <w:b/>
        </w:rPr>
      </w:pPr>
      <w:r>
        <w:rPr>
          <w:rFonts w:hint="eastAsia" w:ascii="宋体" w:hAnsi="宋体"/>
          <w:b/>
        </w:rPr>
        <w:t>4.停车收费系统功能要求</w:t>
      </w:r>
    </w:p>
    <w:p w14:paraId="3B8F1D44">
      <w:pPr>
        <w:adjustRightInd/>
        <w:spacing w:line="360" w:lineRule="auto"/>
        <w:ind w:firstLine="480" w:firstLineChars="200"/>
        <w:jc w:val="both"/>
        <w:textAlignment w:val="auto"/>
        <w:rPr>
          <w:rFonts w:hint="eastAsia" w:ascii="宋体" w:hAnsi="宋体" w:cs="宋体"/>
          <w:bCs/>
        </w:rPr>
      </w:pPr>
      <w:r>
        <w:rPr>
          <w:rFonts w:hint="eastAsia" w:ascii="宋体" w:hAnsi="宋体" w:cs="Times New Roman"/>
        </w:rPr>
        <w:t>（1）</w:t>
      </w:r>
      <w:r>
        <w:rPr>
          <w:rFonts w:hint="eastAsia" w:ascii="宋体" w:hAnsi="宋体" w:cs="宋体"/>
          <w:bCs/>
        </w:rPr>
        <w:t>乙方须提供智慧停车管理平台（或系统）。智慧停车管理平台（或系统）通过信息系统安全认证，能够实现学校本地化部署。</w:t>
      </w:r>
    </w:p>
    <w:p w14:paraId="7C62920A">
      <w:pPr>
        <w:tabs>
          <w:tab w:val="left" w:pos="1619"/>
          <w:tab w:val="left" w:pos="1680"/>
        </w:tabs>
        <w:adjustRightInd/>
        <w:spacing w:line="360" w:lineRule="auto"/>
        <w:ind w:firstLine="480" w:firstLineChars="200"/>
        <w:jc w:val="both"/>
        <w:textAlignment w:val="auto"/>
        <w:rPr>
          <w:rFonts w:hint="eastAsia" w:ascii="宋体" w:hAnsi="宋体" w:cs="Times New Roman"/>
        </w:rPr>
      </w:pPr>
      <w:r>
        <w:rPr>
          <w:rFonts w:hint="eastAsia" w:ascii="宋体" w:hAnsi="宋体" w:cs="宋体"/>
          <w:bCs/>
        </w:rPr>
        <w:t>（2）</w:t>
      </w:r>
      <w:r>
        <w:rPr>
          <w:rFonts w:hint="eastAsia" w:ascii="宋体" w:hAnsi="宋体" w:cs="Times New Roman"/>
        </w:rPr>
        <w:t>乙方停车收费系统需稳定可靠安全，易于操作，能够定期更新升级，同时预留与学校信息化系统进行对接的接口，能够实现信息、数据共享的目标。</w:t>
      </w:r>
    </w:p>
    <w:p w14:paraId="6C898FC1">
      <w:pPr>
        <w:spacing w:line="360" w:lineRule="auto"/>
        <w:ind w:firstLine="480" w:firstLineChars="200"/>
        <w:jc w:val="both"/>
        <w:rPr>
          <w:rFonts w:hint="eastAsia" w:ascii="宋体" w:hAnsi="宋体"/>
        </w:rPr>
      </w:pPr>
      <w:r>
        <w:rPr>
          <w:rFonts w:hint="eastAsia" w:ascii="宋体" w:hAnsi="宋体" w:cs="宋体"/>
          <w:bCs/>
        </w:rPr>
        <w:t>（3）能</w:t>
      </w:r>
      <w:r>
        <w:rPr>
          <w:rFonts w:hint="eastAsia" w:ascii="宋体" w:hAnsi="宋体"/>
        </w:rPr>
        <w:t>实现且不限于以下功能：</w:t>
      </w:r>
    </w:p>
    <w:p w14:paraId="745CBE58">
      <w:pPr>
        <w:spacing w:line="360" w:lineRule="auto"/>
        <w:ind w:firstLine="480" w:firstLineChars="200"/>
        <w:jc w:val="both"/>
        <w:rPr>
          <w:rFonts w:hint="eastAsia" w:ascii="宋体" w:hAnsi="宋体"/>
        </w:rPr>
      </w:pPr>
      <w:r>
        <w:rPr>
          <w:rFonts w:hint="eastAsia" w:ascii="宋体" w:hAnsi="宋体"/>
        </w:rPr>
        <w:t>①A类车证：免费，可设置到期提醒天数。</w:t>
      </w:r>
    </w:p>
    <w:p w14:paraId="24FF3114">
      <w:pPr>
        <w:spacing w:line="360" w:lineRule="auto"/>
        <w:ind w:firstLine="480" w:firstLineChars="200"/>
        <w:jc w:val="both"/>
        <w:rPr>
          <w:rFonts w:hint="eastAsia" w:ascii="宋体" w:hAnsi="宋体"/>
        </w:rPr>
      </w:pPr>
      <w:r>
        <w:rPr>
          <w:rFonts w:hint="eastAsia" w:ascii="宋体" w:hAnsi="宋体"/>
        </w:rPr>
        <w:t>②B类车证：免费，可设置到期提醒天数。</w:t>
      </w:r>
    </w:p>
    <w:p w14:paraId="6D0A9086">
      <w:pPr>
        <w:spacing w:line="360" w:lineRule="auto"/>
        <w:ind w:firstLine="480" w:firstLineChars="200"/>
        <w:jc w:val="both"/>
        <w:rPr>
          <w:rFonts w:hint="eastAsia" w:ascii="宋体" w:hAnsi="宋体"/>
        </w:rPr>
      </w:pPr>
      <w:r>
        <w:rPr>
          <w:rFonts w:hint="eastAsia" w:ascii="宋体" w:hAnsi="宋体"/>
        </w:rPr>
        <w:t>③探亲+租房：小型车1元/2小时的标准计时收费。可设置到期提醒天数。</w:t>
      </w:r>
    </w:p>
    <w:p w14:paraId="495750BA">
      <w:pPr>
        <w:spacing w:line="360" w:lineRule="auto"/>
        <w:ind w:firstLine="480" w:firstLineChars="200"/>
        <w:jc w:val="both"/>
        <w:rPr>
          <w:rFonts w:hint="eastAsia" w:ascii="宋体" w:hAnsi="宋体"/>
        </w:rPr>
      </w:pPr>
      <w:r>
        <w:rPr>
          <w:rFonts w:hint="eastAsia" w:ascii="宋体" w:hAnsi="宋体"/>
        </w:rPr>
        <w:t>④敬老登记：首次2小时免费，2小时后按照正常临时车辆费率计算。有效期内年累计优惠次数50次，超出后按照临时车辆费率收费。可实现剩余次数提醒。</w:t>
      </w:r>
    </w:p>
    <w:p w14:paraId="35C0C6B6">
      <w:pPr>
        <w:spacing w:line="360" w:lineRule="auto"/>
        <w:ind w:firstLine="480" w:firstLineChars="200"/>
        <w:jc w:val="both"/>
        <w:rPr>
          <w:rFonts w:hint="eastAsia" w:ascii="宋体" w:hAnsi="宋体"/>
        </w:rPr>
      </w:pPr>
      <w:r>
        <w:rPr>
          <w:rFonts w:hint="eastAsia" w:ascii="宋体" w:hAnsi="宋体"/>
        </w:rPr>
        <w:t>⑤办理年卡：一档年卡：每年停车时长上限1000小时，1000元</w:t>
      </w:r>
    </w:p>
    <w:p w14:paraId="3F941779">
      <w:pPr>
        <w:spacing w:line="360" w:lineRule="auto"/>
        <w:ind w:firstLine="480" w:firstLineChars="200"/>
        <w:jc w:val="both"/>
        <w:rPr>
          <w:rFonts w:hint="eastAsia" w:ascii="宋体" w:hAnsi="宋体"/>
        </w:rPr>
      </w:pPr>
      <w:r>
        <w:rPr>
          <w:rFonts w:hint="eastAsia" w:ascii="宋体" w:hAnsi="宋体"/>
        </w:rPr>
        <w:t xml:space="preserve">          </w:t>
      </w:r>
      <w:r>
        <w:rPr>
          <w:rFonts w:ascii="宋体" w:hAnsi="宋体"/>
        </w:rPr>
        <w:t xml:space="preserve">  </w:t>
      </w:r>
      <w:r>
        <w:rPr>
          <w:rFonts w:hint="eastAsia" w:ascii="宋体" w:hAnsi="宋体"/>
        </w:rPr>
        <w:t>二档年卡：每年停车时长上限2000小时，3000元</w:t>
      </w:r>
    </w:p>
    <w:p w14:paraId="2F555141">
      <w:pPr>
        <w:spacing w:line="360" w:lineRule="auto"/>
        <w:ind w:firstLine="480" w:firstLineChars="200"/>
        <w:jc w:val="both"/>
        <w:rPr>
          <w:rFonts w:hint="eastAsia" w:ascii="宋体" w:hAnsi="宋体"/>
        </w:rPr>
      </w:pPr>
      <w:r>
        <w:rPr>
          <w:rFonts w:hint="eastAsia" w:ascii="宋体" w:hAnsi="宋体"/>
        </w:rPr>
        <w:t xml:space="preserve">          </w:t>
      </w:r>
      <w:r>
        <w:rPr>
          <w:rFonts w:ascii="宋体" w:hAnsi="宋体"/>
        </w:rPr>
        <w:t xml:space="preserve">  </w:t>
      </w:r>
      <w:r>
        <w:rPr>
          <w:rFonts w:hint="eastAsia" w:ascii="宋体" w:hAnsi="宋体"/>
        </w:rPr>
        <w:t>三档年卡：每年停车时长上限3000小时，5000元</w:t>
      </w:r>
    </w:p>
    <w:p w14:paraId="771AEB59">
      <w:pPr>
        <w:spacing w:line="360" w:lineRule="auto"/>
        <w:ind w:firstLine="480" w:firstLineChars="200"/>
        <w:jc w:val="both"/>
        <w:rPr>
          <w:rFonts w:hint="eastAsia" w:ascii="宋体" w:hAnsi="宋体"/>
        </w:rPr>
      </w:pPr>
      <w:r>
        <w:rPr>
          <w:rFonts w:hint="eastAsia" w:ascii="宋体" w:hAnsi="宋体"/>
        </w:rPr>
        <w:t>⑥服务保障类货运车辆：限时车辆管理，每天限时4小时内免费，超出时长按照临时车辆费率正常收费。</w:t>
      </w:r>
    </w:p>
    <w:p w14:paraId="5EC3B323">
      <w:pPr>
        <w:spacing w:line="360" w:lineRule="auto"/>
        <w:ind w:firstLine="480" w:firstLineChars="200"/>
        <w:jc w:val="both"/>
        <w:rPr>
          <w:rFonts w:hint="eastAsia" w:ascii="宋体" w:hAnsi="宋体"/>
        </w:rPr>
      </w:pPr>
      <w:r>
        <w:rPr>
          <w:rFonts w:hint="eastAsia" w:ascii="宋体" w:hAnsi="宋体"/>
        </w:rPr>
        <w:t>⑦实现特定车辆名单管理。</w:t>
      </w:r>
    </w:p>
    <w:p w14:paraId="14BC1EA8">
      <w:pPr>
        <w:spacing w:line="360" w:lineRule="auto"/>
        <w:ind w:firstLine="480" w:firstLineChars="200"/>
        <w:jc w:val="both"/>
        <w:rPr>
          <w:rFonts w:hint="eastAsia" w:ascii="宋体" w:hAnsi="宋体"/>
        </w:rPr>
      </w:pPr>
      <w:r>
        <w:rPr>
          <w:rFonts w:hint="eastAsia" w:ascii="宋体" w:hAnsi="宋体"/>
        </w:rPr>
        <w:t>⑧实现特定车辆进出校预警提示。</w:t>
      </w:r>
    </w:p>
    <w:p w14:paraId="0FF0DDD0">
      <w:pPr>
        <w:spacing w:line="360" w:lineRule="auto"/>
        <w:ind w:firstLine="480" w:firstLineChars="200"/>
        <w:jc w:val="both"/>
        <w:rPr>
          <w:rFonts w:hint="eastAsia" w:ascii="宋体" w:hAnsi="宋体"/>
        </w:rPr>
      </w:pPr>
      <w:r>
        <w:rPr>
          <w:rFonts w:hint="eastAsia" w:ascii="宋体" w:hAnsi="宋体"/>
        </w:rPr>
        <w:t>⑨实现VIP报备，提前预支付功能。</w:t>
      </w:r>
    </w:p>
    <w:p w14:paraId="267A32AE">
      <w:pPr>
        <w:adjustRightInd/>
        <w:spacing w:line="360" w:lineRule="auto"/>
        <w:ind w:firstLine="480" w:firstLineChars="200"/>
        <w:jc w:val="both"/>
        <w:textAlignment w:val="auto"/>
        <w:rPr>
          <w:rFonts w:hint="eastAsia" w:ascii="宋体" w:hAnsi="宋体" w:cs="Times New Roman"/>
        </w:rPr>
      </w:pPr>
      <w:r>
        <w:rPr>
          <w:rFonts w:hint="eastAsia" w:ascii="宋体" w:hAnsi="宋体" w:cs="Times New Roman"/>
        </w:rPr>
        <w:t>⑩实现进出查询、在场查询、车辆稽查管理、实现交班结算、支付查询、支付统计、优惠券使用及统计、通行日统计及月统计。</w:t>
      </w:r>
    </w:p>
    <w:p w14:paraId="38F706F1">
      <w:pPr>
        <w:spacing w:line="360" w:lineRule="auto"/>
        <w:ind w:firstLine="482" w:firstLineChars="200"/>
        <w:jc w:val="both"/>
        <w:rPr>
          <w:rFonts w:hint="eastAsia" w:ascii="宋体" w:hAnsi="宋体"/>
          <w:b/>
        </w:rPr>
      </w:pPr>
      <w:r>
        <w:rPr>
          <w:rFonts w:ascii="宋体" w:hAnsi="宋体"/>
          <w:b/>
        </w:rPr>
        <w:t>5.</w:t>
      </w:r>
      <w:r>
        <w:rPr>
          <w:rFonts w:hint="eastAsia" w:ascii="宋体" w:hAnsi="宋体"/>
          <w:b/>
        </w:rPr>
        <w:t>系统对接需求</w:t>
      </w:r>
    </w:p>
    <w:p w14:paraId="77D21B32">
      <w:pPr>
        <w:spacing w:line="360" w:lineRule="auto"/>
        <w:ind w:firstLine="480" w:firstLineChars="200"/>
        <w:jc w:val="both"/>
        <w:rPr>
          <w:rFonts w:hint="eastAsia" w:ascii="宋体" w:hAnsi="宋体"/>
        </w:rPr>
      </w:pPr>
      <w:r>
        <w:rPr>
          <w:rFonts w:hint="eastAsia" w:ascii="宋体" w:hAnsi="宋体"/>
        </w:rPr>
        <w:t>（1）满足与甲方新、老车证系统对接需求，根据甲方车证管理办法，满足各车证类型的应用需求。</w:t>
      </w:r>
    </w:p>
    <w:p w14:paraId="526A5096">
      <w:pPr>
        <w:spacing w:line="360" w:lineRule="auto"/>
        <w:ind w:firstLine="480" w:firstLineChars="200"/>
        <w:jc w:val="both"/>
        <w:rPr>
          <w:rFonts w:hint="eastAsia" w:ascii="宋体" w:hAnsi="宋体"/>
        </w:rPr>
      </w:pPr>
      <w:r>
        <w:rPr>
          <w:rFonts w:hint="eastAsia" w:ascii="宋体" w:hAnsi="宋体"/>
        </w:rPr>
        <w:t>（2）与来访车辆预约管理系统进行对接，预约的信息进行下发，并根据要求应用，与校门口预约显示屏、摄像头硬件设备进行对接，预约的车辆的识别以及车辆信息实时显示在显示屏上。ETC扣费的费率按照预约信息（大小车）进行扣费。</w:t>
      </w:r>
    </w:p>
    <w:p w14:paraId="53A27B69">
      <w:pPr>
        <w:spacing w:line="360" w:lineRule="auto"/>
        <w:ind w:firstLine="480" w:firstLineChars="200"/>
        <w:jc w:val="both"/>
        <w:rPr>
          <w:rFonts w:hint="eastAsia" w:ascii="宋体" w:hAnsi="宋体"/>
        </w:rPr>
      </w:pPr>
      <w:r>
        <w:rPr>
          <w:rFonts w:hint="eastAsia" w:ascii="宋体" w:hAnsi="宋体"/>
        </w:rPr>
        <w:t>（3）与保卫处相关分析系统进行对接，满足进出校数据统计分析和展示需要。</w:t>
      </w:r>
    </w:p>
    <w:p w14:paraId="1B653AB9">
      <w:pPr>
        <w:spacing w:line="360" w:lineRule="auto"/>
        <w:ind w:firstLine="480" w:firstLineChars="200"/>
        <w:jc w:val="both"/>
        <w:rPr>
          <w:rFonts w:hint="eastAsia" w:ascii="宋体" w:hAnsi="宋体"/>
        </w:rPr>
      </w:pPr>
      <w:r>
        <w:rPr>
          <w:rFonts w:hint="eastAsia" w:ascii="宋体" w:hAnsi="宋体"/>
        </w:rPr>
        <w:t>（</w:t>
      </w:r>
      <w:r>
        <w:rPr>
          <w:rFonts w:ascii="宋体" w:hAnsi="宋体"/>
        </w:rPr>
        <w:t>4</w:t>
      </w:r>
      <w:r>
        <w:rPr>
          <w:rFonts w:hint="eastAsia" w:ascii="宋体" w:hAnsi="宋体"/>
        </w:rPr>
        <w:t>）与在线服务系统相关模块对接，接入预约车辆入校数据。</w:t>
      </w:r>
    </w:p>
    <w:p w14:paraId="158A7AF0">
      <w:pPr>
        <w:adjustRightInd/>
        <w:spacing w:line="360" w:lineRule="auto"/>
        <w:ind w:firstLine="480" w:firstLineChars="200"/>
        <w:jc w:val="both"/>
        <w:textAlignment w:val="auto"/>
        <w:rPr>
          <w:rFonts w:hint="eastAsia" w:ascii="宋体" w:hAns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）系统能够对接快速通行系统、机动车违规系统、停车统筹管理系统、校门管控系统、车牌识别系统等管理系统。</w:t>
      </w:r>
    </w:p>
    <w:p w14:paraId="7C9B17B5">
      <w:pPr>
        <w:spacing w:line="360" w:lineRule="auto"/>
        <w:ind w:firstLine="480" w:firstLineChars="200"/>
        <w:jc w:val="both"/>
        <w:rPr>
          <w:rFonts w:hint="eastAsia" w:ascii="宋体" w:hAnsi="宋体"/>
        </w:rPr>
      </w:pPr>
      <w:r>
        <w:rPr>
          <w:rFonts w:hint="eastAsia" w:ascii="宋体" w:hAnsi="宋体"/>
        </w:rPr>
        <w:t>（6）与海淀区城管委停车管理平台对接，保证数据满足上级要求。</w:t>
      </w:r>
    </w:p>
    <w:p w14:paraId="64E988BE">
      <w:pPr>
        <w:spacing w:line="360" w:lineRule="auto"/>
        <w:ind w:firstLine="480" w:firstLineChars="200"/>
        <w:jc w:val="both"/>
        <w:rPr>
          <w:rFonts w:hint="eastAsia" w:ascii="宋体" w:hAnsi="宋体"/>
        </w:rPr>
      </w:pPr>
      <w:r>
        <w:rPr>
          <w:rFonts w:hint="eastAsia" w:ascii="宋体" w:hAnsi="宋体"/>
        </w:rPr>
        <w:t>（7）其它根据工作需要产生的数据对接。</w:t>
      </w:r>
    </w:p>
    <w:p w14:paraId="6E2FC2F4">
      <w:pPr>
        <w:spacing w:line="360" w:lineRule="auto"/>
        <w:ind w:firstLine="482" w:firstLineChars="200"/>
        <w:jc w:val="both"/>
        <w:rPr>
          <w:rFonts w:hint="eastAsia" w:ascii="宋体" w:hAnsi="宋体"/>
          <w:b/>
        </w:rPr>
      </w:pPr>
      <w:r>
        <w:rPr>
          <w:rFonts w:hint="eastAsia" w:ascii="宋体" w:hAnsi="宋体"/>
          <w:b/>
        </w:rPr>
        <w:t>6．相关软硬件设备设施应满足的条件</w:t>
      </w:r>
    </w:p>
    <w:p w14:paraId="3956F3FE">
      <w:pPr>
        <w:spacing w:line="360" w:lineRule="auto"/>
        <w:ind w:firstLine="480" w:firstLineChars="200"/>
        <w:jc w:val="both"/>
        <w:rPr>
          <w:rFonts w:hint="eastAsia" w:ascii="宋体" w:hAnsi="宋体"/>
        </w:rPr>
      </w:pPr>
      <w:r>
        <w:rPr>
          <w:rFonts w:hint="eastAsia" w:ascii="宋体" w:hAnsi="宋体"/>
        </w:rPr>
        <w:t>（1）乙方应确保所提供软硬件设备、设施和系统满足清华大学1</w:t>
      </w:r>
      <w:r>
        <w:rPr>
          <w:rFonts w:ascii="宋体" w:hAnsi="宋体"/>
        </w:rPr>
        <w:t>0</w:t>
      </w:r>
      <w:r>
        <w:rPr>
          <w:rFonts w:hint="eastAsia" w:ascii="宋体" w:hAnsi="宋体"/>
        </w:rPr>
        <w:t>个车行校门不少于2</w:t>
      </w:r>
      <w:r>
        <w:rPr>
          <w:rFonts w:ascii="宋体" w:hAnsi="宋体"/>
        </w:rPr>
        <w:t>3</w:t>
      </w:r>
      <w:r>
        <w:rPr>
          <w:rFonts w:hint="eastAsia" w:ascii="宋体" w:hAnsi="宋体"/>
        </w:rPr>
        <w:t>条车道的停车收费管理需求，相关设备和系统保持全年7</w:t>
      </w:r>
      <w:r>
        <w:rPr>
          <w:rFonts w:ascii="宋体" w:hAnsi="宋体"/>
        </w:rPr>
        <w:t>*24</w:t>
      </w:r>
      <w:r>
        <w:rPr>
          <w:rFonts w:hint="eastAsia" w:ascii="宋体" w:hAnsi="宋体"/>
        </w:rPr>
        <w:t>小时不间断运行。</w:t>
      </w:r>
    </w:p>
    <w:p w14:paraId="57DB19BC">
      <w:pPr>
        <w:spacing w:line="360" w:lineRule="auto"/>
        <w:ind w:firstLine="480" w:firstLineChars="200"/>
        <w:jc w:val="both"/>
        <w:rPr>
          <w:rFonts w:hint="eastAsia" w:ascii="宋体" w:hAnsi="宋体"/>
        </w:rPr>
      </w:pPr>
      <w:r>
        <w:rPr>
          <w:rFonts w:hint="eastAsia" w:ascii="宋体" w:hAnsi="宋体"/>
        </w:rPr>
        <w:t>（</w:t>
      </w:r>
      <w:r>
        <w:rPr>
          <w:rFonts w:ascii="宋体" w:hAnsi="宋体"/>
        </w:rPr>
        <w:t>2</w:t>
      </w:r>
      <w:r>
        <w:rPr>
          <w:rFonts w:hint="eastAsia" w:ascii="宋体" w:hAnsi="宋体"/>
        </w:rPr>
        <w:t>）乙方所提供的产品应具备较高的车牌识别能力，确保校门不因车牌识别问题产生拥堵。当车辆以不高于5公里/小时的速度通过校门时，应无明显等待时间，可以匀速通过自动栏杆机；能够识别新军警牌、粤港/粤澳两地车牌、使领馆车牌、新能源车牌及其他特殊车牌；可以按照学校要求设置抬杆/降杆速度，避免误伤过路行人或非机动车。遇到车牌识别不准确、设备损坏无法使用等情形时，应及时更换相关设备。</w:t>
      </w:r>
    </w:p>
    <w:p w14:paraId="0BF3B35D">
      <w:pPr>
        <w:spacing w:line="360" w:lineRule="auto"/>
        <w:ind w:firstLine="480" w:firstLineChars="200"/>
        <w:jc w:val="both"/>
        <w:rPr>
          <w:rFonts w:hint="eastAsia" w:ascii="宋体" w:hAnsi="宋体"/>
        </w:rPr>
      </w:pPr>
      <w:r>
        <w:rPr>
          <w:rFonts w:hint="eastAsia" w:ascii="宋体" w:hAnsi="宋体"/>
        </w:rPr>
        <w:t>（</w:t>
      </w:r>
      <w:r>
        <w:rPr>
          <w:rFonts w:ascii="宋体" w:hAnsi="宋体"/>
        </w:rPr>
        <w:t>3</w:t>
      </w:r>
      <w:r>
        <w:rPr>
          <w:rFonts w:hint="eastAsia" w:ascii="宋体" w:hAnsi="宋体"/>
        </w:rPr>
        <w:t>）乙方应确保所提供的硬件设备均为市场主流产品，产品运行稳定可靠，且具有先进性，能够适应学校动态变化的管理需要。其中，应保证所有车道通行数据长期保存，图像保存不低于9</w:t>
      </w:r>
      <w:r>
        <w:rPr>
          <w:rFonts w:ascii="宋体" w:hAnsi="宋体"/>
        </w:rPr>
        <w:t>0</w:t>
      </w:r>
      <w:r>
        <w:rPr>
          <w:rFonts w:hint="eastAsia" w:ascii="宋体" w:hAnsi="宋体"/>
        </w:rPr>
        <w:t>天，视频保存不低于3</w:t>
      </w:r>
      <w:r>
        <w:rPr>
          <w:rFonts w:ascii="宋体" w:hAnsi="宋体"/>
        </w:rPr>
        <w:t>0</w:t>
      </w:r>
      <w:r>
        <w:rPr>
          <w:rFonts w:hint="eastAsia" w:ascii="宋体" w:hAnsi="宋体"/>
        </w:rPr>
        <w:t>天。</w:t>
      </w:r>
    </w:p>
    <w:p w14:paraId="0B771F8F">
      <w:pPr>
        <w:spacing w:line="360" w:lineRule="auto"/>
        <w:ind w:firstLine="480" w:firstLineChars="200"/>
        <w:jc w:val="both"/>
        <w:rPr>
          <w:rFonts w:hint="eastAsia" w:ascii="宋体" w:hAnsi="宋体"/>
        </w:rPr>
      </w:pPr>
      <w:r>
        <w:rPr>
          <w:rFonts w:hint="eastAsia" w:ascii="宋体" w:hAnsi="宋体"/>
        </w:rPr>
        <w:t>（4）乙方应对所提供的软硬件和相关设施进行定期巡检，发现问题及时告知学校，经过学校授权后进行处理。遇学校发现的软硬件及设施问题时，乙方应在接到学校通知【3</w:t>
      </w:r>
      <w:r>
        <w:rPr>
          <w:rFonts w:ascii="宋体" w:hAnsi="宋体"/>
        </w:rPr>
        <w:t>0</w:t>
      </w:r>
      <w:r>
        <w:rPr>
          <w:rFonts w:hint="eastAsia" w:ascii="宋体" w:hAnsi="宋体"/>
        </w:rPr>
        <w:t>】分钟内抵达指定地点，【1】小时内完成相关问题修复；【</w:t>
      </w:r>
      <w:r>
        <w:rPr>
          <w:rFonts w:ascii="宋体" w:hAnsi="宋体"/>
        </w:rPr>
        <w:t>2</w:t>
      </w:r>
      <w:r>
        <w:rPr>
          <w:rFonts w:hint="eastAsia" w:ascii="宋体" w:hAnsi="宋体"/>
        </w:rPr>
        <w:t>】小时内无法修复的，应采取临时措施使系统恢复有效运行。</w:t>
      </w:r>
    </w:p>
    <w:p w14:paraId="740277C1">
      <w:pPr>
        <w:spacing w:line="360" w:lineRule="auto"/>
        <w:ind w:firstLine="480" w:firstLineChars="200"/>
        <w:jc w:val="both"/>
        <w:rPr>
          <w:rFonts w:hint="eastAsia" w:ascii="宋体" w:hAnsi="宋体"/>
        </w:rPr>
      </w:pPr>
      <w:r>
        <w:rPr>
          <w:rFonts w:hint="eastAsia" w:ascii="宋体" w:hAnsi="宋体"/>
        </w:rPr>
        <w:t>（5）乙方应制定合理的应急预案，以确保相关设施、设备和系统的不间断稳定运行。</w:t>
      </w:r>
    </w:p>
    <w:p w14:paraId="1DB919E8">
      <w:pPr>
        <w:spacing w:line="360" w:lineRule="auto"/>
        <w:ind w:firstLine="480" w:firstLineChars="200"/>
        <w:jc w:val="both"/>
        <w:rPr>
          <w:rFonts w:hint="eastAsia" w:ascii="宋体" w:hAnsi="宋体"/>
        </w:rPr>
      </w:pPr>
      <w:r>
        <w:rPr>
          <w:rFonts w:hint="eastAsia" w:ascii="宋体" w:hAnsi="宋体"/>
        </w:rPr>
        <w:t>（6）乙方提供的停车收费软件应能够实现各类停车收费信息查询、VIP及黑灰名单车辆管理、套牌车识别、预约车辆入校短信提醒，以及学校因相关业务工作需要提出的功能。</w:t>
      </w:r>
    </w:p>
    <w:p w14:paraId="6123973F">
      <w:pPr>
        <w:spacing w:line="360" w:lineRule="auto"/>
        <w:ind w:firstLine="480" w:firstLineChars="200"/>
        <w:jc w:val="both"/>
        <w:rPr>
          <w:rFonts w:hint="eastAsia" w:ascii="宋体" w:hAnsi="宋体"/>
        </w:rPr>
      </w:pPr>
      <w:r>
        <w:rPr>
          <w:rFonts w:hint="eastAsia" w:ascii="宋体" w:hAnsi="宋体"/>
        </w:rPr>
        <w:t>（7）乙方提供的停车收费软件应符合国家和清华大学信息系统建设和信息安全管理相关规定，按照不低于等保二级标准建设，采取必要的措施确保信息安全，系统操作日志保存不少于六个月，并配合学校完成相关安全评测、漏洞修复、攻防演习等工作。</w:t>
      </w:r>
    </w:p>
    <w:p w14:paraId="2D6E2E0B">
      <w:pPr>
        <w:spacing w:line="360" w:lineRule="auto"/>
        <w:ind w:firstLine="480" w:firstLineChars="200"/>
        <w:jc w:val="both"/>
        <w:rPr>
          <w:rFonts w:hint="eastAsia" w:ascii="宋体" w:hAnsi="宋体"/>
        </w:rPr>
      </w:pPr>
      <w:r>
        <w:rPr>
          <w:rFonts w:hint="eastAsia" w:ascii="宋体" w:hAnsi="宋体"/>
        </w:rPr>
        <w:t>（8）乙方所提供的设施设备外观应符合清华大学校园文化氛围，遇污损、广告张贴等情形时应及时予以处理。</w:t>
      </w:r>
    </w:p>
    <w:p w14:paraId="76E933E2">
      <w:pPr>
        <w:spacing w:line="360" w:lineRule="auto"/>
        <w:ind w:firstLine="480" w:firstLineChars="200"/>
        <w:rPr>
          <w:rFonts w:hint="eastAsia" w:ascii="宋体" w:hAnsi="宋体"/>
        </w:rPr>
      </w:pPr>
      <w:r>
        <w:rPr>
          <w:rFonts w:hint="eastAsia" w:ascii="宋体" w:hAnsi="宋体"/>
        </w:rPr>
        <w:t>（9）乙方应按照学校要求部署信息系统，因学校工作需要更改系统部署位置或平台时，乙方应积极配合。</w:t>
      </w:r>
    </w:p>
    <w:p w14:paraId="6B7867C6">
      <w:pPr>
        <w:tabs>
          <w:tab w:val="left" w:pos="567"/>
        </w:tabs>
        <w:adjustRightInd/>
        <w:spacing w:before="120" w:beforeLines="50" w:after="120" w:afterLines="50" w:line="360" w:lineRule="auto"/>
        <w:ind w:left="482"/>
        <w:jc w:val="both"/>
        <w:textAlignment w:val="auto"/>
        <w:rPr>
          <w:rFonts w:hint="eastAsia" w:ascii="宋体" w:hAnsi="宋体"/>
          <w:b/>
        </w:rPr>
      </w:pPr>
      <w:r>
        <w:rPr>
          <w:rFonts w:hint="eastAsia" w:ascii="宋体" w:hAnsi="宋体"/>
          <w:b/>
        </w:rPr>
        <w:t>四、考核标准</w:t>
      </w:r>
    </w:p>
    <w:p w14:paraId="05320EBE">
      <w:pPr>
        <w:adjustRightInd/>
        <w:spacing w:line="360" w:lineRule="auto"/>
        <w:ind w:firstLine="482" w:firstLineChars="200"/>
        <w:jc w:val="both"/>
        <w:textAlignment w:val="auto"/>
        <w:rPr>
          <w:rFonts w:hint="eastAsia" w:ascii="宋体" w:hAnsi="宋体" w:cs="宋体"/>
        </w:rPr>
      </w:pPr>
      <w:r>
        <w:rPr>
          <w:rFonts w:ascii="宋体" w:hAnsi="宋体" w:cs="宋体"/>
          <w:b/>
          <w:szCs w:val="20"/>
        </w:rPr>
        <w:t>1.</w:t>
      </w:r>
      <w:r>
        <w:rPr>
          <w:rFonts w:hint="eastAsia" w:ascii="宋体" w:hAnsi="宋体" w:cs="宋体"/>
          <w:b/>
          <w:szCs w:val="20"/>
        </w:rPr>
        <w:t>人员配备：</w:t>
      </w:r>
      <w:r>
        <w:rPr>
          <w:rFonts w:hint="eastAsia" w:ascii="宋体" w:hAnsi="宋体" w:cs="宋体"/>
        </w:rPr>
        <w:t>乙方需要合理配置足够数量的工作人员，以确保停车场的日常运营和管理。考核标准包括人员数量是否符合合同要求，是否有足够的工作人员处理高峰时段的车流量等。</w:t>
      </w:r>
    </w:p>
    <w:p w14:paraId="6C6C5395">
      <w:pPr>
        <w:adjustRightInd/>
        <w:spacing w:line="360" w:lineRule="auto"/>
        <w:ind w:firstLine="482" w:firstLineChars="200"/>
        <w:jc w:val="both"/>
        <w:textAlignment w:val="auto"/>
        <w:rPr>
          <w:rFonts w:hint="eastAsia" w:ascii="宋体" w:hAnsi="宋体" w:cs="宋体"/>
        </w:rPr>
      </w:pPr>
      <w:r>
        <w:rPr>
          <w:rFonts w:ascii="宋体" w:hAnsi="宋体" w:cs="宋体"/>
          <w:b/>
          <w:szCs w:val="20"/>
        </w:rPr>
        <w:t>2.</w:t>
      </w:r>
      <w:r>
        <w:rPr>
          <w:rFonts w:hint="eastAsia" w:ascii="宋体" w:hAnsi="宋体" w:cs="宋体"/>
          <w:b/>
          <w:szCs w:val="20"/>
        </w:rPr>
        <w:t>值班情况：</w:t>
      </w:r>
      <w:r>
        <w:rPr>
          <w:rFonts w:hint="eastAsia" w:ascii="宋体" w:hAnsi="宋体" w:cs="宋体"/>
        </w:rPr>
        <w:t>根据工作安排按时出勤，能够确保在停车场的营业时间内，有足够的人员在现场提供服务。考核标准包括人员的在场情况、值班人员的出勤记录、考勤情况以及是否遵守工作安排。</w:t>
      </w:r>
    </w:p>
    <w:p w14:paraId="12CF5CB0">
      <w:pPr>
        <w:adjustRightInd/>
        <w:spacing w:line="360" w:lineRule="auto"/>
        <w:ind w:firstLine="482" w:firstLineChars="200"/>
        <w:jc w:val="both"/>
        <w:textAlignment w:val="auto"/>
        <w:rPr>
          <w:rFonts w:hint="eastAsia" w:ascii="宋体" w:hAnsi="宋体" w:cs="宋体"/>
        </w:rPr>
      </w:pPr>
      <w:r>
        <w:rPr>
          <w:rFonts w:ascii="宋体" w:hAnsi="宋体" w:cs="宋体"/>
          <w:b/>
          <w:szCs w:val="20"/>
        </w:rPr>
        <w:t>3.</w:t>
      </w:r>
      <w:r>
        <w:rPr>
          <w:rFonts w:hint="eastAsia" w:ascii="宋体" w:hAnsi="宋体" w:cs="宋体"/>
          <w:b/>
          <w:szCs w:val="20"/>
        </w:rPr>
        <w:t>业务能力：</w:t>
      </w:r>
      <w:r>
        <w:rPr>
          <w:rFonts w:hint="eastAsia" w:ascii="宋体" w:hAnsi="宋体" w:cs="宋体"/>
        </w:rPr>
        <w:t>工作人员应具备相关的停车场管理知识和技能，具有良好的服务态度和沟通能力。考核标准包括人员是否具备相关的停车场管理知识和技能，是否具有良好的服务态度和沟通能力。</w:t>
      </w:r>
    </w:p>
    <w:p w14:paraId="38239298">
      <w:pPr>
        <w:adjustRightInd/>
        <w:spacing w:line="360" w:lineRule="auto"/>
        <w:ind w:firstLine="482" w:firstLineChars="200"/>
        <w:jc w:val="both"/>
        <w:textAlignment w:val="auto"/>
        <w:rPr>
          <w:rFonts w:hint="eastAsia" w:ascii="宋体" w:hAnsi="宋体" w:cs="宋体"/>
        </w:rPr>
      </w:pPr>
      <w:r>
        <w:rPr>
          <w:rFonts w:ascii="宋体" w:hAnsi="宋体" w:cs="宋体"/>
          <w:b/>
          <w:szCs w:val="20"/>
        </w:rPr>
        <w:t>4.</w:t>
      </w:r>
      <w:r>
        <w:rPr>
          <w:rFonts w:hint="eastAsia" w:ascii="宋体" w:hAnsi="宋体" w:cs="宋体"/>
          <w:b/>
          <w:szCs w:val="20"/>
        </w:rPr>
        <w:t>应急响应能力：</w:t>
      </w:r>
      <w:r>
        <w:rPr>
          <w:rFonts w:hint="eastAsia" w:ascii="宋体" w:hAnsi="宋体" w:cs="宋体"/>
        </w:rPr>
        <w:t>在紧急情况下，乙方的人员需要能够及时响应并采取适当的措施。考核标准包括人员对紧急情况的处理能力、疏导交通的能力以及协助用户解决问题的能力。</w:t>
      </w:r>
    </w:p>
    <w:p w14:paraId="47BBB612">
      <w:pPr>
        <w:adjustRightInd/>
        <w:spacing w:line="360" w:lineRule="auto"/>
        <w:ind w:firstLine="482" w:firstLineChars="200"/>
        <w:jc w:val="both"/>
        <w:textAlignment w:val="auto"/>
        <w:rPr>
          <w:rFonts w:hint="eastAsia" w:ascii="宋体" w:hAnsi="宋体" w:cs="宋体"/>
        </w:rPr>
      </w:pPr>
      <w:r>
        <w:rPr>
          <w:rFonts w:ascii="宋体" w:hAnsi="宋体" w:cs="宋体"/>
          <w:b/>
          <w:szCs w:val="20"/>
        </w:rPr>
        <w:t>5.</w:t>
      </w:r>
      <w:r>
        <w:rPr>
          <w:rFonts w:hint="eastAsia" w:ascii="宋体" w:hAnsi="宋体" w:cs="宋体"/>
          <w:b/>
          <w:szCs w:val="20"/>
        </w:rPr>
        <w:t>设备完好率：</w:t>
      </w:r>
      <w:r>
        <w:rPr>
          <w:rFonts w:hint="eastAsia" w:ascii="宋体" w:hAnsi="宋体" w:cs="宋体"/>
        </w:rPr>
        <w:t>乙方需要为停车场提供设备及系统支持，需要符合规定的标准，确保安全、可靠、节能环保等方面的要求，比如收费管理系统、车牌识别摄像头、抬杆、前端电脑、车位锁、车位监控系统等硬件设备以及系统接口开放程度需要满足学校使用需求，保持设备完好率不低于9</w:t>
      </w:r>
      <w:r>
        <w:rPr>
          <w:rFonts w:ascii="宋体" w:hAnsi="宋体" w:cs="宋体"/>
        </w:rPr>
        <w:t>9%</w:t>
      </w:r>
      <w:r>
        <w:rPr>
          <w:rFonts w:hint="eastAsia" w:ascii="宋体" w:hAnsi="宋体" w:cs="宋体"/>
        </w:rPr>
        <w:t>。考核标准包括设备是否维护良好，系统运行是否稳定，设备故障率是否低下等。</w:t>
      </w:r>
    </w:p>
    <w:p w14:paraId="0744BD1D">
      <w:pPr>
        <w:adjustRightInd/>
        <w:spacing w:line="360" w:lineRule="auto"/>
        <w:ind w:firstLine="482" w:firstLineChars="200"/>
        <w:jc w:val="both"/>
        <w:textAlignment w:val="auto"/>
        <w:rPr>
          <w:rFonts w:hint="eastAsia" w:ascii="宋体" w:hAnsi="宋体" w:cs="宋体"/>
        </w:rPr>
      </w:pPr>
      <w:r>
        <w:rPr>
          <w:rFonts w:ascii="宋体" w:hAnsi="宋体" w:cs="宋体"/>
          <w:b/>
          <w:szCs w:val="20"/>
        </w:rPr>
        <w:t>6.</w:t>
      </w:r>
      <w:r>
        <w:rPr>
          <w:rFonts w:hint="eastAsia" w:ascii="宋体" w:hAnsi="宋体" w:cs="宋体"/>
          <w:b/>
          <w:szCs w:val="20"/>
        </w:rPr>
        <w:t>维护服务：</w:t>
      </w:r>
      <w:r>
        <w:rPr>
          <w:rFonts w:hint="eastAsia" w:ascii="宋体" w:hAnsi="宋体" w:cs="宋体"/>
        </w:rPr>
        <w:t>乙方需要及时响应和处理设备故障并提供相关的维护服务，以确保设备的正常运行。考核标准包含设备故障解决率、维修速度、维修质量等。</w:t>
      </w:r>
    </w:p>
    <w:p w14:paraId="7317BC93">
      <w:pPr>
        <w:tabs>
          <w:tab w:val="left" w:pos="567"/>
        </w:tabs>
        <w:adjustRightInd/>
        <w:spacing w:before="120" w:beforeLines="50" w:after="120" w:afterLines="50" w:line="360" w:lineRule="auto"/>
        <w:ind w:left="482"/>
        <w:jc w:val="both"/>
        <w:textAlignment w:val="auto"/>
        <w:rPr>
          <w:rFonts w:hint="eastAsia" w:ascii="宋体" w:hAnsi="宋体"/>
          <w:b/>
        </w:rPr>
      </w:pPr>
      <w:r>
        <w:rPr>
          <w:rFonts w:hint="eastAsia" w:ascii="宋体" w:hAnsi="宋体"/>
          <w:b/>
        </w:rPr>
        <w:t>五、合同履行期限</w:t>
      </w:r>
    </w:p>
    <w:p w14:paraId="70AA58B2">
      <w:pPr>
        <w:spacing w:line="360" w:lineRule="auto"/>
        <w:ind w:firstLine="480" w:firstLineChars="200"/>
        <w:jc w:val="both"/>
        <w:rPr>
          <w:rFonts w:hint="eastAsia" w:ascii="宋体" w:hAnsi="宋体"/>
          <w:b/>
          <w:bCs/>
        </w:rPr>
      </w:pPr>
      <w:r>
        <w:rPr>
          <w:rFonts w:hint="eastAsia" w:ascii="宋体" w:hAnsi="宋体" w:cs="宋体"/>
        </w:rPr>
        <w:t>合同期限为2</w:t>
      </w:r>
      <w:r>
        <w:rPr>
          <w:rFonts w:ascii="宋体" w:hAnsi="宋体" w:cs="宋体"/>
        </w:rPr>
        <w:t>025</w:t>
      </w:r>
      <w:r>
        <w:rPr>
          <w:rFonts w:hint="eastAsia" w:ascii="宋体" w:hAnsi="宋体" w:cs="宋体"/>
        </w:rPr>
        <w:t>年1月1日至2</w:t>
      </w:r>
      <w:r>
        <w:rPr>
          <w:rFonts w:ascii="宋体" w:hAnsi="宋体" w:cs="宋体"/>
        </w:rPr>
        <w:t>025</w:t>
      </w:r>
      <w:r>
        <w:rPr>
          <w:rFonts w:hint="eastAsia" w:ascii="宋体" w:hAnsi="宋体" w:cs="宋体"/>
        </w:rPr>
        <w:t>年1</w:t>
      </w:r>
      <w:r>
        <w:rPr>
          <w:rFonts w:ascii="宋体" w:hAnsi="宋体" w:cs="宋体"/>
        </w:rPr>
        <w:t>2</w:t>
      </w:r>
      <w:r>
        <w:rPr>
          <w:rFonts w:hint="eastAsia" w:ascii="宋体" w:hAnsi="宋体" w:cs="宋体"/>
        </w:rPr>
        <w:t>月3</w:t>
      </w:r>
      <w:r>
        <w:rPr>
          <w:rFonts w:ascii="宋体" w:hAnsi="宋体" w:cs="宋体"/>
        </w:rPr>
        <w:t>1</w:t>
      </w:r>
      <w:r>
        <w:rPr>
          <w:rFonts w:hint="eastAsia" w:ascii="宋体" w:hAnsi="宋体" w:cs="宋体"/>
        </w:rPr>
        <w:t>日。合同到期后，在预算可保障的前提下，合同期满前经考核合格且双方协商一致可按原价原标准续签一年，最多可续签两次，总合同期限不</w:t>
      </w:r>
      <w:r>
        <w:rPr>
          <w:rFonts w:hint="eastAsia" w:ascii="宋体" w:hAnsi="宋体"/>
        </w:rPr>
        <w:t>超过</w:t>
      </w:r>
      <w:r>
        <w:rPr>
          <w:rFonts w:hint="eastAsia" w:ascii="宋体" w:hAnsi="宋体" w:cs="宋体"/>
        </w:rPr>
        <w:t>三年。如协商不一致可不续签合同，但需提前45天通知对方。</w:t>
      </w:r>
    </w:p>
    <w:p w14:paraId="5219AA43">
      <w:pPr>
        <w:spacing w:line="360" w:lineRule="auto"/>
        <w:ind w:firstLine="480" w:firstLineChars="200"/>
        <w:jc w:val="both"/>
        <w:rPr>
          <w:rFonts w:hint="eastAsia" w:ascii="宋体" w:hAnsi="宋体"/>
        </w:rPr>
      </w:pPr>
      <w:r>
        <w:rPr>
          <w:rFonts w:hint="eastAsia" w:ascii="宋体" w:hAnsi="宋体"/>
        </w:rPr>
        <w:t>乙方保证向甲方提供优质的停车管理与服务，确保校园各机动车出入口的交通畅通和管理秩序良好，确保收费标准符合北京市规定和学校管理规定，应收账款准确无误。服务标准按招标文件中条款履行。</w:t>
      </w:r>
    </w:p>
    <w:p w14:paraId="3DA5A116">
      <w:pPr>
        <w:tabs>
          <w:tab w:val="left" w:pos="567"/>
        </w:tabs>
        <w:adjustRightInd/>
        <w:spacing w:before="120" w:beforeLines="50" w:after="120" w:afterLines="50" w:line="360" w:lineRule="auto"/>
        <w:ind w:left="482"/>
        <w:jc w:val="both"/>
        <w:textAlignment w:val="auto"/>
        <w:rPr>
          <w:rFonts w:hint="eastAsia" w:ascii="宋体" w:hAnsi="宋体"/>
          <w:b/>
        </w:rPr>
      </w:pPr>
      <w:r>
        <w:rPr>
          <w:rFonts w:hint="eastAsia" w:ascii="宋体" w:hAnsi="宋体"/>
          <w:b/>
        </w:rPr>
        <w:t>六、甲方的权利及义务</w:t>
      </w:r>
    </w:p>
    <w:p w14:paraId="16218D2E">
      <w:pPr>
        <w:spacing w:line="360" w:lineRule="auto"/>
        <w:ind w:firstLine="480" w:firstLineChars="200"/>
        <w:jc w:val="both"/>
        <w:rPr>
          <w:rFonts w:hint="eastAsia" w:ascii="宋体" w:hAnsi="宋体"/>
        </w:rPr>
      </w:pPr>
      <w:r>
        <w:rPr>
          <w:rFonts w:hint="eastAsia" w:ascii="宋体" w:hAnsi="宋体"/>
        </w:rPr>
        <w:t>1</w:t>
      </w:r>
      <w:r>
        <w:rPr>
          <w:rFonts w:ascii="宋体" w:hAnsi="宋体"/>
        </w:rPr>
        <w:t>.</w:t>
      </w:r>
      <w:r>
        <w:rPr>
          <w:rFonts w:hint="eastAsia" w:ascii="宋体" w:hAnsi="宋体"/>
        </w:rPr>
        <w:t>甲方有权指派专人定期或不定期对乙方管理情况、服务承诺及本项目财务情况进行监督检查。如发现不符合管理标准、财务相关规定或与服务承诺不符，甲方将以书面形式通知乙方并视情况给予一定的经济处罚。（见合同附件一：停车公司奖惩条例）</w:t>
      </w:r>
    </w:p>
    <w:p w14:paraId="2031DC6E">
      <w:pPr>
        <w:adjustRightInd/>
        <w:spacing w:line="360" w:lineRule="auto"/>
        <w:ind w:firstLine="480" w:firstLineChars="200"/>
        <w:jc w:val="both"/>
        <w:textAlignment w:val="auto"/>
        <w:rPr>
          <w:rFonts w:hint="eastAsia" w:ascii="宋体" w:hAnsi="宋体"/>
        </w:rPr>
      </w:pPr>
      <w:r>
        <w:rPr>
          <w:rFonts w:hint="eastAsia" w:ascii="宋体" w:hAnsi="宋体"/>
        </w:rPr>
        <w:t>2</w:t>
      </w:r>
      <w:r>
        <w:rPr>
          <w:rFonts w:ascii="宋体" w:hAnsi="宋体"/>
        </w:rPr>
        <w:t>.</w:t>
      </w:r>
      <w:r>
        <w:rPr>
          <w:rFonts w:hint="eastAsia" w:ascii="宋体" w:hAnsi="宋体"/>
        </w:rPr>
        <w:t>甲方有权要求乙方更换项目内包括经理、主管及其他工作人员。</w:t>
      </w:r>
    </w:p>
    <w:p w14:paraId="33E21CB6">
      <w:pPr>
        <w:spacing w:line="360" w:lineRule="auto"/>
        <w:ind w:firstLine="480" w:firstLineChars="200"/>
        <w:jc w:val="both"/>
        <w:rPr>
          <w:rFonts w:hint="eastAsia" w:ascii="宋体" w:hAnsi="宋体"/>
        </w:rPr>
      </w:pPr>
      <w:r>
        <w:rPr>
          <w:rFonts w:hint="eastAsia" w:ascii="宋体" w:hAnsi="宋体"/>
        </w:rPr>
        <w:t>3</w:t>
      </w:r>
      <w:r>
        <w:rPr>
          <w:rFonts w:ascii="宋体" w:hAnsi="宋体"/>
        </w:rPr>
        <w:t>.</w:t>
      </w:r>
      <w:r>
        <w:rPr>
          <w:rFonts w:hint="eastAsia" w:ascii="宋体" w:hAnsi="宋体"/>
        </w:rPr>
        <w:t>甲方有权要求乙方遵守</w:t>
      </w:r>
      <w:r>
        <w:rPr>
          <w:rFonts w:hint="eastAsia" w:ascii="宋体" w:hAnsi="宋体" w:cs="宋体"/>
        </w:rPr>
        <w:t>学校</w:t>
      </w:r>
      <w:r>
        <w:rPr>
          <w:rFonts w:hint="eastAsia" w:ascii="宋体" w:hAnsi="宋体"/>
        </w:rPr>
        <w:t>各项规章制度，服从甲方的管理和指挥。</w:t>
      </w:r>
    </w:p>
    <w:p w14:paraId="0474472A">
      <w:pPr>
        <w:spacing w:line="360" w:lineRule="auto"/>
        <w:ind w:firstLine="480" w:firstLineChars="200"/>
        <w:jc w:val="both"/>
        <w:rPr>
          <w:rFonts w:hint="eastAsia" w:ascii="宋体" w:hAnsi="宋体"/>
        </w:rPr>
      </w:pPr>
      <w:r>
        <w:rPr>
          <w:rFonts w:hint="eastAsia" w:ascii="宋体" w:hAnsi="宋体"/>
        </w:rPr>
        <w:t>4</w:t>
      </w:r>
      <w:r>
        <w:rPr>
          <w:rFonts w:ascii="宋体" w:hAnsi="宋体"/>
        </w:rPr>
        <w:t>.</w:t>
      </w:r>
      <w:r>
        <w:rPr>
          <w:rFonts w:hint="eastAsia" w:ascii="宋体" w:hAnsi="宋体"/>
        </w:rPr>
        <w:t>在乙方不能达到所承诺标准时，甲方有权抽调其他人员完成停车管理与服务工作，由此产生的费用由乙方承担，其中人员费用按照乙方加班费处理。</w:t>
      </w:r>
    </w:p>
    <w:p w14:paraId="7BDACFF3">
      <w:pPr>
        <w:adjustRightInd/>
        <w:spacing w:line="360" w:lineRule="auto"/>
        <w:ind w:firstLine="480" w:firstLineChars="200"/>
        <w:jc w:val="both"/>
        <w:textAlignment w:val="auto"/>
        <w:rPr>
          <w:rFonts w:hint="eastAsia" w:ascii="宋体" w:hAnsi="宋体"/>
        </w:rPr>
      </w:pPr>
      <w:r>
        <w:rPr>
          <w:rFonts w:hint="eastAsia" w:ascii="宋体" w:hAnsi="宋体"/>
        </w:rPr>
        <w:t>5</w:t>
      </w:r>
      <w:r>
        <w:rPr>
          <w:rFonts w:ascii="宋体" w:hAnsi="宋体"/>
        </w:rPr>
        <w:t>.</w:t>
      </w:r>
      <w:r>
        <w:rPr>
          <w:rFonts w:hint="eastAsia" w:ascii="宋体" w:hAnsi="宋体"/>
        </w:rPr>
        <w:t>甲方尽可能为乙方顺利开展工作提供协调、帮助。</w:t>
      </w:r>
    </w:p>
    <w:p w14:paraId="1468983D">
      <w:pPr>
        <w:spacing w:line="360" w:lineRule="auto"/>
        <w:ind w:firstLine="480" w:firstLineChars="200"/>
        <w:jc w:val="both"/>
        <w:rPr>
          <w:rFonts w:hint="eastAsia" w:ascii="宋体" w:hAnsi="宋体"/>
        </w:rPr>
      </w:pPr>
      <w:r>
        <w:rPr>
          <w:rFonts w:hint="eastAsia" w:ascii="宋体" w:hAnsi="宋体"/>
        </w:rPr>
        <w:t>6</w:t>
      </w:r>
      <w:r>
        <w:rPr>
          <w:rFonts w:ascii="宋体" w:hAnsi="宋体"/>
        </w:rPr>
        <w:t>.</w:t>
      </w:r>
      <w:r>
        <w:rPr>
          <w:rFonts w:hint="eastAsia" w:ascii="宋体" w:hAnsi="宋体"/>
        </w:rPr>
        <w:t>甲方在合同期内为乙方提供可供使用的办公用房、必要的库房。办公用房使用的水电费、网费等费用由乙方自行付费。</w:t>
      </w:r>
    </w:p>
    <w:p w14:paraId="0BA5127D">
      <w:pPr>
        <w:adjustRightInd/>
        <w:spacing w:line="360" w:lineRule="auto"/>
        <w:ind w:firstLine="480" w:firstLineChars="200"/>
        <w:jc w:val="both"/>
        <w:textAlignment w:val="auto"/>
        <w:rPr>
          <w:rFonts w:hint="eastAsia" w:ascii="宋体" w:hAnsi="宋体"/>
        </w:rPr>
      </w:pPr>
      <w:r>
        <w:rPr>
          <w:rFonts w:hint="eastAsia" w:ascii="宋体" w:hAnsi="宋体"/>
        </w:rPr>
        <w:t>7</w:t>
      </w:r>
      <w:r>
        <w:rPr>
          <w:rFonts w:ascii="宋体" w:hAnsi="宋体"/>
        </w:rPr>
        <w:t>.</w:t>
      </w:r>
      <w:r>
        <w:rPr>
          <w:rFonts w:hint="eastAsia" w:ascii="宋体" w:hAnsi="宋体"/>
        </w:rPr>
        <w:t>甲方不承诺提供宿舍，如学校有宿舍资源提供，乙方须按学校规定交纳相关费</w:t>
      </w:r>
      <w:r>
        <w:rPr>
          <w:rFonts w:hint="eastAsia" w:ascii="宋体" w:hAnsi="宋体" w:cs="宋体"/>
        </w:rPr>
        <w:t>用；甲方协助办理学校食堂用餐卡</w:t>
      </w:r>
      <w:r>
        <w:rPr>
          <w:rFonts w:hint="eastAsia" w:ascii="宋体" w:hAnsi="宋体"/>
        </w:rPr>
        <w:t>（有关费用由乙方承担）。</w:t>
      </w:r>
    </w:p>
    <w:p w14:paraId="56C2ECF9">
      <w:pPr>
        <w:spacing w:line="360" w:lineRule="auto"/>
        <w:ind w:firstLine="480" w:firstLineChars="200"/>
        <w:jc w:val="both"/>
        <w:rPr>
          <w:rFonts w:hint="eastAsia" w:ascii="宋体" w:hAnsi="宋体"/>
        </w:rPr>
      </w:pPr>
      <w:r>
        <w:rPr>
          <w:rFonts w:hint="eastAsia" w:ascii="宋体" w:hAnsi="宋体"/>
        </w:rPr>
        <w:t>8</w:t>
      </w:r>
      <w:r>
        <w:rPr>
          <w:rFonts w:ascii="宋体" w:hAnsi="宋体"/>
        </w:rPr>
        <w:t>.</w:t>
      </w:r>
      <w:r>
        <w:rPr>
          <w:rFonts w:hint="eastAsia" w:ascii="宋体" w:hAnsi="宋体"/>
        </w:rPr>
        <w:t>甲方应按照合同约定时间与乙方进行费用结算。</w:t>
      </w:r>
    </w:p>
    <w:p w14:paraId="0F09E2B4">
      <w:pPr>
        <w:spacing w:line="360" w:lineRule="auto"/>
        <w:ind w:firstLine="480" w:firstLineChars="200"/>
        <w:jc w:val="both"/>
        <w:rPr>
          <w:rFonts w:hint="eastAsia" w:ascii="宋体" w:hAnsi="宋体"/>
        </w:rPr>
      </w:pPr>
      <w:r>
        <w:rPr>
          <w:rFonts w:hint="eastAsia" w:ascii="宋体" w:hAnsi="宋体"/>
        </w:rPr>
        <w:t>9</w:t>
      </w:r>
      <w:r>
        <w:rPr>
          <w:rFonts w:ascii="宋体" w:hAnsi="宋体"/>
        </w:rPr>
        <w:t>.</w:t>
      </w:r>
      <w:r>
        <w:rPr>
          <w:rFonts w:hint="eastAsia" w:ascii="宋体" w:hAnsi="宋体"/>
        </w:rPr>
        <w:t>甲方对乙方承担管理与</w:t>
      </w:r>
      <w:r>
        <w:rPr>
          <w:rFonts w:hint="eastAsia" w:ascii="宋体" w:hAnsi="宋体" w:cs="宋体"/>
        </w:rPr>
        <w:t>服务</w:t>
      </w:r>
      <w:r>
        <w:rPr>
          <w:rFonts w:hint="eastAsia" w:ascii="宋体" w:hAnsi="宋体"/>
        </w:rPr>
        <w:t>工作情况进行考核评价，依据《停车公司奖惩条例》（见合同附件一）进行奖励和处罚。</w:t>
      </w:r>
    </w:p>
    <w:p w14:paraId="094AC97E">
      <w:pPr>
        <w:spacing w:line="360" w:lineRule="auto"/>
        <w:ind w:firstLine="480" w:firstLineChars="200"/>
        <w:jc w:val="both"/>
        <w:rPr>
          <w:rFonts w:hint="eastAsia" w:ascii="宋体" w:hAnsi="宋体"/>
        </w:rPr>
      </w:pPr>
      <w:r>
        <w:rPr>
          <w:rFonts w:ascii="宋体" w:hAnsi="宋体"/>
        </w:rPr>
        <w:t>10.</w:t>
      </w:r>
      <w:r>
        <w:rPr>
          <w:rFonts w:hint="eastAsia" w:ascii="宋体" w:hAnsi="宋体"/>
        </w:rPr>
        <w:t>甲方确保停车场具备运营基本条件，包括：停车场地面平整、墙面整洁，具备停车条件；消防设施齐备完好，符合消防安全规定。</w:t>
      </w:r>
    </w:p>
    <w:p w14:paraId="15209FCC">
      <w:pPr>
        <w:spacing w:line="360" w:lineRule="auto"/>
        <w:ind w:firstLine="480" w:firstLineChars="200"/>
        <w:jc w:val="both"/>
        <w:rPr>
          <w:rFonts w:hint="eastAsia" w:ascii="宋体" w:hAnsi="宋体"/>
        </w:rPr>
      </w:pPr>
      <w:r>
        <w:rPr>
          <w:rFonts w:ascii="宋体" w:hAnsi="宋体"/>
        </w:rPr>
        <w:t>11.</w:t>
      </w:r>
      <w:r>
        <w:rPr>
          <w:rFonts w:hint="eastAsia" w:ascii="宋体" w:hAnsi="宋体"/>
        </w:rPr>
        <w:t>甲方在本合同执行期间，不得单方面与第三方签订委托管理本停车场的合同或协议。</w:t>
      </w:r>
    </w:p>
    <w:p w14:paraId="1F9F115B">
      <w:pPr>
        <w:tabs>
          <w:tab w:val="left" w:pos="567"/>
        </w:tabs>
        <w:adjustRightInd/>
        <w:spacing w:before="120" w:beforeLines="50" w:after="120" w:afterLines="50" w:line="360" w:lineRule="auto"/>
        <w:ind w:left="482"/>
        <w:jc w:val="both"/>
        <w:textAlignment w:val="auto"/>
        <w:rPr>
          <w:rFonts w:hint="eastAsia" w:ascii="宋体" w:hAnsi="宋体"/>
          <w:b/>
        </w:rPr>
      </w:pPr>
      <w:r>
        <w:rPr>
          <w:rFonts w:hint="eastAsia" w:ascii="宋体" w:hAnsi="宋体"/>
          <w:b/>
        </w:rPr>
        <w:t>七、乙方权利及义务</w:t>
      </w:r>
    </w:p>
    <w:p w14:paraId="34698509">
      <w:pPr>
        <w:tabs>
          <w:tab w:val="left" w:pos="567"/>
        </w:tabs>
        <w:adjustRightInd/>
        <w:spacing w:line="360" w:lineRule="auto"/>
        <w:ind w:firstLine="480" w:firstLineChars="200"/>
        <w:jc w:val="both"/>
        <w:textAlignment w:val="auto"/>
        <w:rPr>
          <w:rFonts w:hint="eastAsia" w:ascii="宋体" w:hAnsi="宋体"/>
          <w:b/>
        </w:rPr>
      </w:pPr>
      <w:r>
        <w:rPr>
          <w:rFonts w:hint="eastAsia" w:ascii="宋体" w:hAnsi="宋体"/>
        </w:rPr>
        <w:t>1.乙方应按照北京市物价局规定，根据甲方所制定的收费标准，经北京市发改委审批备案后，向停车人员收取停车管理费。</w:t>
      </w:r>
    </w:p>
    <w:p w14:paraId="4F216DDB">
      <w:pPr>
        <w:adjustRightInd/>
        <w:spacing w:line="360" w:lineRule="auto"/>
        <w:ind w:firstLine="480" w:firstLineChars="200"/>
        <w:jc w:val="both"/>
        <w:textAlignment w:val="auto"/>
        <w:rPr>
          <w:rFonts w:hint="eastAsia" w:ascii="宋体" w:hAnsi="宋体"/>
        </w:rPr>
      </w:pPr>
      <w:r>
        <w:rPr>
          <w:rFonts w:hint="eastAsia" w:ascii="宋体" w:hAnsi="宋体"/>
        </w:rPr>
        <w:t>2.乙方必须向甲方提供服务程序、服务标准、内部质量控制等相关文件，严格按照作业程序和约定的标准、服务承诺履行管理与义务，自行提供工作必需的设备、工具、材料等，包括员工工作服、对讲机、验钞</w:t>
      </w:r>
      <w:r>
        <w:rPr>
          <w:rFonts w:ascii="宋体" w:hAnsi="宋体"/>
        </w:rPr>
        <w:t>/</w:t>
      </w:r>
      <w:r>
        <w:rPr>
          <w:rFonts w:hint="eastAsia" w:ascii="宋体" w:hAnsi="宋体"/>
        </w:rPr>
        <w:t>点钞设备等。</w:t>
      </w:r>
    </w:p>
    <w:p w14:paraId="50803E41">
      <w:pPr>
        <w:adjustRightInd/>
        <w:spacing w:line="360" w:lineRule="auto"/>
        <w:ind w:firstLine="480" w:firstLineChars="200"/>
        <w:jc w:val="both"/>
        <w:textAlignment w:val="auto"/>
        <w:rPr>
          <w:rFonts w:hint="eastAsia" w:ascii="宋体" w:hAnsi="宋体"/>
        </w:rPr>
      </w:pPr>
      <w:r>
        <w:rPr>
          <w:rFonts w:hint="eastAsia" w:ascii="宋体" w:hAnsi="宋体"/>
        </w:rPr>
        <w:t>3.乙方应合理配备项目经理、项目主管等管理、监督人员，工作人员必须身体健康（有卫生机构颁发的健康证明）、仪容端正、品德良好、无违规犯罪记录，要统一着装、佩戴工牌上岗。员工要有无犯罪记录证明。</w:t>
      </w:r>
    </w:p>
    <w:p w14:paraId="62E11954">
      <w:pPr>
        <w:adjustRightInd/>
        <w:spacing w:line="360" w:lineRule="auto"/>
        <w:ind w:firstLine="480" w:firstLineChars="200"/>
        <w:jc w:val="both"/>
        <w:textAlignment w:val="auto"/>
        <w:rPr>
          <w:rFonts w:hint="eastAsia" w:ascii="宋体" w:hAnsi="宋体"/>
        </w:rPr>
      </w:pPr>
      <w:r>
        <w:rPr>
          <w:rFonts w:hint="eastAsia" w:ascii="宋体" w:hAnsi="宋体"/>
        </w:rPr>
        <w:t>4.乙方与停车管理人员签订用工合同，形成劳动关系，按照国家相关政策执行。</w:t>
      </w:r>
    </w:p>
    <w:p w14:paraId="7095A3EC">
      <w:pPr>
        <w:adjustRightInd/>
        <w:spacing w:line="360" w:lineRule="auto"/>
        <w:ind w:firstLine="480" w:firstLineChars="200"/>
        <w:jc w:val="both"/>
        <w:textAlignment w:val="auto"/>
        <w:rPr>
          <w:rFonts w:hint="eastAsia" w:ascii="宋体" w:hAnsi="宋体"/>
        </w:rPr>
      </w:pPr>
      <w:r>
        <w:rPr>
          <w:rFonts w:hint="eastAsia" w:ascii="宋体" w:hAnsi="宋体"/>
        </w:rPr>
        <w:t>5.乙方对每日上岗情况应进行严格考勤，保证任何时刻均不得缺岗。如因生病等特殊情况缺员时，乙方应采取措施及时调整人员，及时补齐。无故缺员</w:t>
      </w:r>
      <w:r>
        <w:rPr>
          <w:rFonts w:ascii="宋体" w:hAnsi="宋体"/>
        </w:rPr>
        <w:t>20%</w:t>
      </w:r>
      <w:r>
        <w:rPr>
          <w:rFonts w:hint="eastAsia" w:ascii="宋体" w:hAnsi="宋体"/>
        </w:rPr>
        <w:t>（含）以下时，按缺员人数扣减当月服务费；缺员</w:t>
      </w:r>
      <w:r>
        <w:rPr>
          <w:rFonts w:ascii="宋体" w:hAnsi="宋体"/>
        </w:rPr>
        <w:t>20%-30%</w:t>
      </w:r>
      <w:r>
        <w:rPr>
          <w:rFonts w:hint="eastAsia" w:ascii="宋体" w:hAnsi="宋体"/>
        </w:rPr>
        <w:t>（含）时，扣减服务费</w:t>
      </w:r>
      <w:r>
        <w:rPr>
          <w:rFonts w:ascii="宋体" w:hAnsi="宋体"/>
        </w:rPr>
        <w:t>30%</w:t>
      </w:r>
      <w:r>
        <w:rPr>
          <w:rFonts w:hint="eastAsia" w:ascii="宋体" w:hAnsi="宋体"/>
        </w:rPr>
        <w:t>；缺员达到</w:t>
      </w:r>
      <w:r>
        <w:rPr>
          <w:rFonts w:ascii="宋体" w:hAnsi="宋体"/>
        </w:rPr>
        <w:t>30%</w:t>
      </w:r>
      <w:r>
        <w:rPr>
          <w:rFonts w:hint="eastAsia" w:ascii="宋体" w:hAnsi="宋体"/>
        </w:rPr>
        <w:t>（含）以上时，甲方停止向乙方结算和支付服务费，并有权单方解除本合同。</w:t>
      </w:r>
    </w:p>
    <w:p w14:paraId="37BE90F7">
      <w:pPr>
        <w:adjustRightInd/>
        <w:spacing w:line="360" w:lineRule="auto"/>
        <w:ind w:firstLine="480" w:firstLineChars="200"/>
        <w:jc w:val="both"/>
        <w:textAlignment w:val="auto"/>
        <w:rPr>
          <w:rFonts w:hint="eastAsia" w:ascii="宋体" w:hAnsi="宋体"/>
        </w:rPr>
      </w:pPr>
      <w:r>
        <w:rPr>
          <w:rFonts w:hint="eastAsia" w:ascii="宋体" w:hAnsi="宋体"/>
        </w:rPr>
        <w:t>6.乙方工作人员发生变更，乙方须提前通知甲方，并做好上岗人员的岗前培训，培训后须经正式考核，考核合格方能上岗成为本项目正式员工。</w:t>
      </w:r>
    </w:p>
    <w:p w14:paraId="24CC33DE">
      <w:pPr>
        <w:adjustRightInd/>
        <w:spacing w:line="360" w:lineRule="auto"/>
        <w:ind w:firstLine="480" w:firstLineChars="200"/>
        <w:jc w:val="both"/>
        <w:textAlignment w:val="auto"/>
        <w:rPr>
          <w:rFonts w:hint="eastAsia" w:ascii="宋体" w:hAnsi="宋体"/>
        </w:rPr>
      </w:pPr>
      <w:r>
        <w:rPr>
          <w:rFonts w:hint="eastAsia" w:ascii="宋体" w:hAnsi="宋体"/>
        </w:rPr>
        <w:t>7.乙方定期及不定期指派管理人员对停车管理与服务工作进行检查，并定期征求甲方对停车管理与服务工作的意见和建议，对存在的问题及时处理。</w:t>
      </w:r>
    </w:p>
    <w:p w14:paraId="48EE80D9">
      <w:pPr>
        <w:adjustRightInd/>
        <w:spacing w:line="360" w:lineRule="auto"/>
        <w:jc w:val="both"/>
        <w:textAlignment w:val="auto"/>
        <w:rPr>
          <w:rFonts w:hint="eastAsia" w:ascii="宋体" w:hAnsi="宋体"/>
        </w:rPr>
      </w:pPr>
      <w:r>
        <w:rPr>
          <w:rFonts w:hint="eastAsia" w:ascii="宋体" w:hAnsi="宋体"/>
        </w:rPr>
        <w:t>乙方应及时调整不称职的管理人员，正常情况下，调整换人时间不超过</w:t>
      </w:r>
      <w:r>
        <w:rPr>
          <w:rFonts w:ascii="宋体" w:hAnsi="宋体"/>
        </w:rPr>
        <w:t>72</w:t>
      </w:r>
      <w:r>
        <w:rPr>
          <w:rFonts w:hint="eastAsia" w:ascii="宋体" w:hAnsi="宋体"/>
        </w:rPr>
        <w:t>小时，紧急情况下不超过</w:t>
      </w:r>
      <w:r>
        <w:rPr>
          <w:rFonts w:ascii="宋体" w:hAnsi="宋体"/>
        </w:rPr>
        <w:t>24</w:t>
      </w:r>
      <w:r>
        <w:rPr>
          <w:rFonts w:hint="eastAsia" w:ascii="宋体" w:hAnsi="宋体"/>
        </w:rPr>
        <w:t>小时。</w:t>
      </w:r>
    </w:p>
    <w:p w14:paraId="00D1DD54">
      <w:pPr>
        <w:adjustRightInd/>
        <w:spacing w:line="360" w:lineRule="auto"/>
        <w:ind w:firstLine="480" w:firstLineChars="200"/>
        <w:jc w:val="both"/>
        <w:textAlignment w:val="auto"/>
        <w:rPr>
          <w:rFonts w:hint="eastAsia" w:ascii="宋体" w:hAnsi="宋体"/>
        </w:rPr>
      </w:pPr>
      <w:r>
        <w:rPr>
          <w:rFonts w:hint="eastAsia" w:ascii="宋体" w:hAnsi="宋体"/>
        </w:rPr>
        <w:t>8.加强岗位职业道德教育，提高员工主动服务意识，积极配合沟通校门及管理岗各项工作，提高服务满意度；加强安全意识，注重安全培训，增强工作人员应对突发或极端事件及应急处理能力；在作业中，禁忌与师生发生矛盾；服从校方临时性工作需要。</w:t>
      </w:r>
    </w:p>
    <w:p w14:paraId="0E24807D">
      <w:pPr>
        <w:adjustRightInd/>
        <w:spacing w:line="360" w:lineRule="auto"/>
        <w:ind w:firstLine="420"/>
        <w:jc w:val="both"/>
        <w:textAlignment w:val="auto"/>
        <w:rPr>
          <w:rFonts w:hint="eastAsia" w:ascii="宋体" w:hAnsi="宋体"/>
        </w:rPr>
      </w:pPr>
      <w:r>
        <w:rPr>
          <w:rFonts w:hint="eastAsia" w:ascii="宋体" w:hAnsi="宋体"/>
        </w:rPr>
        <w:t>9、乙方应避免因管理服务不当而造成车辆拥堵、碰撞、毁损和人员伤害、设备设施及其他财产损失、被盗等情况发生。</w:t>
      </w:r>
    </w:p>
    <w:p w14:paraId="2961EBE4">
      <w:pPr>
        <w:adjustRightInd/>
        <w:spacing w:line="360" w:lineRule="auto"/>
        <w:ind w:firstLine="480" w:firstLineChars="200"/>
        <w:jc w:val="both"/>
        <w:textAlignment w:val="auto"/>
        <w:rPr>
          <w:rFonts w:hint="eastAsia" w:ascii="宋体" w:hAnsi="宋体"/>
        </w:rPr>
      </w:pPr>
      <w:r>
        <w:rPr>
          <w:rFonts w:hint="eastAsia" w:ascii="宋体" w:hAnsi="宋体"/>
        </w:rPr>
        <w:t>1</w:t>
      </w:r>
      <w:r>
        <w:rPr>
          <w:rFonts w:ascii="宋体" w:hAnsi="宋体"/>
        </w:rPr>
        <w:t>0</w:t>
      </w:r>
      <w:r>
        <w:rPr>
          <w:rFonts w:hint="eastAsia" w:ascii="宋体" w:hAnsi="宋体"/>
        </w:rPr>
        <w:t>.乙方变更工作程序、工作时间必须向甲方主管负责人报告，批准后方可实施。</w:t>
      </w:r>
    </w:p>
    <w:p w14:paraId="2CA35CD0">
      <w:pPr>
        <w:adjustRightInd/>
        <w:spacing w:line="360" w:lineRule="auto"/>
        <w:ind w:firstLine="480" w:firstLineChars="200"/>
        <w:jc w:val="both"/>
        <w:textAlignment w:val="auto"/>
        <w:rPr>
          <w:rFonts w:hint="eastAsia" w:ascii="宋体" w:hAnsi="宋体"/>
        </w:rPr>
      </w:pPr>
      <w:r>
        <w:rPr>
          <w:rFonts w:hint="eastAsia" w:ascii="宋体" w:hAnsi="宋体"/>
        </w:rPr>
        <w:t>1</w:t>
      </w:r>
      <w:r>
        <w:rPr>
          <w:rFonts w:ascii="宋体" w:hAnsi="宋体"/>
        </w:rPr>
        <w:t>1</w:t>
      </w:r>
      <w:r>
        <w:rPr>
          <w:rFonts w:hint="eastAsia" w:ascii="宋体" w:hAnsi="宋体"/>
        </w:rPr>
        <w:t>.乙方的工作人员不允许在工作时间做与工作无关的事情。</w:t>
      </w:r>
    </w:p>
    <w:p w14:paraId="122C64A1">
      <w:pPr>
        <w:adjustRightInd/>
        <w:spacing w:line="360" w:lineRule="auto"/>
        <w:ind w:firstLine="480" w:firstLineChars="200"/>
        <w:jc w:val="both"/>
        <w:textAlignment w:val="auto"/>
        <w:rPr>
          <w:rFonts w:hint="eastAsia" w:ascii="宋体" w:hAnsi="宋体"/>
        </w:rPr>
      </w:pPr>
      <w:r>
        <w:rPr>
          <w:rFonts w:hint="eastAsia" w:ascii="宋体" w:hAnsi="宋体"/>
        </w:rPr>
        <w:t>1</w:t>
      </w:r>
      <w:r>
        <w:rPr>
          <w:rFonts w:ascii="宋体" w:hAnsi="宋体"/>
        </w:rPr>
        <w:t>2</w:t>
      </w:r>
      <w:r>
        <w:rPr>
          <w:rFonts w:hint="eastAsia" w:ascii="宋体" w:hAnsi="宋体"/>
        </w:rPr>
        <w:t>.积极配合甲方的各项工作。在重大活动和重要嘉宾来访接待、敏感时期防控、寒暑假及节假日等，工作开展要遵守甲方的管理要求和学校的有关管理规定。积极调配人员完成交通疏导、设施检查维护等工作。乙方应遵循安全生产、规范管理、文明服务的有关规定，在规定的服务范围内进行管理与服务。管理与服务的过程中，采取严格的安全措施，如发生人身安全事故，责任与费用由相关责任方承担。</w:t>
      </w:r>
    </w:p>
    <w:p w14:paraId="4C1D3424">
      <w:pPr>
        <w:adjustRightInd/>
        <w:spacing w:line="360" w:lineRule="auto"/>
        <w:ind w:firstLine="480" w:firstLineChars="200"/>
        <w:jc w:val="both"/>
        <w:textAlignment w:val="auto"/>
        <w:rPr>
          <w:rFonts w:hint="eastAsia" w:ascii="宋体" w:hAnsi="宋体"/>
        </w:rPr>
      </w:pPr>
      <w:r>
        <w:rPr>
          <w:rFonts w:hint="eastAsia" w:ascii="宋体" w:hAnsi="宋体"/>
        </w:rPr>
        <w:t>1</w:t>
      </w:r>
      <w:r>
        <w:rPr>
          <w:rFonts w:ascii="宋体" w:hAnsi="宋体"/>
        </w:rPr>
        <w:t>3</w:t>
      </w:r>
      <w:r>
        <w:rPr>
          <w:rFonts w:hint="eastAsia" w:ascii="宋体" w:hAnsi="宋体"/>
        </w:rPr>
        <w:t>.乙方应制定完善的制度，根据合同附件制定《清华大学校园停车管理与服务项目人员配备标准》、《停车管理设备使用及操作方法》、《停车收费管理与服务工作范围、流程、标准》、《停车管理与服务工作监督检查整改流程》、《停车管理与收费人员行为规范及考勤办法》、《新员工培训及考核办法》等规章制度。</w:t>
      </w:r>
    </w:p>
    <w:p w14:paraId="17661B64">
      <w:pPr>
        <w:adjustRightInd/>
        <w:spacing w:line="360" w:lineRule="auto"/>
        <w:ind w:firstLine="480" w:firstLineChars="200"/>
        <w:jc w:val="both"/>
        <w:textAlignment w:val="auto"/>
        <w:rPr>
          <w:rFonts w:hint="eastAsia" w:ascii="宋体" w:hAnsi="宋体"/>
        </w:rPr>
      </w:pPr>
      <w:r>
        <w:rPr>
          <w:rFonts w:ascii="宋体" w:hAnsi="宋体"/>
        </w:rPr>
        <w:t>14</w:t>
      </w:r>
      <w:r>
        <w:rPr>
          <w:rFonts w:hint="eastAsia" w:ascii="宋体" w:hAnsi="宋体"/>
        </w:rPr>
        <w:t>.对于因在工作中不称职、给甲方造成严重影响的情况，乙方应及时予以处理。</w:t>
      </w:r>
    </w:p>
    <w:p w14:paraId="43358014">
      <w:pPr>
        <w:adjustRightInd/>
        <w:spacing w:line="360" w:lineRule="auto"/>
        <w:ind w:firstLine="480" w:firstLineChars="200"/>
        <w:jc w:val="both"/>
        <w:textAlignment w:val="auto"/>
        <w:rPr>
          <w:rFonts w:hint="eastAsia" w:ascii="宋体" w:hAnsi="宋体"/>
        </w:rPr>
      </w:pPr>
      <w:r>
        <w:rPr>
          <w:rFonts w:hint="eastAsia" w:ascii="宋体" w:hAnsi="宋体"/>
        </w:rPr>
        <w:t>1</w:t>
      </w:r>
      <w:r>
        <w:rPr>
          <w:rFonts w:ascii="宋体" w:hAnsi="宋体"/>
        </w:rPr>
        <w:t>5</w:t>
      </w:r>
      <w:r>
        <w:rPr>
          <w:rFonts w:hint="eastAsia" w:ascii="宋体" w:hAnsi="宋体"/>
        </w:rPr>
        <w:t>.由于乙方及人员的原因造成甲方和第三者的人身及财产损失，应承担相应的赔偿责任。</w:t>
      </w:r>
    </w:p>
    <w:p w14:paraId="767F544E">
      <w:pPr>
        <w:adjustRightInd/>
        <w:spacing w:line="360" w:lineRule="auto"/>
        <w:ind w:firstLine="480" w:firstLineChars="200"/>
        <w:jc w:val="both"/>
        <w:textAlignment w:val="auto"/>
        <w:rPr>
          <w:rFonts w:hint="eastAsia" w:ascii="宋体" w:hAnsi="宋体"/>
        </w:rPr>
      </w:pPr>
      <w:r>
        <w:rPr>
          <w:rFonts w:hint="eastAsia" w:ascii="宋体" w:hAnsi="宋体"/>
        </w:rPr>
        <w:t>1</w:t>
      </w:r>
      <w:r>
        <w:rPr>
          <w:rFonts w:ascii="宋体" w:hAnsi="宋体"/>
        </w:rPr>
        <w:t>6</w:t>
      </w:r>
      <w:r>
        <w:rPr>
          <w:rFonts w:hint="eastAsia" w:ascii="宋体" w:hAnsi="宋体"/>
        </w:rPr>
        <w:t>.乙方须全面贯彻服务承诺，接受甲方的监督检查，全面履行《停车公司奖惩条例》并定期接受甲方的考核评价。</w:t>
      </w:r>
    </w:p>
    <w:p w14:paraId="0DD23AC3">
      <w:pPr>
        <w:adjustRightInd/>
        <w:spacing w:line="360" w:lineRule="auto"/>
        <w:ind w:firstLine="480" w:firstLineChars="200"/>
        <w:jc w:val="both"/>
        <w:textAlignment w:val="auto"/>
        <w:rPr>
          <w:rFonts w:hint="eastAsia" w:ascii="宋体" w:hAnsi="宋体"/>
        </w:rPr>
      </w:pPr>
      <w:r>
        <w:rPr>
          <w:rFonts w:ascii="宋体" w:hAnsi="宋体"/>
        </w:rPr>
        <w:t>17.</w:t>
      </w:r>
      <w:r>
        <w:rPr>
          <w:rFonts w:hint="eastAsia" w:ascii="宋体" w:hAnsi="宋体"/>
        </w:rPr>
        <w:t>遇有如下情况，乙方应在发生后及时向甲方报告，并在情况处理完成后</w:t>
      </w:r>
      <w:r>
        <w:rPr>
          <w:rFonts w:ascii="宋体" w:hAnsi="宋体"/>
        </w:rPr>
        <w:t>24</w:t>
      </w:r>
      <w:r>
        <w:rPr>
          <w:rFonts w:hint="eastAsia" w:ascii="宋体" w:hAnsi="宋体"/>
        </w:rPr>
        <w:t>小时内提交书面报告：投诉类、财务及发票类、车辆事故类、安全类（消防，治安等）、涉及赔偿的、设备损坏</w:t>
      </w:r>
      <w:r>
        <w:rPr>
          <w:rFonts w:ascii="宋体" w:hAnsi="宋体"/>
        </w:rPr>
        <w:t>/</w:t>
      </w:r>
      <w:r>
        <w:rPr>
          <w:rFonts w:hint="eastAsia" w:ascii="宋体" w:hAnsi="宋体"/>
        </w:rPr>
        <w:t>故障类及其他特殊情况。</w:t>
      </w:r>
    </w:p>
    <w:p w14:paraId="5524F938">
      <w:pPr>
        <w:adjustRightInd/>
        <w:spacing w:line="360" w:lineRule="auto"/>
        <w:ind w:left="480"/>
        <w:jc w:val="both"/>
        <w:textAlignment w:val="auto"/>
        <w:rPr>
          <w:rFonts w:hint="eastAsia" w:ascii="宋体" w:hAnsi="宋体"/>
        </w:rPr>
      </w:pPr>
      <w:r>
        <w:rPr>
          <w:rFonts w:hint="eastAsia" w:ascii="宋体" w:hAnsi="宋体"/>
        </w:rPr>
        <w:t>1</w:t>
      </w:r>
      <w:r>
        <w:rPr>
          <w:rFonts w:ascii="宋体" w:hAnsi="宋体"/>
        </w:rPr>
        <w:t>8.</w:t>
      </w:r>
      <w:r>
        <w:rPr>
          <w:rFonts w:hint="eastAsia" w:ascii="宋体" w:hAnsi="宋体"/>
        </w:rPr>
        <w:t>乙方应按照合同约定时间与甲方进行费用结算。</w:t>
      </w:r>
    </w:p>
    <w:p w14:paraId="0679C3E5">
      <w:pPr>
        <w:adjustRightInd/>
        <w:spacing w:line="360" w:lineRule="auto"/>
        <w:ind w:firstLine="480" w:firstLineChars="200"/>
        <w:jc w:val="both"/>
        <w:textAlignment w:val="auto"/>
        <w:rPr>
          <w:rFonts w:hint="eastAsia" w:ascii="宋体" w:hAnsi="宋体"/>
        </w:rPr>
      </w:pPr>
      <w:r>
        <w:rPr>
          <w:rFonts w:ascii="宋体" w:hAnsi="宋体"/>
        </w:rPr>
        <w:t>19</w:t>
      </w:r>
      <w:r>
        <w:rPr>
          <w:rFonts w:hint="eastAsia" w:ascii="宋体" w:hAnsi="宋体"/>
        </w:rPr>
        <w:t>.乙方对在履行合同过程中知悉的甲方信息及商业秘密承担保密责任。</w:t>
      </w:r>
    </w:p>
    <w:p w14:paraId="085CE6E9">
      <w:pPr>
        <w:tabs>
          <w:tab w:val="left" w:pos="567"/>
        </w:tabs>
        <w:adjustRightInd/>
        <w:spacing w:before="120" w:beforeLines="50" w:after="120" w:afterLines="50" w:line="360" w:lineRule="auto"/>
        <w:ind w:left="482"/>
        <w:jc w:val="both"/>
        <w:textAlignment w:val="auto"/>
        <w:rPr>
          <w:rFonts w:hint="eastAsia" w:ascii="宋体" w:hAnsi="宋体"/>
          <w:b/>
        </w:rPr>
      </w:pPr>
      <w:r>
        <w:rPr>
          <w:rFonts w:hint="eastAsia" w:ascii="宋体" w:hAnsi="宋体"/>
          <w:b/>
        </w:rPr>
        <w:t>八、违约责任和合同终止</w:t>
      </w:r>
    </w:p>
    <w:p w14:paraId="6F132D64">
      <w:pPr>
        <w:adjustRightInd/>
        <w:spacing w:line="360" w:lineRule="auto"/>
        <w:ind w:firstLine="480" w:firstLineChars="200"/>
        <w:jc w:val="both"/>
        <w:textAlignment w:val="auto"/>
        <w:rPr>
          <w:rFonts w:hint="eastAsia" w:ascii="宋体" w:hAnsi="宋体"/>
        </w:rPr>
      </w:pPr>
      <w:r>
        <w:rPr>
          <w:rFonts w:hint="eastAsia" w:ascii="宋体" w:hAnsi="宋体"/>
        </w:rPr>
        <w:t>1</w:t>
      </w:r>
      <w:r>
        <w:rPr>
          <w:rFonts w:ascii="宋体" w:hAnsi="宋体"/>
        </w:rPr>
        <w:t>.</w:t>
      </w:r>
      <w:r>
        <w:rPr>
          <w:rFonts w:hint="eastAsia" w:ascii="宋体" w:hAnsi="宋体"/>
        </w:rPr>
        <w:t>如因合同双方的任何一方未履行合同或未完全履行合同，致使另一方遭受损失，除依法可以免除责任的以外，对造成损失负有责任的一方应赔偿对方的损失。</w:t>
      </w:r>
    </w:p>
    <w:p w14:paraId="4DC150BC">
      <w:pPr>
        <w:adjustRightInd/>
        <w:spacing w:line="360" w:lineRule="auto"/>
        <w:ind w:firstLine="480" w:firstLineChars="200"/>
        <w:jc w:val="both"/>
        <w:textAlignment w:val="auto"/>
        <w:rPr>
          <w:rFonts w:hint="eastAsia" w:ascii="宋体" w:hAnsi="宋体"/>
        </w:rPr>
      </w:pPr>
      <w:r>
        <w:rPr>
          <w:rFonts w:hint="eastAsia" w:ascii="宋体" w:hAnsi="宋体"/>
        </w:rPr>
        <w:t>2</w:t>
      </w:r>
      <w:r>
        <w:rPr>
          <w:rFonts w:ascii="宋体" w:hAnsi="宋体"/>
        </w:rPr>
        <w:t>.</w:t>
      </w:r>
      <w:r>
        <w:rPr>
          <w:rFonts w:hint="eastAsia" w:ascii="宋体" w:hAnsi="宋体"/>
        </w:rPr>
        <w:t>如合同双方任何一方由于不可抗拒原因致使合同无法正常履行，则由责任方承担责任。但另一方有协助处理问题的义务。</w:t>
      </w:r>
    </w:p>
    <w:p w14:paraId="0C431C6F">
      <w:pPr>
        <w:adjustRightInd/>
        <w:spacing w:line="360" w:lineRule="auto"/>
        <w:ind w:firstLine="480" w:firstLineChars="200"/>
        <w:jc w:val="both"/>
        <w:textAlignment w:val="auto"/>
        <w:rPr>
          <w:rFonts w:hint="eastAsia" w:ascii="宋体" w:hAnsi="宋体"/>
        </w:rPr>
      </w:pPr>
      <w:r>
        <w:rPr>
          <w:rFonts w:hint="eastAsia" w:ascii="宋体" w:hAnsi="宋体"/>
        </w:rPr>
        <w:t>3</w:t>
      </w:r>
      <w:r>
        <w:rPr>
          <w:rFonts w:ascii="宋体" w:hAnsi="宋体"/>
        </w:rPr>
        <w:t>.</w:t>
      </w:r>
      <w:r>
        <w:rPr>
          <w:rFonts w:hint="eastAsia" w:ascii="宋体" w:hAnsi="宋体"/>
        </w:rPr>
        <w:t>乙方服务质量未达到标准要求，并经甲方三次书面警告在限期内整改无效果时，甲方有权单方面终止合同。</w:t>
      </w:r>
    </w:p>
    <w:p w14:paraId="05A68387">
      <w:pPr>
        <w:adjustRightInd/>
        <w:spacing w:line="360" w:lineRule="auto"/>
        <w:ind w:firstLine="480" w:firstLineChars="200"/>
        <w:jc w:val="both"/>
        <w:textAlignment w:val="auto"/>
        <w:rPr>
          <w:rFonts w:hint="eastAsia" w:ascii="宋体" w:hAnsi="宋体"/>
        </w:rPr>
      </w:pPr>
      <w:r>
        <w:rPr>
          <w:rFonts w:hint="eastAsia" w:ascii="宋体" w:hAnsi="宋体"/>
        </w:rPr>
        <w:t>4</w:t>
      </w:r>
      <w:r>
        <w:rPr>
          <w:rFonts w:ascii="宋体" w:hAnsi="宋体"/>
        </w:rPr>
        <w:t>.</w:t>
      </w:r>
      <w:r>
        <w:rPr>
          <w:rFonts w:hint="eastAsia" w:ascii="宋体" w:hAnsi="宋体"/>
        </w:rPr>
        <w:t>如合同一方单方面提出终止合同的，应至少提前</w:t>
      </w:r>
      <w:r>
        <w:rPr>
          <w:rFonts w:ascii="宋体" w:hAnsi="宋体"/>
        </w:rPr>
        <w:t>1</w:t>
      </w:r>
      <w:r>
        <w:rPr>
          <w:rFonts w:hint="eastAsia" w:ascii="宋体" w:hAnsi="宋体"/>
        </w:rPr>
        <w:t>个月书面通知对方，且需双方协商决定，违约方向对方赔偿未履行合同金额的</w:t>
      </w:r>
      <w:r>
        <w:rPr>
          <w:rFonts w:ascii="宋体" w:hAnsi="宋体"/>
        </w:rPr>
        <w:t>10%</w:t>
      </w:r>
      <w:r>
        <w:rPr>
          <w:rFonts w:hint="eastAsia" w:ascii="宋体" w:hAnsi="宋体"/>
        </w:rPr>
        <w:t>。由于第四条第</w:t>
      </w:r>
      <w:r>
        <w:rPr>
          <w:rFonts w:ascii="宋体" w:hAnsi="宋体"/>
        </w:rPr>
        <w:t>5</w:t>
      </w:r>
      <w:r>
        <w:rPr>
          <w:rFonts w:hint="eastAsia" w:ascii="宋体" w:hAnsi="宋体"/>
        </w:rPr>
        <w:t>款或第五条第</w:t>
      </w:r>
      <w:r>
        <w:rPr>
          <w:rFonts w:ascii="宋体" w:hAnsi="宋体"/>
        </w:rPr>
        <w:t>4</w:t>
      </w:r>
      <w:r>
        <w:rPr>
          <w:rFonts w:hint="eastAsia" w:ascii="宋体" w:hAnsi="宋体"/>
        </w:rPr>
        <w:t>款原因甲方终止合同的，不用支付违约款。</w:t>
      </w:r>
    </w:p>
    <w:p w14:paraId="6010842B">
      <w:pPr>
        <w:adjustRightInd/>
        <w:spacing w:line="360" w:lineRule="auto"/>
        <w:ind w:firstLine="480" w:firstLineChars="200"/>
        <w:jc w:val="both"/>
        <w:textAlignment w:val="auto"/>
        <w:rPr>
          <w:rFonts w:hint="eastAsia" w:ascii="宋体" w:hAnsi="宋体"/>
        </w:rPr>
      </w:pPr>
      <w:r>
        <w:rPr>
          <w:rFonts w:ascii="宋体" w:hAnsi="宋体"/>
        </w:rPr>
        <w:t>5.</w:t>
      </w:r>
      <w:r>
        <w:rPr>
          <w:rFonts w:hint="eastAsia" w:ascii="宋体" w:hAnsi="宋体"/>
        </w:rPr>
        <w:t>若甲方或乙方不能按照约定时间与另一方进行结算或支付时，每延期一日，由违约方按应支付金额的</w:t>
      </w:r>
      <w:r>
        <w:rPr>
          <w:rFonts w:ascii="宋体" w:hAnsi="宋体"/>
        </w:rPr>
        <w:t>0.3%</w:t>
      </w:r>
      <w:r>
        <w:rPr>
          <w:rFonts w:hint="eastAsia" w:ascii="宋体" w:hAnsi="宋体"/>
        </w:rPr>
        <w:t>向另一方支付延期违约金。</w:t>
      </w:r>
    </w:p>
    <w:p w14:paraId="74AB5350">
      <w:pPr>
        <w:adjustRightInd/>
        <w:spacing w:line="360" w:lineRule="auto"/>
        <w:ind w:firstLine="480" w:firstLineChars="200"/>
        <w:jc w:val="both"/>
        <w:textAlignment w:val="auto"/>
        <w:rPr>
          <w:rFonts w:hint="eastAsia" w:ascii="宋体" w:hAnsi="宋体"/>
        </w:rPr>
      </w:pPr>
      <w:r>
        <w:rPr>
          <w:rFonts w:hint="eastAsia" w:ascii="宋体" w:hAnsi="宋体"/>
        </w:rPr>
        <w:t>6</w:t>
      </w:r>
      <w:r>
        <w:rPr>
          <w:rFonts w:ascii="宋体" w:hAnsi="宋体"/>
        </w:rPr>
        <w:t>.</w:t>
      </w:r>
      <w:r>
        <w:rPr>
          <w:rFonts w:hint="eastAsia" w:ascii="宋体" w:hAnsi="宋体"/>
        </w:rPr>
        <w:t>无论合同因何种原因终止，乙方应向甲方及时完整移交所有相关设施设备并确保其处于良好的使用状态，否则乙方应向甲方赔偿有关损失。</w:t>
      </w:r>
    </w:p>
    <w:p w14:paraId="6BA82144">
      <w:pPr>
        <w:adjustRightInd/>
        <w:spacing w:line="360" w:lineRule="auto"/>
        <w:ind w:firstLine="480" w:firstLineChars="200"/>
        <w:jc w:val="both"/>
        <w:textAlignment w:val="auto"/>
        <w:rPr>
          <w:rFonts w:hint="eastAsia" w:ascii="宋体" w:hAnsi="宋体"/>
        </w:rPr>
      </w:pPr>
      <w:r>
        <w:rPr>
          <w:rFonts w:hint="eastAsia" w:ascii="宋体" w:hAnsi="宋体"/>
        </w:rPr>
        <w:t>7</w:t>
      </w:r>
      <w:r>
        <w:rPr>
          <w:rFonts w:ascii="宋体" w:hAnsi="宋体"/>
        </w:rPr>
        <w:t>.</w:t>
      </w:r>
      <w:r>
        <w:rPr>
          <w:rFonts w:hint="eastAsia" w:ascii="宋体" w:hAnsi="宋体"/>
        </w:rPr>
        <w:t>所有与合同执行有关的争议将通过双方友好协商解决。如果双方不能通过友好协商解决争议，则向海淀区人民法院起诉。</w:t>
      </w:r>
    </w:p>
    <w:p w14:paraId="2C111BA0">
      <w:pPr>
        <w:tabs>
          <w:tab w:val="left" w:pos="567"/>
        </w:tabs>
        <w:adjustRightInd/>
        <w:spacing w:before="120" w:beforeLines="50" w:after="120" w:afterLines="50" w:line="360" w:lineRule="auto"/>
        <w:ind w:left="482"/>
        <w:jc w:val="both"/>
        <w:textAlignment w:val="auto"/>
        <w:rPr>
          <w:rFonts w:hint="eastAsia" w:ascii="宋体" w:hAnsi="宋体"/>
          <w:b/>
        </w:rPr>
      </w:pPr>
      <w:r>
        <w:rPr>
          <w:rFonts w:hint="eastAsia" w:ascii="宋体" w:hAnsi="宋体"/>
          <w:b/>
        </w:rPr>
        <w:t>九、合同生效及其他</w:t>
      </w:r>
    </w:p>
    <w:p w14:paraId="275D8E96">
      <w:pPr>
        <w:tabs>
          <w:tab w:val="left" w:pos="567"/>
        </w:tabs>
        <w:adjustRightInd/>
        <w:spacing w:line="360" w:lineRule="auto"/>
        <w:ind w:firstLine="480" w:firstLineChars="200"/>
        <w:jc w:val="both"/>
        <w:textAlignment w:val="auto"/>
        <w:rPr>
          <w:rFonts w:hint="eastAsia" w:ascii="宋体" w:hAnsi="宋体"/>
        </w:rPr>
      </w:pPr>
      <w:r>
        <w:rPr>
          <w:rFonts w:hint="eastAsia" w:ascii="宋体" w:hAnsi="宋体"/>
        </w:rPr>
        <w:t>1</w:t>
      </w:r>
      <w:r>
        <w:rPr>
          <w:rFonts w:ascii="宋体" w:hAnsi="宋体"/>
        </w:rPr>
        <w:t>.</w:t>
      </w:r>
      <w:r>
        <w:rPr>
          <w:rFonts w:hint="eastAsia" w:ascii="宋体" w:hAnsi="宋体"/>
        </w:rPr>
        <w:t>本合同应在双方签字并盖章后生效。</w:t>
      </w:r>
    </w:p>
    <w:p w14:paraId="4B33D294">
      <w:pPr>
        <w:tabs>
          <w:tab w:val="left" w:pos="567"/>
        </w:tabs>
        <w:adjustRightInd/>
        <w:spacing w:line="360" w:lineRule="auto"/>
        <w:ind w:firstLine="480" w:firstLineChars="200"/>
        <w:jc w:val="both"/>
        <w:textAlignment w:val="auto"/>
        <w:rPr>
          <w:rFonts w:hint="eastAsia" w:ascii="宋体" w:hAnsi="宋体"/>
        </w:rPr>
      </w:pPr>
      <w:r>
        <w:rPr>
          <w:rFonts w:hint="eastAsia" w:ascii="宋体" w:hAnsi="宋体"/>
        </w:rPr>
        <w:t>2</w:t>
      </w:r>
      <w:r>
        <w:rPr>
          <w:rFonts w:ascii="宋体" w:hAnsi="宋体"/>
        </w:rPr>
        <w:t>.</w:t>
      </w:r>
      <w:r>
        <w:rPr>
          <w:rFonts w:hint="eastAsia" w:ascii="宋体" w:hAnsi="宋体"/>
        </w:rPr>
        <w:t>本合同相关附件、《清华大学校园停车管理与服务》招标文件以及乙方的投标文件均为本合同不可分割的部分并与本合同具有同等效力。</w:t>
      </w:r>
    </w:p>
    <w:p w14:paraId="1E22598D">
      <w:pPr>
        <w:tabs>
          <w:tab w:val="left" w:pos="567"/>
        </w:tabs>
        <w:adjustRightInd/>
        <w:spacing w:line="360" w:lineRule="auto"/>
        <w:ind w:firstLine="480" w:firstLineChars="200"/>
        <w:jc w:val="both"/>
        <w:textAlignment w:val="auto"/>
        <w:rPr>
          <w:rFonts w:hint="eastAsia" w:ascii="宋体" w:hAnsi="宋体"/>
        </w:rPr>
      </w:pPr>
      <w:r>
        <w:rPr>
          <w:rFonts w:hint="eastAsia" w:ascii="宋体" w:hAnsi="宋体"/>
        </w:rPr>
        <w:t>3</w:t>
      </w:r>
      <w:r>
        <w:rPr>
          <w:rFonts w:ascii="宋体" w:hAnsi="宋体"/>
        </w:rPr>
        <w:t>.</w:t>
      </w:r>
      <w:r>
        <w:rPr>
          <w:rFonts w:hint="eastAsia" w:ascii="宋体" w:hAnsi="宋体"/>
        </w:rPr>
        <w:t>在本合同履行过程中，一方因故需要更改本合同内容条款时，双方应通过协商，另行签订补充协议，补充协议与本合同具有同等效力。</w:t>
      </w:r>
    </w:p>
    <w:p w14:paraId="26D22B46">
      <w:pPr>
        <w:tabs>
          <w:tab w:val="left" w:pos="567"/>
        </w:tabs>
        <w:adjustRightInd/>
        <w:spacing w:line="360" w:lineRule="auto"/>
        <w:ind w:firstLine="480" w:firstLineChars="200"/>
        <w:jc w:val="both"/>
        <w:textAlignment w:val="auto"/>
        <w:rPr>
          <w:rFonts w:hint="eastAsia" w:ascii="宋体" w:hAnsi="宋体"/>
        </w:rPr>
      </w:pPr>
      <w:r>
        <w:rPr>
          <w:rFonts w:hint="eastAsia" w:ascii="宋体" w:hAnsi="宋体"/>
        </w:rPr>
        <w:t>4</w:t>
      </w:r>
      <w:r>
        <w:rPr>
          <w:rFonts w:ascii="宋体" w:hAnsi="宋体"/>
        </w:rPr>
        <w:t>.</w:t>
      </w:r>
      <w:r>
        <w:rPr>
          <w:rFonts w:hint="eastAsia" w:ascii="宋体" w:hAnsi="宋体"/>
        </w:rPr>
        <w:t>本合同一式六份，甲方四份，乙方二份，具有同等法律效力。</w:t>
      </w:r>
    </w:p>
    <w:p w14:paraId="67D2E6FB">
      <w:pPr>
        <w:tabs>
          <w:tab w:val="left" w:pos="567"/>
        </w:tabs>
        <w:spacing w:line="360" w:lineRule="auto"/>
        <w:ind w:left="375"/>
        <w:jc w:val="both"/>
        <w:rPr>
          <w:rFonts w:hint="eastAsia" w:ascii="宋体" w:hAnsi="宋体"/>
        </w:rPr>
      </w:pPr>
    </w:p>
    <w:p w14:paraId="20F4211F">
      <w:pPr>
        <w:tabs>
          <w:tab w:val="left" w:pos="567"/>
        </w:tabs>
        <w:spacing w:line="360" w:lineRule="auto"/>
        <w:jc w:val="both"/>
        <w:rPr>
          <w:rFonts w:hint="eastAsia" w:ascii="宋体" w:hAnsi="宋体"/>
        </w:rPr>
      </w:pPr>
    </w:p>
    <w:p w14:paraId="50A7785B">
      <w:pPr>
        <w:tabs>
          <w:tab w:val="left" w:pos="567"/>
        </w:tabs>
        <w:spacing w:line="360" w:lineRule="auto"/>
        <w:ind w:left="375"/>
        <w:jc w:val="both"/>
        <w:rPr>
          <w:rFonts w:hint="eastAsia" w:ascii="宋体" w:hAnsi="宋体"/>
        </w:rPr>
      </w:pPr>
      <w:r>
        <w:rPr>
          <w:rFonts w:hint="eastAsia" w:ascii="宋体" w:hAnsi="宋体"/>
        </w:rPr>
        <w:t>甲方：清华大学</w:t>
      </w:r>
    </w:p>
    <w:p w14:paraId="43C10995">
      <w:pPr>
        <w:tabs>
          <w:tab w:val="left" w:pos="567"/>
        </w:tabs>
        <w:spacing w:line="360" w:lineRule="auto"/>
        <w:ind w:left="375"/>
        <w:jc w:val="both"/>
        <w:rPr>
          <w:rFonts w:hint="eastAsia" w:ascii="宋体" w:hAnsi="宋体"/>
        </w:rPr>
      </w:pPr>
      <w:r>
        <w:rPr>
          <w:rFonts w:hint="eastAsia" w:ascii="宋体" w:hAnsi="宋体"/>
        </w:rPr>
        <w:t>负责人：</w:t>
      </w:r>
    </w:p>
    <w:p w14:paraId="5F9980C1">
      <w:pPr>
        <w:tabs>
          <w:tab w:val="left" w:pos="567"/>
        </w:tabs>
        <w:spacing w:line="360" w:lineRule="auto"/>
        <w:ind w:left="375"/>
        <w:jc w:val="both"/>
        <w:rPr>
          <w:rFonts w:hint="eastAsia" w:ascii="宋体" w:hAnsi="宋体"/>
        </w:rPr>
      </w:pPr>
      <w:r>
        <w:rPr>
          <w:rFonts w:hint="eastAsia" w:ascii="宋体" w:hAnsi="宋体"/>
        </w:rPr>
        <w:t>地址：</w:t>
      </w:r>
      <w:r>
        <w:rPr>
          <w:rFonts w:ascii="宋体" w:hAnsi="宋体"/>
        </w:rPr>
        <w:t xml:space="preserve"> </w:t>
      </w:r>
      <w:r>
        <w:rPr>
          <w:rFonts w:hint="eastAsia" w:ascii="宋体" w:hAnsi="宋体"/>
        </w:rPr>
        <w:t>北京市海淀区清华大学</w:t>
      </w:r>
    </w:p>
    <w:p w14:paraId="1EED4DF9">
      <w:pPr>
        <w:tabs>
          <w:tab w:val="left" w:pos="567"/>
        </w:tabs>
        <w:spacing w:line="360" w:lineRule="auto"/>
        <w:ind w:left="375"/>
        <w:jc w:val="both"/>
        <w:rPr>
          <w:rFonts w:hint="eastAsia" w:ascii="宋体" w:hAnsi="宋体"/>
        </w:rPr>
      </w:pPr>
      <w:r>
        <w:rPr>
          <w:rFonts w:hint="eastAsia" w:ascii="宋体" w:hAnsi="宋体"/>
        </w:rPr>
        <w:t>电话：</w:t>
      </w:r>
      <w:r>
        <w:rPr>
          <w:rFonts w:ascii="宋体" w:hAnsi="宋体"/>
        </w:rPr>
        <w:t xml:space="preserve">010-62782602                       </w:t>
      </w:r>
      <w:r>
        <w:rPr>
          <w:rFonts w:hint="eastAsia" w:ascii="宋体" w:hAnsi="宋体"/>
        </w:rPr>
        <w:t>日期：</w:t>
      </w:r>
    </w:p>
    <w:p w14:paraId="10D5057A">
      <w:pPr>
        <w:tabs>
          <w:tab w:val="left" w:pos="567"/>
        </w:tabs>
        <w:spacing w:line="360" w:lineRule="auto"/>
        <w:ind w:left="375"/>
        <w:jc w:val="both"/>
        <w:rPr>
          <w:rFonts w:hint="eastAsia" w:ascii="宋体" w:hAnsi="宋体"/>
        </w:rPr>
      </w:pPr>
    </w:p>
    <w:p w14:paraId="573FDFC0">
      <w:pPr>
        <w:tabs>
          <w:tab w:val="left" w:pos="567"/>
        </w:tabs>
        <w:spacing w:line="360" w:lineRule="auto"/>
        <w:ind w:left="375"/>
        <w:jc w:val="both"/>
        <w:rPr>
          <w:rFonts w:hint="eastAsia" w:ascii="宋体" w:hAnsi="宋体"/>
        </w:rPr>
      </w:pPr>
      <w:r>
        <w:rPr>
          <w:rFonts w:hint="eastAsia" w:ascii="宋体" w:hAnsi="宋体"/>
        </w:rPr>
        <w:t>乙方：</w:t>
      </w:r>
      <w:r>
        <w:rPr>
          <w:rFonts w:ascii="宋体" w:hAnsi="宋体"/>
        </w:rPr>
        <w:t xml:space="preserve"> </w:t>
      </w:r>
    </w:p>
    <w:p w14:paraId="4877BF10">
      <w:pPr>
        <w:tabs>
          <w:tab w:val="left" w:pos="567"/>
        </w:tabs>
        <w:spacing w:line="360" w:lineRule="auto"/>
        <w:ind w:left="375"/>
        <w:jc w:val="both"/>
        <w:rPr>
          <w:rFonts w:hint="eastAsia" w:ascii="宋体" w:hAnsi="宋体"/>
        </w:rPr>
      </w:pPr>
      <w:r>
        <w:rPr>
          <w:rFonts w:hint="eastAsia" w:ascii="宋体" w:hAnsi="宋体"/>
        </w:rPr>
        <w:t>法定或授权代表人：</w:t>
      </w:r>
    </w:p>
    <w:p w14:paraId="34E99B62">
      <w:pPr>
        <w:tabs>
          <w:tab w:val="left" w:pos="567"/>
        </w:tabs>
        <w:spacing w:line="360" w:lineRule="auto"/>
        <w:ind w:left="375"/>
        <w:jc w:val="both"/>
        <w:rPr>
          <w:rFonts w:hint="eastAsia" w:ascii="宋体" w:hAnsi="宋体"/>
        </w:rPr>
      </w:pPr>
      <w:r>
        <w:rPr>
          <w:rFonts w:hint="eastAsia" w:ascii="宋体" w:hAnsi="宋体"/>
        </w:rPr>
        <w:t>地址：</w:t>
      </w:r>
      <w:r>
        <w:rPr>
          <w:rFonts w:ascii="宋体" w:hAnsi="宋体"/>
        </w:rPr>
        <w:t xml:space="preserve"> </w:t>
      </w:r>
    </w:p>
    <w:p w14:paraId="00FADEE3">
      <w:pPr>
        <w:tabs>
          <w:tab w:val="left" w:pos="567"/>
        </w:tabs>
        <w:spacing w:line="360" w:lineRule="auto"/>
        <w:ind w:left="375"/>
        <w:jc w:val="both"/>
        <w:rPr>
          <w:rFonts w:hint="eastAsia" w:ascii="宋体" w:hAnsi="宋体"/>
        </w:rPr>
      </w:pPr>
      <w:r>
        <w:rPr>
          <w:rFonts w:hint="eastAsia" w:ascii="宋体" w:hAnsi="宋体"/>
        </w:rPr>
        <w:t>开户行：</w:t>
      </w:r>
    </w:p>
    <w:p w14:paraId="33456D9A">
      <w:pPr>
        <w:tabs>
          <w:tab w:val="left" w:pos="567"/>
        </w:tabs>
        <w:spacing w:line="360" w:lineRule="auto"/>
        <w:ind w:left="375"/>
        <w:jc w:val="both"/>
        <w:rPr>
          <w:rFonts w:hint="eastAsia" w:ascii="宋体" w:hAnsi="宋体"/>
        </w:rPr>
      </w:pPr>
      <w:r>
        <w:rPr>
          <w:rFonts w:hint="eastAsia" w:ascii="宋体" w:hAnsi="宋体"/>
        </w:rPr>
        <w:t>账号：</w:t>
      </w:r>
    </w:p>
    <w:p w14:paraId="098A7D33">
      <w:pPr>
        <w:tabs>
          <w:tab w:val="left" w:pos="567"/>
        </w:tabs>
        <w:spacing w:line="360" w:lineRule="auto"/>
        <w:ind w:left="375"/>
        <w:jc w:val="both"/>
        <w:rPr>
          <w:rFonts w:hint="eastAsia" w:ascii="宋体" w:hAnsi="宋体"/>
          <w:b/>
        </w:rPr>
      </w:pPr>
      <w:r>
        <w:rPr>
          <w:rFonts w:hint="eastAsia" w:ascii="宋体" w:hAnsi="宋体"/>
        </w:rPr>
        <w:t>电话：</w:t>
      </w:r>
      <w:r>
        <w:rPr>
          <w:rFonts w:ascii="宋体" w:hAnsi="宋体"/>
        </w:rPr>
        <w:t xml:space="preserve">                                   </w:t>
      </w:r>
      <w:r>
        <w:rPr>
          <w:rFonts w:hint="eastAsia" w:ascii="宋体" w:hAnsi="宋体"/>
        </w:rPr>
        <w:t>日期：</w:t>
      </w:r>
    </w:p>
    <w:p w14:paraId="20F1BAC0">
      <w:pPr>
        <w:widowControl/>
        <w:spacing w:line="360" w:lineRule="auto"/>
        <w:jc w:val="both"/>
        <w:rPr>
          <w:rFonts w:hint="eastAsia" w:ascii="宋体" w:hAnsi="宋体"/>
          <w:b/>
        </w:rPr>
      </w:pPr>
    </w:p>
    <w:p w14:paraId="74960FD5">
      <w:pPr>
        <w:widowControl/>
        <w:spacing w:line="360" w:lineRule="auto"/>
        <w:jc w:val="both"/>
        <w:rPr>
          <w:rFonts w:hint="eastAsia" w:ascii="宋体" w:hAnsi="宋体"/>
          <w:b/>
        </w:rPr>
      </w:pPr>
    </w:p>
    <w:p w14:paraId="3BEA49CA">
      <w:pPr>
        <w:widowControl/>
        <w:spacing w:line="360" w:lineRule="auto"/>
        <w:jc w:val="both"/>
        <w:rPr>
          <w:rFonts w:hint="eastAsia" w:ascii="宋体" w:hAnsi="宋体"/>
          <w:b/>
        </w:rPr>
      </w:pPr>
    </w:p>
    <w:p w14:paraId="261D9FBA">
      <w:pPr>
        <w:widowControl/>
        <w:spacing w:line="360" w:lineRule="auto"/>
        <w:jc w:val="both"/>
        <w:rPr>
          <w:rFonts w:hint="eastAsia" w:ascii="宋体" w:hAnsi="宋体"/>
          <w:b/>
        </w:rPr>
      </w:pPr>
    </w:p>
    <w:p w14:paraId="59857823">
      <w:pPr>
        <w:widowControl/>
        <w:adjustRightInd/>
        <w:spacing w:after="160" w:line="360" w:lineRule="auto"/>
        <w:textAlignment w:val="auto"/>
        <w:rPr>
          <w:rFonts w:hint="eastAsia" w:ascii="宋体" w:hAnsi="宋体"/>
          <w:b/>
        </w:rPr>
      </w:pPr>
      <w:r>
        <w:rPr>
          <w:rFonts w:ascii="宋体" w:hAnsi="宋体"/>
          <w:b/>
        </w:rPr>
        <w:br w:type="page"/>
      </w:r>
    </w:p>
    <w:p w14:paraId="705EC12F">
      <w:pPr>
        <w:spacing w:line="360" w:lineRule="auto"/>
        <w:rPr>
          <w:rFonts w:hint="eastAsia" w:ascii="宋体" w:hAnsi="宋体"/>
          <w:b/>
        </w:rPr>
      </w:pPr>
      <w:r>
        <w:rPr>
          <w:rFonts w:hint="eastAsia" w:ascii="宋体" w:hAnsi="宋体"/>
          <w:b/>
        </w:rPr>
        <w:t>合同附件一：</w:t>
      </w:r>
    </w:p>
    <w:p w14:paraId="7E262C8B">
      <w:pPr>
        <w:spacing w:line="360" w:lineRule="auto"/>
        <w:jc w:val="center"/>
        <w:rPr>
          <w:rFonts w:hint="eastAsia" w:ascii="宋体" w:hAnsi="宋体"/>
          <w:b/>
        </w:rPr>
      </w:pPr>
      <w:r>
        <w:rPr>
          <w:rFonts w:hint="eastAsia" w:ascii="宋体" w:hAnsi="宋体"/>
          <w:b/>
        </w:rPr>
        <w:t>停车公司奖惩条例</w:t>
      </w:r>
    </w:p>
    <w:p w14:paraId="1987D619">
      <w:pPr>
        <w:spacing w:line="360" w:lineRule="auto"/>
        <w:ind w:firstLine="480" w:firstLineChars="200"/>
        <w:jc w:val="both"/>
        <w:rPr>
          <w:rFonts w:hint="eastAsia" w:ascii="宋体" w:hAnsi="宋体"/>
        </w:rPr>
      </w:pPr>
      <w:r>
        <w:rPr>
          <w:rFonts w:hint="eastAsia" w:ascii="宋体" w:hAnsi="宋体"/>
        </w:rPr>
        <w:t>为了促进清华大学校园停车管理与服务工作的进一步提高，营造安全、和谐的校园环境，经甲乙双方友好协商，特制定本《停车公司奖惩条例》。</w:t>
      </w:r>
    </w:p>
    <w:p w14:paraId="0B2D2B77">
      <w:pPr>
        <w:spacing w:line="360" w:lineRule="auto"/>
        <w:ind w:firstLine="480" w:firstLineChars="200"/>
        <w:jc w:val="both"/>
        <w:rPr>
          <w:rFonts w:hint="eastAsia" w:ascii="宋体" w:hAnsi="宋体"/>
        </w:rPr>
      </w:pPr>
      <w:r>
        <w:rPr>
          <w:rFonts w:hint="eastAsia" w:ascii="宋体" w:hAnsi="宋体"/>
        </w:rPr>
        <w:t>1、甲乙双方经协商，现确定《校园停车管理与服务考核标准》。（本附件内简称《考核标准》）</w:t>
      </w:r>
    </w:p>
    <w:p w14:paraId="5EE9386A">
      <w:pPr>
        <w:spacing w:line="360" w:lineRule="auto"/>
        <w:ind w:firstLine="480" w:firstLineChars="200"/>
        <w:jc w:val="both"/>
        <w:rPr>
          <w:rFonts w:hint="eastAsia" w:ascii="宋体" w:hAnsi="宋体"/>
        </w:rPr>
      </w:pPr>
      <w:r>
        <w:rPr>
          <w:rFonts w:hint="eastAsia" w:ascii="宋体" w:hAnsi="宋体"/>
        </w:rPr>
        <w:t>2、合同每履行三个月，由甲方按照上述标准对乙方的管理与服务情况进行考核评价。依据考核评价情况对乙方进行相应奖惩。</w:t>
      </w:r>
    </w:p>
    <w:p w14:paraId="34261F96">
      <w:pPr>
        <w:spacing w:line="360" w:lineRule="auto"/>
        <w:ind w:firstLine="480" w:firstLineChars="200"/>
        <w:jc w:val="both"/>
        <w:rPr>
          <w:rFonts w:hint="eastAsia" w:ascii="宋体" w:hAnsi="宋体"/>
        </w:rPr>
      </w:pPr>
      <w:r>
        <w:rPr>
          <w:rFonts w:hint="eastAsia" w:ascii="宋体" w:hAnsi="宋体"/>
        </w:rPr>
        <w:t>3、奖励：考核评价在86-90分，每超过85分一分，奖励100元；评价在91-95分，每超过90分一分，奖励200元；评价在96-98分，每超过95分一分，奖励300元；评价在99-100分，每超过98分一分，奖励500元；以上奖励逐段累加，最高奖励为3400元。甲方在考核评价生效后7天内将奖励发给乙方。</w:t>
      </w:r>
    </w:p>
    <w:p w14:paraId="3596989B">
      <w:pPr>
        <w:spacing w:line="360" w:lineRule="auto"/>
        <w:ind w:firstLine="480" w:firstLineChars="200"/>
        <w:jc w:val="both"/>
        <w:rPr>
          <w:rFonts w:hint="eastAsia" w:ascii="宋体" w:hAnsi="宋体"/>
        </w:rPr>
      </w:pPr>
      <w:r>
        <w:rPr>
          <w:rFonts w:hint="eastAsia" w:ascii="宋体" w:hAnsi="宋体"/>
        </w:rPr>
        <w:t>4、罚款：如乙方未能履行承诺的停车场服务要求，甲方可对公司处以一定数额的罚金，具体金额依据考核评价及出现弱项后的整改及回复情况确定。如乙方管理不善且拒不整改，甲方有权解除合同。罚款应在甲方做出处罚通知后由乙方在7天内进行交纳。</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417"/>
        <w:gridCol w:w="1501"/>
        <w:gridCol w:w="1620"/>
        <w:gridCol w:w="1260"/>
        <w:gridCol w:w="1980"/>
      </w:tblGrid>
      <w:tr w14:paraId="7160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02" w:type="dxa"/>
            <w:tcBorders>
              <w:top w:val="single" w:color="auto" w:sz="4" w:space="0"/>
              <w:left w:val="single" w:color="auto" w:sz="4" w:space="0"/>
              <w:bottom w:val="single" w:color="auto" w:sz="4" w:space="0"/>
              <w:right w:val="single" w:color="auto" w:sz="4" w:space="0"/>
              <w:tl2br w:val="single" w:color="auto" w:sz="4" w:space="0"/>
            </w:tcBorders>
          </w:tcPr>
          <w:p w14:paraId="6D69475A">
            <w:pPr>
              <w:spacing w:line="360" w:lineRule="auto"/>
              <w:ind w:firstLine="482" w:firstLineChars="200"/>
              <w:rPr>
                <w:rFonts w:hint="eastAsia" w:ascii="宋体" w:hAnsi="宋体"/>
                <w:b/>
              </w:rPr>
            </w:pPr>
            <w:r>
              <w:rPr>
                <w:rFonts w:hint="eastAsia" w:ascii="宋体" w:hAnsi="宋体"/>
                <w:b/>
              </w:rPr>
              <w:t>分值</w:t>
            </w:r>
          </w:p>
          <w:p w14:paraId="7AE327C0">
            <w:pPr>
              <w:spacing w:line="360" w:lineRule="auto"/>
              <w:rPr>
                <w:rFonts w:hint="eastAsia" w:ascii="宋体" w:hAnsi="宋体"/>
                <w:b/>
              </w:rPr>
            </w:pPr>
          </w:p>
          <w:p w14:paraId="7778EBDB">
            <w:pPr>
              <w:spacing w:line="360" w:lineRule="auto"/>
              <w:rPr>
                <w:rFonts w:hint="eastAsia" w:ascii="宋体" w:hAnsi="宋体"/>
                <w:b/>
              </w:rPr>
            </w:pPr>
            <w:r>
              <w:rPr>
                <w:rFonts w:hint="eastAsia" w:ascii="宋体" w:hAnsi="宋体"/>
                <w:b/>
              </w:rPr>
              <w:t>问题</w:t>
            </w:r>
          </w:p>
        </w:tc>
        <w:tc>
          <w:tcPr>
            <w:tcW w:w="1417" w:type="dxa"/>
            <w:tcBorders>
              <w:top w:val="single" w:color="auto" w:sz="4" w:space="0"/>
              <w:left w:val="single" w:color="auto" w:sz="4" w:space="0"/>
              <w:bottom w:val="single" w:color="auto" w:sz="4" w:space="0"/>
              <w:right w:val="single" w:color="auto" w:sz="4" w:space="0"/>
            </w:tcBorders>
            <w:vAlign w:val="center"/>
          </w:tcPr>
          <w:p w14:paraId="74FD1B2E">
            <w:pPr>
              <w:spacing w:line="360" w:lineRule="auto"/>
              <w:jc w:val="center"/>
              <w:rPr>
                <w:rFonts w:hint="eastAsia" w:ascii="宋体" w:hAnsi="宋体"/>
                <w:b/>
              </w:rPr>
            </w:pPr>
            <w:r>
              <w:rPr>
                <w:rFonts w:hint="eastAsia" w:ascii="宋体" w:hAnsi="宋体"/>
                <w:b/>
              </w:rPr>
              <w:t>85分以上</w:t>
            </w:r>
          </w:p>
        </w:tc>
        <w:tc>
          <w:tcPr>
            <w:tcW w:w="1501" w:type="dxa"/>
            <w:tcBorders>
              <w:top w:val="single" w:color="auto" w:sz="4" w:space="0"/>
              <w:left w:val="single" w:color="auto" w:sz="4" w:space="0"/>
              <w:bottom w:val="single" w:color="auto" w:sz="4" w:space="0"/>
              <w:right w:val="single" w:color="auto" w:sz="4" w:space="0"/>
            </w:tcBorders>
            <w:vAlign w:val="center"/>
          </w:tcPr>
          <w:p w14:paraId="2D089FD5">
            <w:pPr>
              <w:spacing w:line="360" w:lineRule="auto"/>
              <w:jc w:val="center"/>
              <w:rPr>
                <w:rFonts w:hint="eastAsia" w:ascii="宋体" w:hAnsi="宋体"/>
                <w:b/>
              </w:rPr>
            </w:pPr>
            <w:r>
              <w:rPr>
                <w:rFonts w:hint="eastAsia" w:ascii="宋体" w:hAnsi="宋体"/>
                <w:b/>
              </w:rPr>
              <w:t>84分－75分</w:t>
            </w:r>
          </w:p>
          <w:p w14:paraId="3EE88C6A">
            <w:pPr>
              <w:spacing w:line="360" w:lineRule="auto"/>
              <w:jc w:val="center"/>
              <w:rPr>
                <w:rFonts w:hint="eastAsia" w:ascii="宋体" w:hAnsi="宋体"/>
                <w:b/>
              </w:rPr>
            </w:pPr>
            <w:r>
              <w:rPr>
                <w:rFonts w:hint="eastAsia" w:ascii="宋体" w:hAnsi="宋体"/>
                <w:b/>
              </w:rPr>
              <w:t>（85分为基数）</w:t>
            </w:r>
          </w:p>
        </w:tc>
        <w:tc>
          <w:tcPr>
            <w:tcW w:w="1620" w:type="dxa"/>
            <w:tcBorders>
              <w:top w:val="single" w:color="auto" w:sz="4" w:space="0"/>
              <w:left w:val="single" w:color="auto" w:sz="4" w:space="0"/>
              <w:bottom w:val="single" w:color="auto" w:sz="4" w:space="0"/>
              <w:right w:val="single" w:color="auto" w:sz="4" w:space="0"/>
            </w:tcBorders>
            <w:vAlign w:val="center"/>
          </w:tcPr>
          <w:p w14:paraId="7A5F96C5">
            <w:pPr>
              <w:spacing w:line="360" w:lineRule="auto"/>
              <w:jc w:val="center"/>
              <w:rPr>
                <w:rFonts w:hint="eastAsia" w:ascii="宋体" w:hAnsi="宋体"/>
                <w:b/>
              </w:rPr>
            </w:pPr>
            <w:r>
              <w:rPr>
                <w:rFonts w:hint="eastAsia" w:ascii="宋体" w:hAnsi="宋体"/>
                <w:b/>
              </w:rPr>
              <w:t>74分－65分</w:t>
            </w:r>
          </w:p>
          <w:p w14:paraId="402802B8">
            <w:pPr>
              <w:spacing w:line="360" w:lineRule="auto"/>
              <w:jc w:val="center"/>
              <w:rPr>
                <w:rFonts w:hint="eastAsia" w:ascii="宋体" w:hAnsi="宋体"/>
                <w:b/>
              </w:rPr>
            </w:pPr>
            <w:r>
              <w:rPr>
                <w:rFonts w:hint="eastAsia" w:ascii="宋体" w:hAnsi="宋体"/>
                <w:b/>
              </w:rPr>
              <w:t>（81分为基数）</w:t>
            </w:r>
          </w:p>
        </w:tc>
        <w:tc>
          <w:tcPr>
            <w:tcW w:w="1260" w:type="dxa"/>
            <w:tcBorders>
              <w:top w:val="single" w:color="auto" w:sz="4" w:space="0"/>
              <w:left w:val="single" w:color="auto" w:sz="4" w:space="0"/>
              <w:bottom w:val="single" w:color="auto" w:sz="4" w:space="0"/>
              <w:right w:val="single" w:color="auto" w:sz="4" w:space="0"/>
            </w:tcBorders>
            <w:vAlign w:val="center"/>
          </w:tcPr>
          <w:p w14:paraId="59FD301F">
            <w:pPr>
              <w:spacing w:line="360" w:lineRule="auto"/>
              <w:jc w:val="center"/>
              <w:rPr>
                <w:rFonts w:hint="eastAsia" w:ascii="宋体" w:hAnsi="宋体"/>
                <w:b/>
              </w:rPr>
            </w:pPr>
            <w:r>
              <w:rPr>
                <w:rFonts w:hint="eastAsia" w:ascii="宋体" w:hAnsi="宋体"/>
                <w:b/>
              </w:rPr>
              <w:t>64分</w:t>
            </w:r>
          </w:p>
        </w:tc>
        <w:tc>
          <w:tcPr>
            <w:tcW w:w="1980" w:type="dxa"/>
            <w:tcBorders>
              <w:top w:val="single" w:color="auto" w:sz="4" w:space="0"/>
              <w:left w:val="single" w:color="auto" w:sz="4" w:space="0"/>
              <w:bottom w:val="single" w:color="auto" w:sz="4" w:space="0"/>
              <w:right w:val="single" w:color="auto" w:sz="4" w:space="0"/>
            </w:tcBorders>
            <w:vAlign w:val="center"/>
          </w:tcPr>
          <w:p w14:paraId="612C08F3">
            <w:pPr>
              <w:spacing w:line="360" w:lineRule="auto"/>
              <w:jc w:val="center"/>
              <w:rPr>
                <w:rFonts w:hint="eastAsia" w:ascii="宋体" w:hAnsi="宋体"/>
                <w:b/>
              </w:rPr>
            </w:pPr>
            <w:r>
              <w:rPr>
                <w:rFonts w:hint="eastAsia" w:ascii="宋体" w:hAnsi="宋体"/>
                <w:b/>
              </w:rPr>
              <w:t>备注</w:t>
            </w:r>
          </w:p>
        </w:tc>
      </w:tr>
      <w:tr w14:paraId="36B8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02" w:type="dxa"/>
            <w:tcBorders>
              <w:top w:val="single" w:color="auto" w:sz="4" w:space="0"/>
              <w:left w:val="single" w:color="auto" w:sz="4" w:space="0"/>
              <w:bottom w:val="single" w:color="auto" w:sz="4" w:space="0"/>
              <w:right w:val="single" w:color="auto" w:sz="4" w:space="0"/>
            </w:tcBorders>
            <w:vAlign w:val="center"/>
          </w:tcPr>
          <w:p w14:paraId="14242E92">
            <w:pPr>
              <w:spacing w:line="360" w:lineRule="auto"/>
              <w:jc w:val="center"/>
              <w:rPr>
                <w:rFonts w:hint="eastAsia" w:ascii="宋体" w:hAnsi="宋体"/>
                <w:b/>
              </w:rPr>
            </w:pPr>
            <w:r>
              <w:rPr>
                <w:rFonts w:hint="eastAsia" w:ascii="宋体" w:hAnsi="宋体"/>
                <w:b/>
              </w:rPr>
              <w:t>出现弱项回复整改措施</w:t>
            </w:r>
          </w:p>
        </w:tc>
        <w:tc>
          <w:tcPr>
            <w:tcW w:w="1417" w:type="dxa"/>
            <w:tcBorders>
              <w:top w:val="single" w:color="auto" w:sz="4" w:space="0"/>
              <w:left w:val="single" w:color="auto" w:sz="4" w:space="0"/>
              <w:bottom w:val="single" w:color="auto" w:sz="4" w:space="0"/>
              <w:right w:val="single" w:color="auto" w:sz="4" w:space="0"/>
            </w:tcBorders>
            <w:vAlign w:val="center"/>
          </w:tcPr>
          <w:p w14:paraId="4B1B4D36">
            <w:pPr>
              <w:spacing w:line="360" w:lineRule="auto"/>
              <w:jc w:val="center"/>
              <w:rPr>
                <w:rFonts w:hint="eastAsia" w:ascii="宋体" w:hAnsi="宋体"/>
              </w:rPr>
            </w:pPr>
            <w:r>
              <w:rPr>
                <w:rFonts w:hint="eastAsia" w:ascii="宋体" w:hAnsi="宋体"/>
              </w:rPr>
              <w:t>不罚款</w:t>
            </w:r>
          </w:p>
        </w:tc>
        <w:tc>
          <w:tcPr>
            <w:tcW w:w="1501" w:type="dxa"/>
            <w:tcBorders>
              <w:top w:val="single" w:color="auto" w:sz="4" w:space="0"/>
              <w:left w:val="single" w:color="auto" w:sz="4" w:space="0"/>
              <w:bottom w:val="single" w:color="auto" w:sz="4" w:space="0"/>
              <w:right w:val="single" w:color="auto" w:sz="4" w:space="0"/>
            </w:tcBorders>
            <w:vAlign w:val="center"/>
          </w:tcPr>
          <w:p w14:paraId="716DF6F7">
            <w:pPr>
              <w:spacing w:line="360" w:lineRule="auto"/>
              <w:jc w:val="center"/>
              <w:rPr>
                <w:rFonts w:hint="eastAsia" w:ascii="宋体" w:hAnsi="宋体"/>
              </w:rPr>
            </w:pPr>
            <w:r>
              <w:rPr>
                <w:rFonts w:hint="eastAsia" w:ascii="宋体" w:hAnsi="宋体"/>
              </w:rPr>
              <w:t>每一分罚50元</w:t>
            </w:r>
          </w:p>
        </w:tc>
        <w:tc>
          <w:tcPr>
            <w:tcW w:w="1620" w:type="dxa"/>
            <w:tcBorders>
              <w:top w:val="single" w:color="auto" w:sz="4" w:space="0"/>
              <w:left w:val="single" w:color="auto" w:sz="4" w:space="0"/>
              <w:bottom w:val="single" w:color="auto" w:sz="4" w:space="0"/>
              <w:right w:val="single" w:color="auto" w:sz="4" w:space="0"/>
            </w:tcBorders>
            <w:vAlign w:val="center"/>
          </w:tcPr>
          <w:p w14:paraId="22A86695">
            <w:pPr>
              <w:spacing w:line="360" w:lineRule="auto"/>
              <w:jc w:val="center"/>
              <w:rPr>
                <w:rFonts w:hint="eastAsia" w:ascii="宋体" w:hAnsi="宋体"/>
              </w:rPr>
            </w:pPr>
            <w:r>
              <w:rPr>
                <w:rFonts w:hint="eastAsia" w:ascii="宋体" w:hAnsi="宋体"/>
              </w:rPr>
              <w:t>罚款500元另每一分罚100元</w:t>
            </w:r>
          </w:p>
        </w:tc>
        <w:tc>
          <w:tcPr>
            <w:tcW w:w="1260" w:type="dxa"/>
            <w:tcBorders>
              <w:top w:val="single" w:color="auto" w:sz="4" w:space="0"/>
              <w:left w:val="single" w:color="auto" w:sz="4" w:space="0"/>
              <w:bottom w:val="single" w:color="auto" w:sz="4" w:space="0"/>
              <w:right w:val="single" w:color="auto" w:sz="4" w:space="0"/>
            </w:tcBorders>
            <w:vAlign w:val="center"/>
          </w:tcPr>
          <w:p w14:paraId="3174178E">
            <w:pPr>
              <w:spacing w:line="360" w:lineRule="auto"/>
              <w:jc w:val="center"/>
              <w:rPr>
                <w:rFonts w:hint="eastAsia" w:ascii="宋体" w:hAnsi="宋体"/>
              </w:rPr>
            </w:pPr>
            <w:r>
              <w:rPr>
                <w:rFonts w:hint="eastAsia" w:ascii="宋体" w:hAnsi="宋体"/>
              </w:rPr>
              <w:t>解除合同</w:t>
            </w:r>
          </w:p>
        </w:tc>
        <w:tc>
          <w:tcPr>
            <w:tcW w:w="1980" w:type="dxa"/>
            <w:tcBorders>
              <w:top w:val="single" w:color="auto" w:sz="4" w:space="0"/>
              <w:left w:val="single" w:color="auto" w:sz="4" w:space="0"/>
              <w:bottom w:val="single" w:color="auto" w:sz="4" w:space="0"/>
              <w:right w:val="single" w:color="auto" w:sz="4" w:space="0"/>
            </w:tcBorders>
            <w:vAlign w:val="center"/>
          </w:tcPr>
          <w:p w14:paraId="4DB8699E">
            <w:pPr>
              <w:spacing w:line="360" w:lineRule="auto"/>
              <w:rPr>
                <w:rFonts w:hint="eastAsia" w:ascii="宋体" w:hAnsi="宋体"/>
              </w:rPr>
            </w:pPr>
            <w:r>
              <w:rPr>
                <w:rFonts w:hint="eastAsia" w:ascii="宋体" w:hAnsi="宋体"/>
              </w:rPr>
              <w:t>甲方以书面形式通知乙方，乙方须在3日内以书形式回复，7日内整改完。</w:t>
            </w:r>
          </w:p>
        </w:tc>
      </w:tr>
      <w:tr w14:paraId="7204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02" w:type="dxa"/>
            <w:tcBorders>
              <w:top w:val="single" w:color="auto" w:sz="4" w:space="0"/>
              <w:left w:val="single" w:color="auto" w:sz="4" w:space="0"/>
              <w:bottom w:val="single" w:color="auto" w:sz="4" w:space="0"/>
              <w:right w:val="single" w:color="auto" w:sz="4" w:space="0"/>
            </w:tcBorders>
            <w:vAlign w:val="center"/>
          </w:tcPr>
          <w:p w14:paraId="66D3E4E6">
            <w:pPr>
              <w:spacing w:line="360" w:lineRule="auto"/>
              <w:jc w:val="center"/>
              <w:rPr>
                <w:rFonts w:hint="eastAsia" w:ascii="宋体" w:hAnsi="宋体"/>
                <w:b/>
              </w:rPr>
            </w:pPr>
            <w:r>
              <w:rPr>
                <w:rFonts w:hint="eastAsia" w:ascii="宋体" w:hAnsi="宋体"/>
                <w:b/>
              </w:rPr>
              <w:t>出现弱项未整改或3日未回复</w:t>
            </w:r>
          </w:p>
        </w:tc>
        <w:tc>
          <w:tcPr>
            <w:tcW w:w="1417" w:type="dxa"/>
            <w:tcBorders>
              <w:top w:val="single" w:color="auto" w:sz="4" w:space="0"/>
              <w:left w:val="single" w:color="auto" w:sz="4" w:space="0"/>
              <w:bottom w:val="single" w:color="auto" w:sz="4" w:space="0"/>
              <w:right w:val="single" w:color="auto" w:sz="4" w:space="0"/>
            </w:tcBorders>
            <w:vAlign w:val="center"/>
          </w:tcPr>
          <w:p w14:paraId="6A012ED5">
            <w:pPr>
              <w:spacing w:line="360" w:lineRule="auto"/>
              <w:jc w:val="center"/>
              <w:rPr>
                <w:rFonts w:hint="eastAsia" w:ascii="宋体" w:hAnsi="宋体"/>
              </w:rPr>
            </w:pPr>
            <w:r>
              <w:rPr>
                <w:rFonts w:hint="eastAsia" w:ascii="宋体" w:hAnsi="宋体"/>
              </w:rPr>
              <w:t>罚款</w:t>
            </w:r>
          </w:p>
          <w:p w14:paraId="4A6E9511">
            <w:pPr>
              <w:spacing w:line="360" w:lineRule="auto"/>
              <w:jc w:val="center"/>
              <w:rPr>
                <w:rFonts w:hint="eastAsia" w:ascii="宋体" w:hAnsi="宋体"/>
              </w:rPr>
            </w:pPr>
            <w:r>
              <w:rPr>
                <w:rFonts w:hint="eastAsia" w:ascii="宋体" w:hAnsi="宋体"/>
              </w:rPr>
              <w:t>500元</w:t>
            </w:r>
          </w:p>
        </w:tc>
        <w:tc>
          <w:tcPr>
            <w:tcW w:w="1501" w:type="dxa"/>
            <w:tcBorders>
              <w:top w:val="single" w:color="auto" w:sz="4" w:space="0"/>
              <w:left w:val="single" w:color="auto" w:sz="4" w:space="0"/>
              <w:bottom w:val="single" w:color="auto" w:sz="4" w:space="0"/>
              <w:right w:val="single" w:color="auto" w:sz="4" w:space="0"/>
            </w:tcBorders>
            <w:vAlign w:val="center"/>
          </w:tcPr>
          <w:p w14:paraId="0F599867">
            <w:pPr>
              <w:spacing w:line="360" w:lineRule="auto"/>
              <w:jc w:val="center"/>
              <w:rPr>
                <w:rFonts w:hint="eastAsia" w:ascii="宋体" w:hAnsi="宋体"/>
              </w:rPr>
            </w:pPr>
            <w:r>
              <w:rPr>
                <w:rFonts w:hint="eastAsia" w:ascii="宋体" w:hAnsi="宋体"/>
              </w:rPr>
              <w:t>罚款500元另每一分罚100元</w:t>
            </w:r>
          </w:p>
        </w:tc>
        <w:tc>
          <w:tcPr>
            <w:tcW w:w="1620" w:type="dxa"/>
            <w:tcBorders>
              <w:top w:val="single" w:color="auto" w:sz="4" w:space="0"/>
              <w:left w:val="single" w:color="auto" w:sz="4" w:space="0"/>
              <w:bottom w:val="single" w:color="auto" w:sz="4" w:space="0"/>
              <w:right w:val="single" w:color="auto" w:sz="4" w:space="0"/>
            </w:tcBorders>
            <w:vAlign w:val="center"/>
          </w:tcPr>
          <w:p w14:paraId="7B38581E">
            <w:pPr>
              <w:spacing w:line="360" w:lineRule="auto"/>
              <w:jc w:val="center"/>
              <w:rPr>
                <w:rFonts w:hint="eastAsia" w:ascii="宋体" w:hAnsi="宋体"/>
              </w:rPr>
            </w:pPr>
            <w:r>
              <w:rPr>
                <w:rFonts w:hint="eastAsia" w:ascii="宋体" w:hAnsi="宋体"/>
              </w:rPr>
              <w:t>解除合同</w:t>
            </w:r>
          </w:p>
        </w:tc>
        <w:tc>
          <w:tcPr>
            <w:tcW w:w="1260" w:type="dxa"/>
            <w:tcBorders>
              <w:top w:val="single" w:color="auto" w:sz="4" w:space="0"/>
              <w:left w:val="single" w:color="auto" w:sz="4" w:space="0"/>
              <w:bottom w:val="single" w:color="auto" w:sz="4" w:space="0"/>
              <w:right w:val="single" w:color="auto" w:sz="4" w:space="0"/>
            </w:tcBorders>
            <w:vAlign w:val="center"/>
          </w:tcPr>
          <w:p w14:paraId="3B9979A6">
            <w:pPr>
              <w:spacing w:line="360" w:lineRule="auto"/>
              <w:jc w:val="center"/>
              <w:rPr>
                <w:rFonts w:hint="eastAsia" w:ascii="宋体" w:hAnsi="宋体"/>
              </w:rPr>
            </w:pPr>
          </w:p>
        </w:tc>
        <w:tc>
          <w:tcPr>
            <w:tcW w:w="1980" w:type="dxa"/>
            <w:tcBorders>
              <w:top w:val="single" w:color="auto" w:sz="4" w:space="0"/>
              <w:left w:val="single" w:color="auto" w:sz="4" w:space="0"/>
              <w:bottom w:val="single" w:color="auto" w:sz="4" w:space="0"/>
              <w:right w:val="single" w:color="auto" w:sz="4" w:space="0"/>
            </w:tcBorders>
            <w:vAlign w:val="center"/>
          </w:tcPr>
          <w:p w14:paraId="09DCADCC">
            <w:pPr>
              <w:spacing w:line="360" w:lineRule="auto"/>
              <w:rPr>
                <w:rFonts w:hint="eastAsia" w:ascii="宋体" w:hAnsi="宋体"/>
              </w:rPr>
            </w:pPr>
            <w:r>
              <w:rPr>
                <w:rFonts w:hint="eastAsia" w:ascii="宋体" w:hAnsi="宋体"/>
              </w:rPr>
              <w:t>甲方以书面形式提出严重警告，15日内整改完。</w:t>
            </w:r>
          </w:p>
        </w:tc>
      </w:tr>
      <w:tr w14:paraId="349D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02" w:type="dxa"/>
            <w:tcBorders>
              <w:top w:val="single" w:color="auto" w:sz="4" w:space="0"/>
              <w:left w:val="single" w:color="auto" w:sz="4" w:space="0"/>
              <w:bottom w:val="single" w:color="auto" w:sz="4" w:space="0"/>
              <w:right w:val="single" w:color="auto" w:sz="4" w:space="0"/>
            </w:tcBorders>
            <w:vAlign w:val="center"/>
          </w:tcPr>
          <w:p w14:paraId="260FEFE5">
            <w:pPr>
              <w:spacing w:line="360" w:lineRule="auto"/>
              <w:jc w:val="center"/>
              <w:rPr>
                <w:rFonts w:hint="eastAsia" w:ascii="宋体" w:hAnsi="宋体"/>
                <w:b/>
              </w:rPr>
            </w:pPr>
            <w:r>
              <w:rPr>
                <w:rFonts w:hint="eastAsia" w:ascii="宋体" w:hAnsi="宋体"/>
                <w:b/>
              </w:rPr>
              <w:t>两次未整改</w:t>
            </w:r>
          </w:p>
        </w:tc>
        <w:tc>
          <w:tcPr>
            <w:tcW w:w="1417" w:type="dxa"/>
            <w:tcBorders>
              <w:top w:val="single" w:color="auto" w:sz="4" w:space="0"/>
              <w:left w:val="single" w:color="auto" w:sz="4" w:space="0"/>
              <w:bottom w:val="single" w:color="auto" w:sz="4" w:space="0"/>
              <w:right w:val="single" w:color="auto" w:sz="4" w:space="0"/>
            </w:tcBorders>
            <w:vAlign w:val="center"/>
          </w:tcPr>
          <w:p w14:paraId="4C72EBBF">
            <w:pPr>
              <w:spacing w:line="360" w:lineRule="auto"/>
              <w:jc w:val="center"/>
              <w:rPr>
                <w:rFonts w:hint="eastAsia" w:ascii="宋体" w:hAnsi="宋体"/>
              </w:rPr>
            </w:pPr>
            <w:r>
              <w:rPr>
                <w:rFonts w:hint="eastAsia" w:ascii="宋体" w:hAnsi="宋体"/>
              </w:rPr>
              <w:t>罚款1000元</w:t>
            </w:r>
          </w:p>
        </w:tc>
        <w:tc>
          <w:tcPr>
            <w:tcW w:w="1501" w:type="dxa"/>
            <w:tcBorders>
              <w:top w:val="single" w:color="auto" w:sz="4" w:space="0"/>
              <w:left w:val="single" w:color="auto" w:sz="4" w:space="0"/>
              <w:bottom w:val="single" w:color="auto" w:sz="4" w:space="0"/>
              <w:right w:val="single" w:color="auto" w:sz="4" w:space="0"/>
            </w:tcBorders>
            <w:vAlign w:val="center"/>
          </w:tcPr>
          <w:p w14:paraId="6FCAEA22">
            <w:pPr>
              <w:spacing w:line="360" w:lineRule="auto"/>
              <w:jc w:val="center"/>
              <w:rPr>
                <w:rFonts w:hint="eastAsia" w:ascii="宋体" w:hAnsi="宋体"/>
              </w:rPr>
            </w:pPr>
            <w:r>
              <w:rPr>
                <w:rFonts w:hint="eastAsia" w:ascii="宋体" w:hAnsi="宋体"/>
              </w:rPr>
              <w:t>解除合同</w:t>
            </w:r>
          </w:p>
        </w:tc>
        <w:tc>
          <w:tcPr>
            <w:tcW w:w="1620" w:type="dxa"/>
            <w:tcBorders>
              <w:top w:val="single" w:color="auto" w:sz="4" w:space="0"/>
              <w:left w:val="single" w:color="auto" w:sz="4" w:space="0"/>
              <w:bottom w:val="single" w:color="auto" w:sz="4" w:space="0"/>
              <w:right w:val="single" w:color="auto" w:sz="4" w:space="0"/>
            </w:tcBorders>
            <w:vAlign w:val="center"/>
          </w:tcPr>
          <w:p w14:paraId="5684FBD5">
            <w:pPr>
              <w:spacing w:line="360" w:lineRule="auto"/>
              <w:jc w:val="center"/>
              <w:rPr>
                <w:rFonts w:hint="eastAsia"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14:paraId="46BE005B">
            <w:pPr>
              <w:spacing w:line="360" w:lineRule="auto"/>
              <w:jc w:val="center"/>
              <w:rPr>
                <w:rFonts w:hint="eastAsia" w:ascii="宋体" w:hAnsi="宋体"/>
              </w:rPr>
            </w:pPr>
          </w:p>
        </w:tc>
        <w:tc>
          <w:tcPr>
            <w:tcW w:w="1980" w:type="dxa"/>
            <w:tcBorders>
              <w:top w:val="single" w:color="auto" w:sz="4" w:space="0"/>
              <w:left w:val="single" w:color="auto" w:sz="4" w:space="0"/>
              <w:bottom w:val="single" w:color="auto" w:sz="4" w:space="0"/>
              <w:right w:val="single" w:color="auto" w:sz="4" w:space="0"/>
            </w:tcBorders>
            <w:vAlign w:val="center"/>
          </w:tcPr>
          <w:p w14:paraId="02208512">
            <w:pPr>
              <w:spacing w:line="360" w:lineRule="auto"/>
              <w:rPr>
                <w:rFonts w:hint="eastAsia" w:ascii="宋体" w:hAnsi="宋体"/>
              </w:rPr>
            </w:pPr>
            <w:r>
              <w:rPr>
                <w:rFonts w:hint="eastAsia" w:ascii="宋体" w:hAnsi="宋体"/>
              </w:rPr>
              <w:t>乙方7日内未回复甲方通知乙方解除合同</w:t>
            </w:r>
          </w:p>
        </w:tc>
      </w:tr>
      <w:tr w14:paraId="2601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02" w:type="dxa"/>
            <w:tcBorders>
              <w:top w:val="single" w:color="auto" w:sz="4" w:space="0"/>
              <w:left w:val="single" w:color="auto" w:sz="4" w:space="0"/>
              <w:bottom w:val="single" w:color="auto" w:sz="4" w:space="0"/>
              <w:right w:val="single" w:color="auto" w:sz="4" w:space="0"/>
            </w:tcBorders>
            <w:vAlign w:val="center"/>
          </w:tcPr>
          <w:p w14:paraId="1F21818C">
            <w:pPr>
              <w:spacing w:line="360" w:lineRule="auto"/>
              <w:jc w:val="center"/>
              <w:rPr>
                <w:rFonts w:hint="eastAsia" w:ascii="宋体" w:hAnsi="宋体"/>
                <w:b/>
              </w:rPr>
            </w:pPr>
            <w:r>
              <w:rPr>
                <w:rFonts w:hint="eastAsia" w:ascii="宋体" w:hAnsi="宋体"/>
                <w:b/>
              </w:rPr>
              <w:t>三次以上未整改</w:t>
            </w:r>
          </w:p>
        </w:tc>
        <w:tc>
          <w:tcPr>
            <w:tcW w:w="1417" w:type="dxa"/>
            <w:tcBorders>
              <w:top w:val="single" w:color="auto" w:sz="4" w:space="0"/>
              <w:left w:val="single" w:color="auto" w:sz="4" w:space="0"/>
              <w:bottom w:val="single" w:color="auto" w:sz="4" w:space="0"/>
              <w:right w:val="single" w:color="auto" w:sz="4" w:space="0"/>
            </w:tcBorders>
            <w:vAlign w:val="center"/>
          </w:tcPr>
          <w:p w14:paraId="63739932">
            <w:pPr>
              <w:spacing w:line="360" w:lineRule="auto"/>
              <w:jc w:val="center"/>
              <w:rPr>
                <w:rFonts w:hint="eastAsia" w:ascii="宋体" w:hAnsi="宋体"/>
              </w:rPr>
            </w:pPr>
            <w:r>
              <w:rPr>
                <w:rFonts w:hint="eastAsia" w:ascii="宋体" w:hAnsi="宋体"/>
              </w:rPr>
              <w:t>解除合同</w:t>
            </w:r>
          </w:p>
        </w:tc>
        <w:tc>
          <w:tcPr>
            <w:tcW w:w="1501" w:type="dxa"/>
            <w:tcBorders>
              <w:top w:val="single" w:color="auto" w:sz="4" w:space="0"/>
              <w:left w:val="single" w:color="auto" w:sz="4" w:space="0"/>
              <w:bottom w:val="single" w:color="auto" w:sz="4" w:space="0"/>
              <w:right w:val="single" w:color="auto" w:sz="4" w:space="0"/>
            </w:tcBorders>
            <w:vAlign w:val="center"/>
          </w:tcPr>
          <w:p w14:paraId="64C8FBFD">
            <w:pPr>
              <w:spacing w:line="360" w:lineRule="auto"/>
              <w:jc w:val="center"/>
              <w:rPr>
                <w:rFonts w:hint="eastAsia" w:ascii="宋体" w:hAnsi="宋体"/>
              </w:rPr>
            </w:pPr>
          </w:p>
        </w:tc>
        <w:tc>
          <w:tcPr>
            <w:tcW w:w="1620" w:type="dxa"/>
            <w:tcBorders>
              <w:top w:val="single" w:color="auto" w:sz="4" w:space="0"/>
              <w:left w:val="single" w:color="auto" w:sz="4" w:space="0"/>
              <w:bottom w:val="single" w:color="auto" w:sz="4" w:space="0"/>
              <w:right w:val="single" w:color="auto" w:sz="4" w:space="0"/>
            </w:tcBorders>
            <w:vAlign w:val="center"/>
          </w:tcPr>
          <w:p w14:paraId="0D77F72C">
            <w:pPr>
              <w:spacing w:line="360" w:lineRule="auto"/>
              <w:jc w:val="center"/>
              <w:rPr>
                <w:rFonts w:hint="eastAsia"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14:paraId="4E5219CB">
            <w:pPr>
              <w:spacing w:line="360" w:lineRule="auto"/>
              <w:jc w:val="center"/>
              <w:rPr>
                <w:rFonts w:hint="eastAsia" w:ascii="宋体" w:hAnsi="宋体"/>
              </w:rPr>
            </w:pPr>
          </w:p>
        </w:tc>
        <w:tc>
          <w:tcPr>
            <w:tcW w:w="1980" w:type="dxa"/>
            <w:tcBorders>
              <w:top w:val="single" w:color="auto" w:sz="4" w:space="0"/>
              <w:left w:val="single" w:color="auto" w:sz="4" w:space="0"/>
              <w:bottom w:val="single" w:color="auto" w:sz="4" w:space="0"/>
              <w:right w:val="single" w:color="auto" w:sz="4" w:space="0"/>
            </w:tcBorders>
            <w:vAlign w:val="center"/>
          </w:tcPr>
          <w:p w14:paraId="3EB44D2C">
            <w:pPr>
              <w:spacing w:line="360" w:lineRule="auto"/>
              <w:jc w:val="center"/>
              <w:rPr>
                <w:rFonts w:hint="eastAsia" w:ascii="宋体" w:hAnsi="宋体"/>
              </w:rPr>
            </w:pPr>
          </w:p>
        </w:tc>
      </w:tr>
    </w:tbl>
    <w:p w14:paraId="20FE6039">
      <w:pPr>
        <w:spacing w:line="360" w:lineRule="auto"/>
        <w:rPr>
          <w:rFonts w:hint="eastAsia" w:ascii="宋体" w:hAnsi="宋体" w:cs="Times New Roman"/>
          <w:b/>
          <w:kern w:val="2"/>
        </w:rPr>
      </w:pPr>
    </w:p>
    <w:p w14:paraId="59BE1C3C">
      <w:pPr>
        <w:spacing w:line="360" w:lineRule="auto"/>
        <w:rPr>
          <w:rFonts w:hint="eastAsia" w:ascii="宋体" w:hAnsi="宋体"/>
        </w:rPr>
      </w:pPr>
    </w:p>
    <w:p w14:paraId="6D4E061B">
      <w:pPr>
        <w:widowControl/>
        <w:adjustRightInd/>
        <w:spacing w:after="160" w:line="360" w:lineRule="auto"/>
        <w:textAlignment w:val="auto"/>
        <w:rPr>
          <w:rFonts w:hint="eastAsia" w:ascii="宋体" w:hAnsi="宋体"/>
          <w:b/>
        </w:rPr>
      </w:pPr>
      <w:r>
        <w:rPr>
          <w:rFonts w:ascii="宋体" w:hAnsi="宋体"/>
          <w:b/>
        </w:rPr>
        <w:br w:type="page"/>
      </w:r>
    </w:p>
    <w:p w14:paraId="654D319E">
      <w:pPr>
        <w:spacing w:line="360" w:lineRule="auto"/>
        <w:rPr>
          <w:rFonts w:hint="eastAsia" w:ascii="宋体" w:hAnsi="宋体"/>
          <w:b/>
        </w:rPr>
      </w:pPr>
      <w:r>
        <w:rPr>
          <w:rFonts w:hint="eastAsia" w:ascii="宋体" w:hAnsi="宋体"/>
          <w:b/>
        </w:rPr>
        <w:t>合同附件二：</w:t>
      </w:r>
    </w:p>
    <w:p w14:paraId="5D756552">
      <w:pPr>
        <w:spacing w:line="360" w:lineRule="auto"/>
        <w:rPr>
          <w:rFonts w:hint="eastAsia" w:ascii="宋体" w:hAnsi="宋体"/>
          <w:b/>
        </w:rPr>
      </w:pPr>
    </w:p>
    <w:p w14:paraId="7BBCDC58">
      <w:pPr>
        <w:spacing w:after="240" w:line="360" w:lineRule="auto"/>
        <w:jc w:val="center"/>
        <w:rPr>
          <w:rFonts w:hint="eastAsia" w:ascii="宋体" w:hAnsi="宋体"/>
          <w:b/>
        </w:rPr>
      </w:pPr>
      <w:r>
        <w:rPr>
          <w:rFonts w:hint="eastAsia" w:ascii="宋体" w:hAnsi="宋体"/>
          <w:b/>
        </w:rPr>
        <w:t>电子支付结算事项</w:t>
      </w:r>
    </w:p>
    <w:p w14:paraId="175E08D8">
      <w:pPr>
        <w:spacing w:line="360" w:lineRule="auto"/>
        <w:ind w:firstLine="420"/>
        <w:jc w:val="both"/>
        <w:rPr>
          <w:rFonts w:hint="eastAsia" w:ascii="宋体" w:hAnsi="宋体"/>
        </w:rPr>
      </w:pPr>
      <w:r>
        <w:rPr>
          <w:rFonts w:hint="eastAsia" w:ascii="宋体" w:hAnsi="宋体"/>
        </w:rPr>
        <w:t>本合同有效期内，甲方（清华大学）委托乙方与相关运营管理公司就本停车场以电子支付方式（ETC，微信，支付宝）收取的停车服务费进行结算。</w:t>
      </w:r>
    </w:p>
    <w:p w14:paraId="0D85F71A">
      <w:pPr>
        <w:spacing w:line="360" w:lineRule="auto"/>
        <w:ind w:firstLine="420"/>
        <w:jc w:val="both"/>
        <w:rPr>
          <w:rFonts w:hint="eastAsia" w:ascii="宋体" w:hAnsi="宋体"/>
        </w:rPr>
      </w:pPr>
      <w:r>
        <w:rPr>
          <w:rFonts w:hint="eastAsia" w:ascii="宋体" w:hAnsi="宋体"/>
        </w:rPr>
        <w:t>1、乙方应每日对停车管理系统产生的电子支付交易数据和产生费用进行核对，并及时与相关运营管理公司（北京速通科技有限公司，腾讯，支付宝）进行对账。</w:t>
      </w:r>
    </w:p>
    <w:p w14:paraId="67654F80">
      <w:pPr>
        <w:spacing w:line="360" w:lineRule="auto"/>
        <w:ind w:firstLine="420"/>
        <w:jc w:val="both"/>
        <w:rPr>
          <w:rFonts w:hint="eastAsia" w:ascii="宋体" w:hAnsi="宋体"/>
        </w:rPr>
      </w:pPr>
      <w:r>
        <w:rPr>
          <w:rFonts w:hint="eastAsia" w:ascii="宋体" w:hAnsi="宋体"/>
        </w:rPr>
        <w:t>2、乙方应就每月的电子支付交易总费用在在次月10个工作日前完成与相关运营管理公司的结算工作，开具停车服务发票。并按合同约定与及时甲方进行费用结算。</w:t>
      </w:r>
    </w:p>
    <w:p w14:paraId="34A7BE0A">
      <w:pPr>
        <w:spacing w:line="360" w:lineRule="auto"/>
        <w:ind w:firstLine="420"/>
        <w:jc w:val="both"/>
        <w:rPr>
          <w:rFonts w:hint="eastAsia" w:ascii="宋体" w:hAnsi="宋体"/>
        </w:rPr>
      </w:pPr>
      <w:r>
        <w:rPr>
          <w:rFonts w:hint="eastAsia" w:ascii="宋体" w:hAnsi="宋体"/>
        </w:rPr>
        <w:t>3、乙方指定以下账户为电子支付的结算账户。</w:t>
      </w:r>
    </w:p>
    <w:p w14:paraId="223245A0">
      <w:pPr>
        <w:spacing w:line="360" w:lineRule="auto"/>
        <w:ind w:firstLine="420"/>
        <w:jc w:val="both"/>
        <w:rPr>
          <w:rFonts w:hint="eastAsia" w:ascii="宋体" w:hAnsi="宋体"/>
        </w:rPr>
      </w:pPr>
      <w:r>
        <w:rPr>
          <w:rFonts w:hint="eastAsia" w:ascii="宋体" w:hAnsi="宋体"/>
        </w:rPr>
        <w:t>ETC关联的停车费的收款账户信息为：</w:t>
      </w:r>
    </w:p>
    <w:p w14:paraId="7DA5C33E">
      <w:pPr>
        <w:spacing w:line="360" w:lineRule="auto"/>
        <w:ind w:left="420" w:firstLine="420"/>
        <w:jc w:val="both"/>
        <w:rPr>
          <w:rFonts w:hint="eastAsia" w:ascii="宋体" w:hAnsi="宋体"/>
        </w:rPr>
      </w:pPr>
      <w:r>
        <w:rPr>
          <w:rFonts w:hint="eastAsia" w:ascii="宋体" w:hAnsi="宋体"/>
        </w:rPr>
        <w:t>开户名：</w:t>
      </w:r>
    </w:p>
    <w:p w14:paraId="5B402399">
      <w:pPr>
        <w:spacing w:line="360" w:lineRule="auto"/>
        <w:ind w:left="420" w:firstLine="420"/>
        <w:jc w:val="both"/>
        <w:rPr>
          <w:rFonts w:hint="eastAsia" w:ascii="宋体" w:hAnsi="宋体"/>
        </w:rPr>
      </w:pPr>
      <w:r>
        <w:rPr>
          <w:rFonts w:hint="eastAsia" w:ascii="宋体" w:hAnsi="宋体"/>
        </w:rPr>
        <w:t>开户行：</w:t>
      </w:r>
      <w:r>
        <w:rPr>
          <w:rFonts w:ascii="宋体" w:hAnsi="宋体"/>
        </w:rPr>
        <w:t xml:space="preserve"> </w:t>
      </w:r>
    </w:p>
    <w:p w14:paraId="46A28B02">
      <w:pPr>
        <w:spacing w:line="360" w:lineRule="auto"/>
        <w:ind w:left="420" w:firstLine="420"/>
        <w:jc w:val="both"/>
        <w:rPr>
          <w:rFonts w:hint="eastAsia" w:ascii="宋体" w:hAnsi="宋体"/>
        </w:rPr>
      </w:pPr>
      <w:r>
        <w:rPr>
          <w:rFonts w:hint="eastAsia" w:ascii="宋体" w:hAnsi="宋体"/>
        </w:rPr>
        <w:t>账号：</w:t>
      </w:r>
    </w:p>
    <w:p w14:paraId="64BBB12D">
      <w:pPr>
        <w:spacing w:line="360" w:lineRule="auto"/>
        <w:ind w:firstLine="420"/>
        <w:jc w:val="both"/>
        <w:rPr>
          <w:rFonts w:hint="eastAsia" w:ascii="宋体" w:hAnsi="宋体"/>
        </w:rPr>
      </w:pPr>
      <w:r>
        <w:rPr>
          <w:rFonts w:hint="eastAsia" w:ascii="宋体" w:hAnsi="宋体"/>
        </w:rPr>
        <w:t>电子支付部分通过银联商务股份有限公司江苏分公司关联的停车费的收款账户信息为：</w:t>
      </w:r>
    </w:p>
    <w:p w14:paraId="0F89094E">
      <w:pPr>
        <w:spacing w:line="360" w:lineRule="auto"/>
        <w:ind w:left="420" w:firstLine="420"/>
        <w:jc w:val="both"/>
        <w:rPr>
          <w:rFonts w:hint="eastAsia" w:ascii="宋体" w:hAnsi="宋体"/>
        </w:rPr>
      </w:pPr>
      <w:r>
        <w:rPr>
          <w:rFonts w:hint="eastAsia" w:ascii="宋体" w:hAnsi="宋体"/>
        </w:rPr>
        <w:t>开户名：</w:t>
      </w:r>
      <w:r>
        <w:rPr>
          <w:rFonts w:ascii="宋体" w:hAnsi="宋体"/>
        </w:rPr>
        <w:t xml:space="preserve"> </w:t>
      </w:r>
    </w:p>
    <w:p w14:paraId="1736B5C7">
      <w:pPr>
        <w:spacing w:line="360" w:lineRule="auto"/>
        <w:ind w:left="420" w:firstLine="420"/>
        <w:jc w:val="both"/>
        <w:rPr>
          <w:rFonts w:hint="eastAsia" w:ascii="宋体" w:hAnsi="宋体"/>
        </w:rPr>
      </w:pPr>
      <w:r>
        <w:rPr>
          <w:rFonts w:hint="eastAsia" w:ascii="宋体" w:hAnsi="宋体"/>
        </w:rPr>
        <w:t>开户行：</w:t>
      </w:r>
      <w:r>
        <w:rPr>
          <w:rFonts w:ascii="宋体" w:hAnsi="宋体"/>
        </w:rPr>
        <w:t xml:space="preserve"> </w:t>
      </w:r>
    </w:p>
    <w:p w14:paraId="28E84EDD">
      <w:pPr>
        <w:spacing w:line="360" w:lineRule="auto"/>
        <w:ind w:left="420" w:firstLine="420"/>
        <w:jc w:val="both"/>
        <w:rPr>
          <w:rFonts w:hint="eastAsia" w:ascii="宋体" w:hAnsi="宋体"/>
        </w:rPr>
      </w:pPr>
      <w:r>
        <w:rPr>
          <w:rFonts w:hint="eastAsia" w:ascii="宋体" w:hAnsi="宋体"/>
        </w:rPr>
        <w:t>账号：</w:t>
      </w:r>
    </w:p>
    <w:p w14:paraId="73263745">
      <w:pPr>
        <w:widowControl/>
        <w:snapToGrid w:val="0"/>
        <w:spacing w:after="120" w:afterLines="50" w:line="360" w:lineRule="auto"/>
        <w:jc w:val="both"/>
        <w:textAlignment w:val="auto"/>
        <w:rPr>
          <w:rFonts w:hint="eastAsia" w:ascii="宋体" w:hAnsi="宋体" w:cs="宋体"/>
        </w:rPr>
      </w:pPr>
      <w:r>
        <w:rPr>
          <w:rFonts w:hint="eastAsia" w:ascii="宋体" w:hAnsi="宋体"/>
        </w:rPr>
        <w:t>4、如果上述的账户等信息发生变化，乙方应提前10个工作日将变化信息书面通知甲方。如果因乙方责任未及时书面通知甲方或者乙方提供信息错误，造成甲方停车收入受损的，乙方应按实际损失全额向甲方予以补偿。</w:t>
      </w:r>
    </w:p>
    <w:p w14:paraId="75CBAA75">
      <w:pPr>
        <w:widowControl/>
        <w:adjustRightInd/>
        <w:spacing w:line="240" w:lineRule="auto"/>
        <w:textAlignment w:val="auto"/>
        <w:rPr>
          <w:rFonts w:hint="eastAsia" w:ascii="宋体" w:hAnsi="宋体" w:cs="Times New Roman"/>
          <w:kern w:val="2"/>
        </w:rPr>
      </w:pPr>
      <w:r>
        <w:rPr>
          <w:rFonts w:hint="eastAsia" w:ascii="宋体" w:hAnsi="宋体" w:cs="Times New Roman"/>
          <w:kern w:val="2"/>
        </w:rPr>
        <w:br w:type="page"/>
      </w:r>
    </w:p>
    <w:p w14:paraId="21573DBF">
      <w:pPr>
        <w:spacing w:line="440" w:lineRule="exact"/>
        <w:rPr>
          <w:rFonts w:hint="eastAsia" w:ascii="宋体" w:hAnsi="宋体"/>
          <w:b/>
        </w:rPr>
      </w:pPr>
      <w:r>
        <w:rPr>
          <w:rFonts w:hint="eastAsia" w:ascii="宋体" w:hAnsi="宋体"/>
          <w:b/>
        </w:rPr>
        <w:t>合同附件三：</w:t>
      </w:r>
    </w:p>
    <w:p w14:paraId="2AE889F3">
      <w:pPr>
        <w:spacing w:line="440" w:lineRule="exact"/>
        <w:jc w:val="center"/>
        <w:rPr>
          <w:rFonts w:hint="eastAsia" w:ascii="宋体" w:hAnsi="宋体"/>
          <w:b/>
          <w:sz w:val="28"/>
          <w:szCs w:val="28"/>
        </w:rPr>
      </w:pPr>
      <w:r>
        <w:rPr>
          <w:rFonts w:hint="eastAsia" w:ascii="宋体" w:hAnsi="宋体"/>
          <w:b/>
          <w:sz w:val="28"/>
          <w:szCs w:val="28"/>
        </w:rPr>
        <w:t>校园停车管理与服务考核标准</w:t>
      </w:r>
    </w:p>
    <w:p w14:paraId="360106A5">
      <w:pPr>
        <w:spacing w:line="360" w:lineRule="auto"/>
        <w:ind w:firstLine="420"/>
        <w:rPr>
          <w:rFonts w:ascii="宋体"/>
          <w:b/>
          <w:sz w:val="18"/>
          <w:szCs w:val="18"/>
        </w:rPr>
      </w:pPr>
      <w:r>
        <w:rPr>
          <w:rFonts w:hint="eastAsia" w:ascii="宋体"/>
          <w:b/>
          <w:sz w:val="18"/>
          <w:szCs w:val="18"/>
        </w:rPr>
        <w:t xml:space="preserve">                      </w:t>
      </w:r>
      <w:r>
        <w:rPr>
          <w:rFonts w:ascii="宋体"/>
          <w:b/>
          <w:sz w:val="18"/>
          <w:szCs w:val="18"/>
        </w:rPr>
        <w:t xml:space="preserve">                                                </w:t>
      </w:r>
      <w:r>
        <w:rPr>
          <w:rFonts w:hint="eastAsia" w:ascii="宋体"/>
          <w:b/>
          <w:sz w:val="18"/>
          <w:szCs w:val="18"/>
        </w:rPr>
        <w:t>本次考核总得分：</w:t>
      </w:r>
    </w:p>
    <w:tbl>
      <w:tblPr>
        <w:tblStyle w:val="2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378"/>
        <w:gridCol w:w="709"/>
        <w:gridCol w:w="992"/>
      </w:tblGrid>
      <w:tr w14:paraId="1A38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68" w:type="dxa"/>
            <w:vAlign w:val="center"/>
          </w:tcPr>
          <w:p w14:paraId="6068B9D6">
            <w:pPr>
              <w:snapToGrid w:val="0"/>
              <w:spacing w:line="360" w:lineRule="auto"/>
              <w:rPr>
                <w:b/>
                <w:sz w:val="18"/>
                <w:szCs w:val="18"/>
              </w:rPr>
            </w:pPr>
            <w:r>
              <w:rPr>
                <w:rFonts w:hint="eastAsia"/>
                <w:b/>
                <w:sz w:val="18"/>
                <w:szCs w:val="18"/>
              </w:rPr>
              <w:t>考核项目</w:t>
            </w:r>
          </w:p>
        </w:tc>
        <w:tc>
          <w:tcPr>
            <w:tcW w:w="6378" w:type="dxa"/>
            <w:vAlign w:val="center"/>
          </w:tcPr>
          <w:p w14:paraId="2CAE350A">
            <w:pPr>
              <w:snapToGrid w:val="0"/>
              <w:rPr>
                <w:b/>
                <w:sz w:val="18"/>
                <w:szCs w:val="18"/>
              </w:rPr>
            </w:pPr>
            <w:r>
              <w:rPr>
                <w:rFonts w:hint="eastAsia"/>
                <w:b/>
                <w:sz w:val="18"/>
                <w:szCs w:val="18"/>
              </w:rPr>
              <w:t>考核内容</w:t>
            </w:r>
          </w:p>
        </w:tc>
        <w:tc>
          <w:tcPr>
            <w:tcW w:w="709" w:type="dxa"/>
            <w:vAlign w:val="center"/>
          </w:tcPr>
          <w:p w14:paraId="3235827F">
            <w:pPr>
              <w:spacing w:line="360" w:lineRule="auto"/>
              <w:rPr>
                <w:b/>
                <w:sz w:val="18"/>
                <w:szCs w:val="18"/>
              </w:rPr>
            </w:pPr>
            <w:r>
              <w:rPr>
                <w:rFonts w:hint="eastAsia"/>
                <w:b/>
                <w:sz w:val="18"/>
                <w:szCs w:val="18"/>
              </w:rPr>
              <w:t>扣分</w:t>
            </w:r>
          </w:p>
        </w:tc>
        <w:tc>
          <w:tcPr>
            <w:tcW w:w="992" w:type="dxa"/>
            <w:vAlign w:val="center"/>
          </w:tcPr>
          <w:p w14:paraId="49DC0F03">
            <w:pPr>
              <w:spacing w:line="360" w:lineRule="auto"/>
              <w:rPr>
                <w:b/>
                <w:sz w:val="18"/>
                <w:szCs w:val="18"/>
              </w:rPr>
            </w:pPr>
            <w:r>
              <w:rPr>
                <w:rFonts w:hint="eastAsia"/>
                <w:b/>
                <w:sz w:val="18"/>
                <w:szCs w:val="18"/>
              </w:rPr>
              <w:t>备注</w:t>
            </w:r>
          </w:p>
        </w:tc>
      </w:tr>
      <w:tr w14:paraId="4CE9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restart"/>
            <w:vAlign w:val="center"/>
          </w:tcPr>
          <w:p w14:paraId="103E8715">
            <w:pPr>
              <w:snapToGrid w:val="0"/>
              <w:spacing w:line="360" w:lineRule="auto"/>
              <w:rPr>
                <w:rFonts w:ascii="宋体"/>
                <w:sz w:val="18"/>
                <w:szCs w:val="18"/>
              </w:rPr>
            </w:pPr>
            <w:r>
              <w:rPr>
                <w:rFonts w:ascii="宋体"/>
                <w:b/>
                <w:sz w:val="18"/>
                <w:szCs w:val="18"/>
              </w:rPr>
              <w:t>（一）</w:t>
            </w:r>
            <w:r>
              <w:rPr>
                <w:rFonts w:hint="eastAsia" w:ascii="宋体"/>
                <w:b/>
                <w:sz w:val="18"/>
                <w:szCs w:val="18"/>
              </w:rPr>
              <w:t>执行国家相关法律法规和学校管理规章情况。</w:t>
            </w:r>
            <w:r>
              <w:rPr>
                <w:rFonts w:hint="eastAsia" w:ascii="宋体"/>
                <w:bCs/>
                <w:sz w:val="18"/>
                <w:szCs w:val="18"/>
              </w:rPr>
              <w:t>本项1</w:t>
            </w:r>
            <w:r>
              <w:rPr>
                <w:rFonts w:ascii="宋体"/>
                <w:bCs/>
                <w:sz w:val="18"/>
                <w:szCs w:val="18"/>
              </w:rPr>
              <w:t>0</w:t>
            </w:r>
            <w:r>
              <w:rPr>
                <w:rFonts w:hint="eastAsia" w:ascii="宋体"/>
                <w:bCs/>
                <w:sz w:val="18"/>
                <w:szCs w:val="18"/>
              </w:rPr>
              <w:t>分。如</w:t>
            </w:r>
            <w:r>
              <w:rPr>
                <w:rFonts w:hint="eastAsia" w:ascii="宋体"/>
                <w:sz w:val="18"/>
                <w:szCs w:val="18"/>
              </w:rPr>
              <w:t>出现下列情况将酌情予以扣分</w:t>
            </w:r>
          </w:p>
        </w:tc>
        <w:tc>
          <w:tcPr>
            <w:tcW w:w="6378" w:type="dxa"/>
            <w:vAlign w:val="center"/>
          </w:tcPr>
          <w:p w14:paraId="49D0E467">
            <w:pPr>
              <w:snapToGrid w:val="0"/>
              <w:rPr>
                <w:rFonts w:ascii="宋体"/>
                <w:sz w:val="18"/>
                <w:szCs w:val="18"/>
              </w:rPr>
            </w:pPr>
            <w:r>
              <w:rPr>
                <w:rFonts w:hint="eastAsia" w:ascii="宋体"/>
                <w:sz w:val="18"/>
                <w:szCs w:val="18"/>
              </w:rPr>
              <w:t>1</w:t>
            </w:r>
            <w:r>
              <w:rPr>
                <w:rFonts w:hint="eastAsia" w:ascii="宋体" w:hAnsi="宋体"/>
                <w:sz w:val="18"/>
                <w:szCs w:val="18"/>
              </w:rPr>
              <w:t>﹑</w:t>
            </w:r>
            <w:r>
              <w:rPr>
                <w:rFonts w:hint="eastAsia" w:ascii="宋体"/>
                <w:sz w:val="18"/>
                <w:szCs w:val="18"/>
              </w:rPr>
              <w:t>因公司资质问题导致业务行为违反相关法律法规；</w:t>
            </w:r>
          </w:p>
        </w:tc>
        <w:tc>
          <w:tcPr>
            <w:tcW w:w="709" w:type="dxa"/>
            <w:vAlign w:val="center"/>
          </w:tcPr>
          <w:p w14:paraId="6DD730F6">
            <w:pPr>
              <w:spacing w:line="360" w:lineRule="auto"/>
              <w:jc w:val="center"/>
              <w:rPr>
                <w:sz w:val="18"/>
                <w:szCs w:val="18"/>
              </w:rPr>
            </w:pPr>
          </w:p>
        </w:tc>
        <w:tc>
          <w:tcPr>
            <w:tcW w:w="992" w:type="dxa"/>
            <w:vAlign w:val="center"/>
          </w:tcPr>
          <w:p w14:paraId="737E3CA2">
            <w:pPr>
              <w:spacing w:line="360" w:lineRule="auto"/>
              <w:jc w:val="center"/>
              <w:rPr>
                <w:sz w:val="18"/>
                <w:szCs w:val="18"/>
              </w:rPr>
            </w:pPr>
          </w:p>
        </w:tc>
      </w:tr>
      <w:tr w14:paraId="5DBE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230BA32A">
            <w:pPr>
              <w:snapToGrid w:val="0"/>
              <w:spacing w:line="360" w:lineRule="auto"/>
              <w:rPr>
                <w:sz w:val="18"/>
                <w:szCs w:val="18"/>
              </w:rPr>
            </w:pPr>
          </w:p>
        </w:tc>
        <w:tc>
          <w:tcPr>
            <w:tcW w:w="6378" w:type="dxa"/>
            <w:vAlign w:val="center"/>
          </w:tcPr>
          <w:p w14:paraId="107F4B64">
            <w:pPr>
              <w:snapToGrid w:val="0"/>
              <w:rPr>
                <w:rFonts w:ascii="宋体"/>
                <w:sz w:val="18"/>
                <w:szCs w:val="18"/>
              </w:rPr>
            </w:pPr>
            <w:r>
              <w:rPr>
                <w:rFonts w:hint="eastAsia" w:ascii="宋体"/>
                <w:sz w:val="18"/>
                <w:szCs w:val="18"/>
              </w:rPr>
              <w:t>2</w:t>
            </w:r>
            <w:r>
              <w:rPr>
                <w:rFonts w:hint="eastAsia" w:ascii="宋体" w:hAnsi="宋体"/>
                <w:sz w:val="18"/>
                <w:szCs w:val="18"/>
              </w:rPr>
              <w:t>﹑</w:t>
            </w:r>
            <w:r>
              <w:rPr>
                <w:rFonts w:hint="eastAsia" w:ascii="宋体"/>
                <w:sz w:val="18"/>
                <w:szCs w:val="18"/>
              </w:rPr>
              <w:t>违反北京市停车收费主管部门规定和发改委审批价格规定的；</w:t>
            </w:r>
          </w:p>
        </w:tc>
        <w:tc>
          <w:tcPr>
            <w:tcW w:w="709" w:type="dxa"/>
            <w:vAlign w:val="center"/>
          </w:tcPr>
          <w:p w14:paraId="7E7BF997">
            <w:pPr>
              <w:spacing w:line="360" w:lineRule="auto"/>
              <w:jc w:val="center"/>
              <w:rPr>
                <w:sz w:val="18"/>
                <w:szCs w:val="18"/>
              </w:rPr>
            </w:pPr>
          </w:p>
        </w:tc>
        <w:tc>
          <w:tcPr>
            <w:tcW w:w="992" w:type="dxa"/>
            <w:vAlign w:val="center"/>
          </w:tcPr>
          <w:p w14:paraId="752313E2">
            <w:pPr>
              <w:spacing w:line="360" w:lineRule="auto"/>
              <w:jc w:val="center"/>
              <w:rPr>
                <w:sz w:val="18"/>
                <w:szCs w:val="18"/>
              </w:rPr>
            </w:pPr>
          </w:p>
        </w:tc>
      </w:tr>
      <w:tr w14:paraId="0A97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77E6B2A3">
            <w:pPr>
              <w:snapToGrid w:val="0"/>
              <w:spacing w:line="360" w:lineRule="auto"/>
              <w:rPr>
                <w:sz w:val="18"/>
                <w:szCs w:val="18"/>
              </w:rPr>
            </w:pPr>
          </w:p>
        </w:tc>
        <w:tc>
          <w:tcPr>
            <w:tcW w:w="6378" w:type="dxa"/>
            <w:vAlign w:val="center"/>
          </w:tcPr>
          <w:p w14:paraId="685FFFAA">
            <w:pPr>
              <w:snapToGrid w:val="0"/>
              <w:rPr>
                <w:rFonts w:ascii="宋体"/>
                <w:sz w:val="18"/>
                <w:szCs w:val="18"/>
              </w:rPr>
            </w:pPr>
            <w:r>
              <w:rPr>
                <w:rFonts w:hint="eastAsia" w:ascii="宋体"/>
                <w:sz w:val="18"/>
                <w:szCs w:val="18"/>
              </w:rPr>
              <w:t>3</w:t>
            </w:r>
            <w:r>
              <w:rPr>
                <w:rFonts w:hint="eastAsia" w:ascii="宋体" w:hAnsi="宋体"/>
                <w:sz w:val="18"/>
                <w:szCs w:val="18"/>
              </w:rPr>
              <w:t>﹑</w:t>
            </w:r>
            <w:r>
              <w:rPr>
                <w:rFonts w:hint="eastAsia" w:ascii="宋体"/>
                <w:sz w:val="18"/>
                <w:szCs w:val="18"/>
              </w:rPr>
              <w:t>公司未按国家规定与本项目人员签订劳动合同及执行相关劳动政策的；</w:t>
            </w:r>
          </w:p>
        </w:tc>
        <w:tc>
          <w:tcPr>
            <w:tcW w:w="709" w:type="dxa"/>
            <w:vAlign w:val="center"/>
          </w:tcPr>
          <w:p w14:paraId="45DFFEB0">
            <w:pPr>
              <w:spacing w:line="360" w:lineRule="auto"/>
              <w:jc w:val="center"/>
              <w:rPr>
                <w:sz w:val="18"/>
                <w:szCs w:val="18"/>
              </w:rPr>
            </w:pPr>
          </w:p>
        </w:tc>
        <w:tc>
          <w:tcPr>
            <w:tcW w:w="992" w:type="dxa"/>
            <w:vAlign w:val="center"/>
          </w:tcPr>
          <w:p w14:paraId="3D3A8F4A">
            <w:pPr>
              <w:spacing w:line="360" w:lineRule="auto"/>
              <w:jc w:val="center"/>
              <w:rPr>
                <w:sz w:val="18"/>
                <w:szCs w:val="18"/>
              </w:rPr>
            </w:pPr>
          </w:p>
        </w:tc>
      </w:tr>
      <w:tr w14:paraId="18CB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7C816A7C">
            <w:pPr>
              <w:snapToGrid w:val="0"/>
              <w:spacing w:line="360" w:lineRule="auto"/>
              <w:rPr>
                <w:sz w:val="18"/>
                <w:szCs w:val="18"/>
              </w:rPr>
            </w:pPr>
          </w:p>
        </w:tc>
        <w:tc>
          <w:tcPr>
            <w:tcW w:w="6378" w:type="dxa"/>
            <w:vAlign w:val="center"/>
          </w:tcPr>
          <w:p w14:paraId="0BDF0C77">
            <w:pPr>
              <w:snapToGrid w:val="0"/>
              <w:rPr>
                <w:rFonts w:ascii="宋体"/>
                <w:sz w:val="18"/>
                <w:szCs w:val="18"/>
              </w:rPr>
            </w:pPr>
            <w:r>
              <w:rPr>
                <w:rFonts w:hint="eastAsia" w:ascii="宋体"/>
                <w:sz w:val="18"/>
                <w:szCs w:val="18"/>
              </w:rPr>
              <w:t>4</w:t>
            </w:r>
            <w:r>
              <w:rPr>
                <w:rFonts w:hint="eastAsia" w:ascii="宋体" w:hAnsi="宋体"/>
                <w:sz w:val="18"/>
                <w:szCs w:val="18"/>
              </w:rPr>
              <w:t>﹑</w:t>
            </w:r>
            <w:r>
              <w:rPr>
                <w:rFonts w:hint="eastAsia" w:ascii="宋体"/>
                <w:sz w:val="18"/>
                <w:szCs w:val="18"/>
              </w:rPr>
              <w:t>项目人员行为违反学校相关规章制度的；</w:t>
            </w:r>
          </w:p>
        </w:tc>
        <w:tc>
          <w:tcPr>
            <w:tcW w:w="709" w:type="dxa"/>
            <w:vAlign w:val="center"/>
          </w:tcPr>
          <w:p w14:paraId="06EDD6A0">
            <w:pPr>
              <w:spacing w:line="360" w:lineRule="auto"/>
              <w:jc w:val="center"/>
              <w:rPr>
                <w:sz w:val="18"/>
                <w:szCs w:val="18"/>
              </w:rPr>
            </w:pPr>
          </w:p>
        </w:tc>
        <w:tc>
          <w:tcPr>
            <w:tcW w:w="992" w:type="dxa"/>
            <w:vAlign w:val="center"/>
          </w:tcPr>
          <w:p w14:paraId="6D4F5DBD">
            <w:pPr>
              <w:spacing w:line="360" w:lineRule="auto"/>
              <w:jc w:val="center"/>
              <w:rPr>
                <w:sz w:val="18"/>
                <w:szCs w:val="18"/>
              </w:rPr>
            </w:pPr>
          </w:p>
        </w:tc>
      </w:tr>
      <w:tr w14:paraId="13A5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64A43517">
            <w:pPr>
              <w:snapToGrid w:val="0"/>
              <w:spacing w:line="360" w:lineRule="auto"/>
              <w:rPr>
                <w:sz w:val="18"/>
                <w:szCs w:val="18"/>
              </w:rPr>
            </w:pPr>
          </w:p>
        </w:tc>
        <w:tc>
          <w:tcPr>
            <w:tcW w:w="6378" w:type="dxa"/>
            <w:vAlign w:val="center"/>
          </w:tcPr>
          <w:p w14:paraId="0A958FF8">
            <w:pPr>
              <w:snapToGrid w:val="0"/>
              <w:rPr>
                <w:rFonts w:ascii="宋体"/>
                <w:sz w:val="18"/>
                <w:szCs w:val="18"/>
              </w:rPr>
            </w:pPr>
            <w:r>
              <w:rPr>
                <w:rFonts w:hint="eastAsia" w:ascii="宋体"/>
                <w:sz w:val="18"/>
                <w:szCs w:val="18"/>
              </w:rPr>
              <w:t>5</w:t>
            </w:r>
            <w:r>
              <w:rPr>
                <w:rFonts w:hint="eastAsia" w:ascii="宋体" w:hAnsi="宋体"/>
                <w:sz w:val="18"/>
                <w:szCs w:val="18"/>
              </w:rPr>
              <w:t>﹑</w:t>
            </w:r>
            <w:r>
              <w:rPr>
                <w:rFonts w:hint="eastAsia" w:ascii="宋体"/>
                <w:sz w:val="18"/>
                <w:szCs w:val="18"/>
              </w:rPr>
              <w:t>项目人员在职期间存在其他违法违纪行为的；</w:t>
            </w:r>
          </w:p>
        </w:tc>
        <w:tc>
          <w:tcPr>
            <w:tcW w:w="709" w:type="dxa"/>
            <w:vAlign w:val="center"/>
          </w:tcPr>
          <w:p w14:paraId="26C0E40D">
            <w:pPr>
              <w:spacing w:line="360" w:lineRule="auto"/>
              <w:jc w:val="center"/>
              <w:rPr>
                <w:sz w:val="18"/>
                <w:szCs w:val="18"/>
              </w:rPr>
            </w:pPr>
          </w:p>
        </w:tc>
        <w:tc>
          <w:tcPr>
            <w:tcW w:w="992" w:type="dxa"/>
            <w:vAlign w:val="center"/>
          </w:tcPr>
          <w:p w14:paraId="50F9A116">
            <w:pPr>
              <w:spacing w:line="360" w:lineRule="auto"/>
              <w:jc w:val="center"/>
              <w:rPr>
                <w:sz w:val="18"/>
                <w:szCs w:val="18"/>
              </w:rPr>
            </w:pPr>
          </w:p>
        </w:tc>
      </w:tr>
      <w:tr w14:paraId="6F09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restart"/>
            <w:vAlign w:val="center"/>
          </w:tcPr>
          <w:p w14:paraId="54BAD32C">
            <w:pPr>
              <w:snapToGrid w:val="0"/>
              <w:spacing w:line="360" w:lineRule="auto"/>
              <w:rPr>
                <w:sz w:val="18"/>
                <w:szCs w:val="18"/>
              </w:rPr>
            </w:pPr>
            <w:r>
              <w:rPr>
                <w:rFonts w:hint="eastAsia" w:ascii="宋体"/>
                <w:b/>
                <w:sz w:val="18"/>
                <w:szCs w:val="18"/>
              </w:rPr>
              <w:t>（二）履行项目合同情况。</w:t>
            </w:r>
            <w:r>
              <w:rPr>
                <w:rFonts w:hint="eastAsia" w:ascii="宋体"/>
                <w:sz w:val="18"/>
                <w:szCs w:val="18"/>
              </w:rPr>
              <w:t>本项15分。如出现下列情况将酌情予以扣分：</w:t>
            </w:r>
          </w:p>
        </w:tc>
        <w:tc>
          <w:tcPr>
            <w:tcW w:w="6378" w:type="dxa"/>
            <w:vAlign w:val="center"/>
          </w:tcPr>
          <w:p w14:paraId="1E440FD6">
            <w:pPr>
              <w:snapToGrid w:val="0"/>
              <w:rPr>
                <w:rFonts w:ascii="宋体"/>
                <w:sz w:val="18"/>
                <w:szCs w:val="18"/>
              </w:rPr>
            </w:pPr>
            <w:r>
              <w:rPr>
                <w:rFonts w:hint="eastAsia" w:ascii="宋体"/>
                <w:sz w:val="18"/>
                <w:szCs w:val="18"/>
              </w:rPr>
              <w:t>1</w:t>
            </w:r>
            <w:r>
              <w:rPr>
                <w:rFonts w:hint="eastAsia" w:ascii="宋体" w:hAnsi="宋体"/>
                <w:sz w:val="18"/>
                <w:szCs w:val="18"/>
              </w:rPr>
              <w:t>、未</w:t>
            </w:r>
            <w:r>
              <w:rPr>
                <w:rFonts w:hint="eastAsia" w:ascii="宋体"/>
                <w:sz w:val="18"/>
                <w:szCs w:val="18"/>
              </w:rPr>
              <w:t>按照合同规定的岗位和标准进行人员安排的；</w:t>
            </w:r>
          </w:p>
        </w:tc>
        <w:tc>
          <w:tcPr>
            <w:tcW w:w="709" w:type="dxa"/>
            <w:vAlign w:val="center"/>
          </w:tcPr>
          <w:p w14:paraId="342037D8">
            <w:pPr>
              <w:spacing w:line="360" w:lineRule="auto"/>
              <w:jc w:val="center"/>
              <w:rPr>
                <w:sz w:val="18"/>
                <w:szCs w:val="18"/>
              </w:rPr>
            </w:pPr>
          </w:p>
        </w:tc>
        <w:tc>
          <w:tcPr>
            <w:tcW w:w="992" w:type="dxa"/>
            <w:vAlign w:val="center"/>
          </w:tcPr>
          <w:p w14:paraId="530B2EA9">
            <w:pPr>
              <w:spacing w:line="360" w:lineRule="auto"/>
              <w:jc w:val="center"/>
              <w:rPr>
                <w:sz w:val="18"/>
                <w:szCs w:val="18"/>
              </w:rPr>
            </w:pPr>
          </w:p>
        </w:tc>
      </w:tr>
      <w:tr w14:paraId="2032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6C6483AD">
            <w:pPr>
              <w:snapToGrid w:val="0"/>
              <w:spacing w:line="360" w:lineRule="auto"/>
              <w:rPr>
                <w:sz w:val="18"/>
                <w:szCs w:val="18"/>
              </w:rPr>
            </w:pPr>
          </w:p>
        </w:tc>
        <w:tc>
          <w:tcPr>
            <w:tcW w:w="6378" w:type="dxa"/>
            <w:vAlign w:val="center"/>
          </w:tcPr>
          <w:p w14:paraId="671C87A5">
            <w:pPr>
              <w:snapToGrid w:val="0"/>
              <w:rPr>
                <w:rFonts w:ascii="宋体"/>
                <w:sz w:val="18"/>
                <w:szCs w:val="18"/>
              </w:rPr>
            </w:pPr>
            <w:r>
              <w:rPr>
                <w:rFonts w:hint="eastAsia" w:ascii="宋体"/>
                <w:sz w:val="18"/>
                <w:szCs w:val="18"/>
              </w:rPr>
              <w:t>2</w:t>
            </w:r>
            <w:r>
              <w:rPr>
                <w:rFonts w:hint="eastAsia" w:ascii="宋体" w:hAnsi="宋体"/>
                <w:sz w:val="18"/>
                <w:szCs w:val="18"/>
              </w:rPr>
              <w:t>、未制定并提供</w:t>
            </w:r>
            <w:r>
              <w:rPr>
                <w:rFonts w:hint="eastAsia" w:ascii="宋体"/>
                <w:sz w:val="18"/>
                <w:szCs w:val="18"/>
              </w:rPr>
              <w:t>服务程序、服务标准、内部质量控制等相关文件；</w:t>
            </w:r>
          </w:p>
        </w:tc>
        <w:tc>
          <w:tcPr>
            <w:tcW w:w="709" w:type="dxa"/>
            <w:vAlign w:val="center"/>
          </w:tcPr>
          <w:p w14:paraId="4C8CB243">
            <w:pPr>
              <w:spacing w:line="360" w:lineRule="auto"/>
              <w:jc w:val="center"/>
              <w:rPr>
                <w:sz w:val="18"/>
                <w:szCs w:val="18"/>
              </w:rPr>
            </w:pPr>
          </w:p>
        </w:tc>
        <w:tc>
          <w:tcPr>
            <w:tcW w:w="992" w:type="dxa"/>
            <w:vAlign w:val="center"/>
          </w:tcPr>
          <w:p w14:paraId="4C9F8EB4">
            <w:pPr>
              <w:spacing w:line="360" w:lineRule="auto"/>
              <w:jc w:val="center"/>
              <w:rPr>
                <w:sz w:val="18"/>
                <w:szCs w:val="18"/>
              </w:rPr>
            </w:pPr>
          </w:p>
        </w:tc>
      </w:tr>
      <w:tr w14:paraId="2E6A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49520A3A">
            <w:pPr>
              <w:snapToGrid w:val="0"/>
              <w:spacing w:line="360" w:lineRule="auto"/>
              <w:rPr>
                <w:sz w:val="18"/>
                <w:szCs w:val="18"/>
              </w:rPr>
            </w:pPr>
          </w:p>
        </w:tc>
        <w:tc>
          <w:tcPr>
            <w:tcW w:w="6378" w:type="dxa"/>
            <w:vAlign w:val="center"/>
          </w:tcPr>
          <w:p w14:paraId="6B5F23EA">
            <w:pPr>
              <w:snapToGrid w:val="0"/>
              <w:rPr>
                <w:rFonts w:ascii="宋体"/>
                <w:sz w:val="18"/>
                <w:szCs w:val="18"/>
              </w:rPr>
            </w:pPr>
            <w:r>
              <w:rPr>
                <w:rFonts w:hint="eastAsia" w:ascii="宋体"/>
                <w:sz w:val="18"/>
                <w:szCs w:val="18"/>
              </w:rPr>
              <w:t>3</w:t>
            </w:r>
            <w:r>
              <w:rPr>
                <w:rFonts w:hint="eastAsia" w:ascii="宋体" w:hAnsi="宋体"/>
                <w:sz w:val="18"/>
                <w:szCs w:val="18"/>
              </w:rPr>
              <w:t>、</w:t>
            </w:r>
            <w:r>
              <w:rPr>
                <w:rFonts w:hint="eastAsia" w:ascii="宋体"/>
                <w:sz w:val="18"/>
                <w:szCs w:val="18"/>
              </w:rPr>
              <w:t>未履行好工作职责，未按照作业程序和约定的标准、服务承诺的；</w:t>
            </w:r>
          </w:p>
        </w:tc>
        <w:tc>
          <w:tcPr>
            <w:tcW w:w="709" w:type="dxa"/>
            <w:vAlign w:val="center"/>
          </w:tcPr>
          <w:p w14:paraId="3BF1C7D6">
            <w:pPr>
              <w:spacing w:line="360" w:lineRule="auto"/>
              <w:jc w:val="center"/>
              <w:rPr>
                <w:sz w:val="18"/>
                <w:szCs w:val="18"/>
              </w:rPr>
            </w:pPr>
          </w:p>
        </w:tc>
        <w:tc>
          <w:tcPr>
            <w:tcW w:w="992" w:type="dxa"/>
            <w:vAlign w:val="center"/>
          </w:tcPr>
          <w:p w14:paraId="458C3216">
            <w:pPr>
              <w:spacing w:line="360" w:lineRule="auto"/>
              <w:jc w:val="center"/>
              <w:rPr>
                <w:sz w:val="18"/>
                <w:szCs w:val="18"/>
              </w:rPr>
            </w:pPr>
          </w:p>
        </w:tc>
      </w:tr>
      <w:tr w14:paraId="216C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3EE1976C">
            <w:pPr>
              <w:snapToGrid w:val="0"/>
              <w:spacing w:line="360" w:lineRule="auto"/>
              <w:rPr>
                <w:sz w:val="18"/>
                <w:szCs w:val="18"/>
              </w:rPr>
            </w:pPr>
          </w:p>
        </w:tc>
        <w:tc>
          <w:tcPr>
            <w:tcW w:w="6378" w:type="dxa"/>
            <w:vAlign w:val="center"/>
          </w:tcPr>
          <w:p w14:paraId="6F7AE857">
            <w:pPr>
              <w:snapToGrid w:val="0"/>
              <w:rPr>
                <w:rFonts w:ascii="宋体"/>
                <w:sz w:val="18"/>
                <w:szCs w:val="18"/>
              </w:rPr>
            </w:pPr>
            <w:r>
              <w:rPr>
                <w:rFonts w:hint="eastAsia" w:ascii="宋体" w:hAnsi="宋体"/>
                <w:sz w:val="18"/>
                <w:szCs w:val="18"/>
              </w:rPr>
              <w:t>4、当存在</w:t>
            </w:r>
            <w:r>
              <w:rPr>
                <w:rFonts w:hint="eastAsia" w:ascii="宋体"/>
                <w:sz w:val="18"/>
                <w:szCs w:val="18"/>
              </w:rPr>
              <w:t>工作职责方面的问题，不及时上报甲方，导致造成较大影响的；</w:t>
            </w:r>
          </w:p>
        </w:tc>
        <w:tc>
          <w:tcPr>
            <w:tcW w:w="709" w:type="dxa"/>
            <w:vAlign w:val="center"/>
          </w:tcPr>
          <w:p w14:paraId="59305734">
            <w:pPr>
              <w:spacing w:line="360" w:lineRule="auto"/>
              <w:jc w:val="center"/>
              <w:rPr>
                <w:sz w:val="18"/>
                <w:szCs w:val="18"/>
              </w:rPr>
            </w:pPr>
          </w:p>
        </w:tc>
        <w:tc>
          <w:tcPr>
            <w:tcW w:w="992" w:type="dxa"/>
            <w:vAlign w:val="center"/>
          </w:tcPr>
          <w:p w14:paraId="2E8E3AA3">
            <w:pPr>
              <w:spacing w:line="360" w:lineRule="auto"/>
              <w:jc w:val="center"/>
              <w:rPr>
                <w:sz w:val="18"/>
                <w:szCs w:val="18"/>
              </w:rPr>
            </w:pPr>
          </w:p>
        </w:tc>
      </w:tr>
      <w:tr w14:paraId="3A23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51628522">
            <w:pPr>
              <w:snapToGrid w:val="0"/>
              <w:spacing w:line="360" w:lineRule="auto"/>
              <w:rPr>
                <w:sz w:val="18"/>
                <w:szCs w:val="18"/>
              </w:rPr>
            </w:pPr>
          </w:p>
        </w:tc>
        <w:tc>
          <w:tcPr>
            <w:tcW w:w="6378" w:type="dxa"/>
            <w:vAlign w:val="center"/>
          </w:tcPr>
          <w:p w14:paraId="4B9A4477">
            <w:pPr>
              <w:snapToGrid w:val="0"/>
              <w:rPr>
                <w:rFonts w:ascii="宋体"/>
                <w:sz w:val="18"/>
                <w:szCs w:val="18"/>
              </w:rPr>
            </w:pPr>
            <w:r>
              <w:rPr>
                <w:rFonts w:hint="eastAsia" w:ascii="宋体"/>
                <w:sz w:val="18"/>
                <w:szCs w:val="18"/>
              </w:rPr>
              <w:t>5</w:t>
            </w:r>
            <w:r>
              <w:rPr>
                <w:rFonts w:hint="eastAsia" w:ascii="宋体" w:hAnsi="宋体"/>
                <w:sz w:val="18"/>
                <w:szCs w:val="18"/>
              </w:rPr>
              <w:t>、</w:t>
            </w:r>
            <w:r>
              <w:rPr>
                <w:rFonts w:hint="eastAsia" w:ascii="宋体"/>
                <w:sz w:val="18"/>
                <w:szCs w:val="18"/>
              </w:rPr>
              <w:t>当甲方提出结算和支付申请后，乙方不及时配合完成结算或支付的；</w:t>
            </w:r>
          </w:p>
        </w:tc>
        <w:tc>
          <w:tcPr>
            <w:tcW w:w="709" w:type="dxa"/>
            <w:vAlign w:val="center"/>
          </w:tcPr>
          <w:p w14:paraId="78415E45">
            <w:pPr>
              <w:spacing w:line="360" w:lineRule="auto"/>
              <w:jc w:val="center"/>
              <w:rPr>
                <w:sz w:val="18"/>
                <w:szCs w:val="18"/>
              </w:rPr>
            </w:pPr>
          </w:p>
        </w:tc>
        <w:tc>
          <w:tcPr>
            <w:tcW w:w="992" w:type="dxa"/>
            <w:vAlign w:val="center"/>
          </w:tcPr>
          <w:p w14:paraId="7ECA837C">
            <w:pPr>
              <w:spacing w:line="360" w:lineRule="auto"/>
              <w:jc w:val="center"/>
              <w:rPr>
                <w:sz w:val="18"/>
                <w:szCs w:val="18"/>
              </w:rPr>
            </w:pPr>
          </w:p>
        </w:tc>
      </w:tr>
      <w:tr w14:paraId="7FF1B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1668" w:type="dxa"/>
            <w:vMerge w:val="continue"/>
            <w:vAlign w:val="center"/>
          </w:tcPr>
          <w:p w14:paraId="71A1EDCA">
            <w:pPr>
              <w:snapToGrid w:val="0"/>
              <w:spacing w:line="360" w:lineRule="auto"/>
              <w:rPr>
                <w:sz w:val="18"/>
                <w:szCs w:val="18"/>
              </w:rPr>
            </w:pPr>
          </w:p>
        </w:tc>
        <w:tc>
          <w:tcPr>
            <w:tcW w:w="6378" w:type="dxa"/>
            <w:vAlign w:val="center"/>
          </w:tcPr>
          <w:p w14:paraId="6C2C4A6D">
            <w:pPr>
              <w:snapToGrid w:val="0"/>
              <w:rPr>
                <w:rFonts w:ascii="宋体"/>
                <w:sz w:val="18"/>
                <w:szCs w:val="18"/>
              </w:rPr>
            </w:pPr>
            <w:r>
              <w:rPr>
                <w:rFonts w:hint="eastAsia" w:ascii="宋体"/>
                <w:sz w:val="18"/>
                <w:szCs w:val="18"/>
              </w:rPr>
              <w:t>6</w:t>
            </w:r>
            <w:r>
              <w:rPr>
                <w:rFonts w:hint="eastAsia" w:ascii="宋体" w:hAnsi="宋体"/>
                <w:sz w:val="18"/>
                <w:szCs w:val="18"/>
              </w:rPr>
              <w:t>、</w:t>
            </w:r>
            <w:r>
              <w:rPr>
                <w:rFonts w:hint="eastAsia" w:ascii="宋体"/>
                <w:sz w:val="18"/>
                <w:szCs w:val="18"/>
              </w:rPr>
              <w:t>未按合同办理本项目相关的停车场责任险、公众险保险费，出险后不履行理赔手续，导致甲方利益受损的；</w:t>
            </w:r>
          </w:p>
        </w:tc>
        <w:tc>
          <w:tcPr>
            <w:tcW w:w="709" w:type="dxa"/>
            <w:vAlign w:val="center"/>
          </w:tcPr>
          <w:p w14:paraId="7A303519">
            <w:pPr>
              <w:spacing w:line="360" w:lineRule="auto"/>
              <w:jc w:val="center"/>
              <w:rPr>
                <w:sz w:val="18"/>
                <w:szCs w:val="18"/>
              </w:rPr>
            </w:pPr>
          </w:p>
        </w:tc>
        <w:tc>
          <w:tcPr>
            <w:tcW w:w="992" w:type="dxa"/>
            <w:vAlign w:val="center"/>
          </w:tcPr>
          <w:p w14:paraId="267209E1">
            <w:pPr>
              <w:spacing w:line="360" w:lineRule="auto"/>
              <w:jc w:val="center"/>
              <w:rPr>
                <w:sz w:val="18"/>
                <w:szCs w:val="18"/>
              </w:rPr>
            </w:pPr>
          </w:p>
        </w:tc>
      </w:tr>
      <w:tr w14:paraId="26C2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trPr>
        <w:tc>
          <w:tcPr>
            <w:tcW w:w="1668" w:type="dxa"/>
            <w:vMerge w:val="continue"/>
            <w:vAlign w:val="center"/>
          </w:tcPr>
          <w:p w14:paraId="763B7D10">
            <w:pPr>
              <w:snapToGrid w:val="0"/>
              <w:spacing w:line="360" w:lineRule="auto"/>
              <w:rPr>
                <w:sz w:val="18"/>
                <w:szCs w:val="18"/>
              </w:rPr>
            </w:pPr>
          </w:p>
        </w:tc>
        <w:tc>
          <w:tcPr>
            <w:tcW w:w="6378" w:type="dxa"/>
            <w:vAlign w:val="center"/>
          </w:tcPr>
          <w:p w14:paraId="6339C905">
            <w:pPr>
              <w:snapToGrid w:val="0"/>
              <w:rPr>
                <w:rFonts w:ascii="宋体"/>
                <w:sz w:val="18"/>
                <w:szCs w:val="18"/>
              </w:rPr>
            </w:pPr>
            <w:r>
              <w:rPr>
                <w:rFonts w:hint="eastAsia" w:ascii="宋体"/>
                <w:sz w:val="18"/>
                <w:szCs w:val="18"/>
              </w:rPr>
              <w:t>7</w:t>
            </w:r>
            <w:r>
              <w:rPr>
                <w:rFonts w:hint="eastAsia" w:ascii="宋体" w:hAnsi="宋体"/>
                <w:sz w:val="18"/>
                <w:szCs w:val="18"/>
              </w:rPr>
              <w:t>﹑</w:t>
            </w:r>
            <w:r>
              <w:rPr>
                <w:rFonts w:hint="eastAsia" w:ascii="宋体"/>
                <w:sz w:val="18"/>
                <w:szCs w:val="18"/>
              </w:rPr>
              <w:t>发生以下情况，未及时向甲方报告并按规定提交书面报告的：投诉类、财务及发票类、车辆事故类、安全类（消防，治安等）、涉及赔偿的、设备损坏/故障类及其他特殊情况；</w:t>
            </w:r>
          </w:p>
        </w:tc>
        <w:tc>
          <w:tcPr>
            <w:tcW w:w="709" w:type="dxa"/>
            <w:vAlign w:val="center"/>
          </w:tcPr>
          <w:p w14:paraId="3AE1A88C">
            <w:pPr>
              <w:spacing w:line="360" w:lineRule="auto"/>
              <w:jc w:val="center"/>
              <w:rPr>
                <w:sz w:val="18"/>
                <w:szCs w:val="18"/>
              </w:rPr>
            </w:pPr>
          </w:p>
        </w:tc>
        <w:tc>
          <w:tcPr>
            <w:tcW w:w="992" w:type="dxa"/>
            <w:vAlign w:val="center"/>
          </w:tcPr>
          <w:p w14:paraId="7E0BD3A1">
            <w:pPr>
              <w:spacing w:line="360" w:lineRule="auto"/>
              <w:jc w:val="center"/>
              <w:rPr>
                <w:sz w:val="18"/>
                <w:szCs w:val="18"/>
              </w:rPr>
            </w:pPr>
          </w:p>
        </w:tc>
      </w:tr>
      <w:tr w14:paraId="451E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68" w:type="dxa"/>
            <w:vMerge w:val="restart"/>
            <w:vAlign w:val="center"/>
          </w:tcPr>
          <w:p w14:paraId="1859EFB9">
            <w:pPr>
              <w:snapToGrid w:val="0"/>
              <w:spacing w:line="360" w:lineRule="auto"/>
              <w:rPr>
                <w:sz w:val="18"/>
                <w:szCs w:val="18"/>
              </w:rPr>
            </w:pPr>
            <w:r>
              <w:rPr>
                <w:rFonts w:hint="eastAsia" w:ascii="宋体"/>
                <w:b/>
                <w:sz w:val="18"/>
                <w:szCs w:val="18"/>
              </w:rPr>
              <w:t>（三）落实执行甲方工作要求情况。</w:t>
            </w:r>
            <w:r>
              <w:rPr>
                <w:rFonts w:hint="eastAsia" w:ascii="宋体"/>
                <w:sz w:val="18"/>
                <w:szCs w:val="18"/>
              </w:rPr>
              <w:t>本项15分。如出现下列情况将酌情予以扣分：</w:t>
            </w:r>
          </w:p>
        </w:tc>
        <w:tc>
          <w:tcPr>
            <w:tcW w:w="6378" w:type="dxa"/>
            <w:vAlign w:val="center"/>
          </w:tcPr>
          <w:p w14:paraId="4D4E5A6F">
            <w:pPr>
              <w:snapToGrid w:val="0"/>
              <w:rPr>
                <w:rFonts w:ascii="宋体"/>
                <w:sz w:val="18"/>
                <w:szCs w:val="18"/>
              </w:rPr>
            </w:pPr>
            <w:r>
              <w:rPr>
                <w:rFonts w:hint="eastAsia" w:ascii="宋体"/>
                <w:sz w:val="18"/>
                <w:szCs w:val="18"/>
              </w:rPr>
              <w:t>1</w:t>
            </w:r>
            <w:r>
              <w:rPr>
                <w:rFonts w:hint="eastAsia" w:ascii="宋体" w:hAnsi="宋体"/>
                <w:sz w:val="18"/>
                <w:szCs w:val="18"/>
              </w:rPr>
              <w:t>﹑</w:t>
            </w:r>
            <w:r>
              <w:rPr>
                <w:rFonts w:hint="eastAsia" w:ascii="宋体"/>
                <w:sz w:val="18"/>
                <w:szCs w:val="18"/>
              </w:rPr>
              <w:t>在重大活动和重要嘉宾来访接待、敏感时期防控等时段，不积极配合甲方工作的；</w:t>
            </w:r>
          </w:p>
        </w:tc>
        <w:tc>
          <w:tcPr>
            <w:tcW w:w="709" w:type="dxa"/>
            <w:vAlign w:val="center"/>
          </w:tcPr>
          <w:p w14:paraId="51F02013">
            <w:pPr>
              <w:spacing w:line="360" w:lineRule="auto"/>
              <w:jc w:val="center"/>
              <w:rPr>
                <w:sz w:val="18"/>
                <w:szCs w:val="18"/>
              </w:rPr>
            </w:pPr>
          </w:p>
        </w:tc>
        <w:tc>
          <w:tcPr>
            <w:tcW w:w="992" w:type="dxa"/>
            <w:vAlign w:val="center"/>
          </w:tcPr>
          <w:p w14:paraId="040B6B3F">
            <w:pPr>
              <w:spacing w:line="360" w:lineRule="auto"/>
              <w:jc w:val="center"/>
              <w:rPr>
                <w:sz w:val="18"/>
                <w:szCs w:val="18"/>
              </w:rPr>
            </w:pPr>
          </w:p>
        </w:tc>
      </w:tr>
      <w:tr w14:paraId="605F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1668" w:type="dxa"/>
            <w:vMerge w:val="continue"/>
            <w:vAlign w:val="center"/>
          </w:tcPr>
          <w:p w14:paraId="2C820C4D">
            <w:pPr>
              <w:snapToGrid w:val="0"/>
              <w:spacing w:line="360" w:lineRule="auto"/>
              <w:rPr>
                <w:sz w:val="18"/>
                <w:szCs w:val="18"/>
              </w:rPr>
            </w:pPr>
          </w:p>
        </w:tc>
        <w:tc>
          <w:tcPr>
            <w:tcW w:w="6378" w:type="dxa"/>
            <w:vAlign w:val="center"/>
          </w:tcPr>
          <w:p w14:paraId="141EBB9E">
            <w:pPr>
              <w:snapToGrid w:val="0"/>
              <w:rPr>
                <w:rFonts w:ascii="宋体"/>
                <w:sz w:val="18"/>
                <w:szCs w:val="18"/>
              </w:rPr>
            </w:pPr>
            <w:r>
              <w:rPr>
                <w:rFonts w:hint="eastAsia" w:ascii="宋体"/>
                <w:sz w:val="18"/>
                <w:szCs w:val="18"/>
              </w:rPr>
              <w:t>2</w:t>
            </w:r>
            <w:r>
              <w:rPr>
                <w:rFonts w:hint="eastAsia" w:ascii="宋体" w:hAnsi="宋体"/>
                <w:sz w:val="18"/>
                <w:szCs w:val="18"/>
              </w:rPr>
              <w:t>﹑</w:t>
            </w:r>
            <w:r>
              <w:rPr>
                <w:rFonts w:hint="eastAsia" w:ascii="宋体"/>
                <w:sz w:val="18"/>
                <w:szCs w:val="18"/>
              </w:rPr>
              <w:t>对嘉宾车辆、特种车辆、持上级教育主管部门通用通行证车辆、预约车辆等未按照甲方的规定进行相应管理的；</w:t>
            </w:r>
          </w:p>
        </w:tc>
        <w:tc>
          <w:tcPr>
            <w:tcW w:w="709" w:type="dxa"/>
            <w:vAlign w:val="center"/>
          </w:tcPr>
          <w:p w14:paraId="7A106779">
            <w:pPr>
              <w:spacing w:line="360" w:lineRule="auto"/>
              <w:jc w:val="center"/>
              <w:rPr>
                <w:sz w:val="18"/>
                <w:szCs w:val="18"/>
              </w:rPr>
            </w:pPr>
          </w:p>
        </w:tc>
        <w:tc>
          <w:tcPr>
            <w:tcW w:w="992" w:type="dxa"/>
            <w:vAlign w:val="center"/>
          </w:tcPr>
          <w:p w14:paraId="625E8D4F">
            <w:pPr>
              <w:spacing w:line="360" w:lineRule="auto"/>
              <w:jc w:val="center"/>
              <w:rPr>
                <w:sz w:val="18"/>
                <w:szCs w:val="18"/>
              </w:rPr>
            </w:pPr>
          </w:p>
        </w:tc>
      </w:tr>
      <w:tr w14:paraId="5A9C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5B6F5AB7">
            <w:pPr>
              <w:snapToGrid w:val="0"/>
              <w:spacing w:line="360" w:lineRule="auto"/>
              <w:rPr>
                <w:sz w:val="18"/>
                <w:szCs w:val="18"/>
              </w:rPr>
            </w:pPr>
          </w:p>
        </w:tc>
        <w:tc>
          <w:tcPr>
            <w:tcW w:w="6378" w:type="dxa"/>
            <w:vAlign w:val="center"/>
          </w:tcPr>
          <w:p w14:paraId="59F80FB2">
            <w:pPr>
              <w:snapToGrid w:val="0"/>
              <w:rPr>
                <w:rFonts w:ascii="宋体"/>
                <w:sz w:val="18"/>
                <w:szCs w:val="18"/>
              </w:rPr>
            </w:pPr>
            <w:r>
              <w:rPr>
                <w:rFonts w:hint="eastAsia" w:ascii="宋体"/>
                <w:sz w:val="18"/>
                <w:szCs w:val="18"/>
              </w:rPr>
              <w:t>3</w:t>
            </w:r>
            <w:r>
              <w:rPr>
                <w:rFonts w:hint="eastAsia" w:ascii="宋体" w:hAnsi="宋体"/>
                <w:sz w:val="18"/>
                <w:szCs w:val="18"/>
              </w:rPr>
              <w:t>﹑在进出车辆高峰期，未按甲方指示调整人员加强疏导的；</w:t>
            </w:r>
          </w:p>
        </w:tc>
        <w:tc>
          <w:tcPr>
            <w:tcW w:w="709" w:type="dxa"/>
            <w:vAlign w:val="center"/>
          </w:tcPr>
          <w:p w14:paraId="1C7F0B1D">
            <w:pPr>
              <w:spacing w:line="360" w:lineRule="auto"/>
              <w:jc w:val="center"/>
              <w:rPr>
                <w:sz w:val="18"/>
                <w:szCs w:val="18"/>
              </w:rPr>
            </w:pPr>
          </w:p>
        </w:tc>
        <w:tc>
          <w:tcPr>
            <w:tcW w:w="992" w:type="dxa"/>
            <w:vAlign w:val="center"/>
          </w:tcPr>
          <w:p w14:paraId="50DA1D25">
            <w:pPr>
              <w:spacing w:line="360" w:lineRule="auto"/>
              <w:jc w:val="center"/>
              <w:rPr>
                <w:sz w:val="18"/>
                <w:szCs w:val="18"/>
              </w:rPr>
            </w:pPr>
          </w:p>
        </w:tc>
      </w:tr>
      <w:tr w14:paraId="303D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4FF582C5">
            <w:pPr>
              <w:snapToGrid w:val="0"/>
              <w:spacing w:line="360" w:lineRule="auto"/>
              <w:rPr>
                <w:sz w:val="18"/>
                <w:szCs w:val="18"/>
              </w:rPr>
            </w:pPr>
          </w:p>
        </w:tc>
        <w:tc>
          <w:tcPr>
            <w:tcW w:w="6378" w:type="dxa"/>
            <w:vAlign w:val="center"/>
          </w:tcPr>
          <w:p w14:paraId="18A69BBB">
            <w:pPr>
              <w:snapToGrid w:val="0"/>
              <w:rPr>
                <w:rFonts w:ascii="宋体"/>
                <w:sz w:val="18"/>
                <w:szCs w:val="18"/>
              </w:rPr>
            </w:pPr>
            <w:r>
              <w:rPr>
                <w:rFonts w:hint="eastAsia" w:ascii="宋体"/>
                <w:sz w:val="18"/>
                <w:szCs w:val="18"/>
              </w:rPr>
              <w:t>4</w:t>
            </w:r>
            <w:r>
              <w:rPr>
                <w:rFonts w:hint="eastAsia" w:ascii="宋体" w:hAnsi="宋体"/>
                <w:sz w:val="18"/>
                <w:szCs w:val="18"/>
              </w:rPr>
              <w:t>﹑在发生车辆</w:t>
            </w:r>
            <w:r>
              <w:rPr>
                <w:rFonts w:hint="eastAsia" w:ascii="宋体"/>
                <w:sz w:val="18"/>
                <w:szCs w:val="18"/>
              </w:rPr>
              <w:t>堵门</w:t>
            </w:r>
            <w:r>
              <w:rPr>
                <w:rFonts w:hint="eastAsia" w:ascii="宋体" w:hAnsi="宋体"/>
                <w:sz w:val="18"/>
                <w:szCs w:val="18"/>
              </w:rPr>
              <w:t>﹑</w:t>
            </w:r>
            <w:r>
              <w:rPr>
                <w:rFonts w:hint="eastAsia" w:ascii="宋体"/>
                <w:sz w:val="18"/>
                <w:szCs w:val="18"/>
              </w:rPr>
              <w:t>撞杆等情况后，未及时按甲方要求予以处理的；</w:t>
            </w:r>
          </w:p>
        </w:tc>
        <w:tc>
          <w:tcPr>
            <w:tcW w:w="709" w:type="dxa"/>
            <w:vAlign w:val="center"/>
          </w:tcPr>
          <w:p w14:paraId="4AB11872">
            <w:pPr>
              <w:spacing w:line="360" w:lineRule="auto"/>
              <w:jc w:val="center"/>
              <w:rPr>
                <w:sz w:val="18"/>
                <w:szCs w:val="18"/>
              </w:rPr>
            </w:pPr>
          </w:p>
        </w:tc>
        <w:tc>
          <w:tcPr>
            <w:tcW w:w="992" w:type="dxa"/>
            <w:vAlign w:val="center"/>
          </w:tcPr>
          <w:p w14:paraId="07039A25">
            <w:pPr>
              <w:spacing w:line="360" w:lineRule="auto"/>
              <w:jc w:val="center"/>
              <w:rPr>
                <w:sz w:val="18"/>
                <w:szCs w:val="18"/>
              </w:rPr>
            </w:pPr>
          </w:p>
        </w:tc>
      </w:tr>
      <w:tr w14:paraId="60A8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368A790B">
            <w:pPr>
              <w:snapToGrid w:val="0"/>
              <w:spacing w:line="360" w:lineRule="auto"/>
              <w:rPr>
                <w:sz w:val="18"/>
                <w:szCs w:val="18"/>
              </w:rPr>
            </w:pPr>
          </w:p>
        </w:tc>
        <w:tc>
          <w:tcPr>
            <w:tcW w:w="6378" w:type="dxa"/>
            <w:vAlign w:val="center"/>
          </w:tcPr>
          <w:p w14:paraId="79527462">
            <w:pPr>
              <w:snapToGrid w:val="0"/>
              <w:rPr>
                <w:rFonts w:ascii="宋体"/>
                <w:sz w:val="18"/>
                <w:szCs w:val="18"/>
              </w:rPr>
            </w:pPr>
            <w:r>
              <w:rPr>
                <w:rFonts w:hint="eastAsia" w:ascii="宋体"/>
                <w:sz w:val="18"/>
                <w:szCs w:val="18"/>
              </w:rPr>
              <w:t>5</w:t>
            </w:r>
            <w:r>
              <w:rPr>
                <w:rFonts w:hint="eastAsia" w:ascii="宋体" w:hAnsi="宋体"/>
                <w:sz w:val="18"/>
                <w:szCs w:val="18"/>
              </w:rPr>
              <w:t>﹑</w:t>
            </w:r>
            <w:r>
              <w:rPr>
                <w:rFonts w:hint="eastAsia" w:ascii="宋体"/>
                <w:sz w:val="18"/>
                <w:szCs w:val="18"/>
              </w:rPr>
              <w:t>发现系统故障影响收费时，未及时告知甲方，并配合甲方进行处置的；</w:t>
            </w:r>
          </w:p>
        </w:tc>
        <w:tc>
          <w:tcPr>
            <w:tcW w:w="709" w:type="dxa"/>
            <w:vAlign w:val="center"/>
          </w:tcPr>
          <w:p w14:paraId="6B47C830">
            <w:pPr>
              <w:spacing w:line="360" w:lineRule="auto"/>
              <w:jc w:val="center"/>
              <w:rPr>
                <w:sz w:val="18"/>
                <w:szCs w:val="18"/>
              </w:rPr>
            </w:pPr>
          </w:p>
        </w:tc>
        <w:tc>
          <w:tcPr>
            <w:tcW w:w="992" w:type="dxa"/>
            <w:vAlign w:val="center"/>
          </w:tcPr>
          <w:p w14:paraId="3BD7CB8E">
            <w:pPr>
              <w:spacing w:line="360" w:lineRule="auto"/>
              <w:jc w:val="center"/>
              <w:rPr>
                <w:sz w:val="18"/>
                <w:szCs w:val="18"/>
              </w:rPr>
            </w:pPr>
          </w:p>
        </w:tc>
      </w:tr>
      <w:tr w14:paraId="0C19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47A59F11">
            <w:pPr>
              <w:snapToGrid w:val="0"/>
              <w:spacing w:line="360" w:lineRule="auto"/>
              <w:rPr>
                <w:sz w:val="18"/>
                <w:szCs w:val="18"/>
              </w:rPr>
            </w:pPr>
          </w:p>
        </w:tc>
        <w:tc>
          <w:tcPr>
            <w:tcW w:w="6378" w:type="dxa"/>
            <w:vAlign w:val="center"/>
          </w:tcPr>
          <w:p w14:paraId="37D41F93">
            <w:pPr>
              <w:snapToGrid w:val="0"/>
              <w:rPr>
                <w:rFonts w:ascii="宋体"/>
                <w:sz w:val="18"/>
                <w:szCs w:val="18"/>
              </w:rPr>
            </w:pPr>
            <w:r>
              <w:rPr>
                <w:rFonts w:hint="eastAsia" w:ascii="宋体" w:hAnsi="宋体"/>
                <w:sz w:val="18"/>
                <w:szCs w:val="18"/>
              </w:rPr>
              <w:t>6﹑</w:t>
            </w:r>
            <w:r>
              <w:rPr>
                <w:rFonts w:hint="eastAsia" w:ascii="宋体"/>
                <w:sz w:val="18"/>
                <w:szCs w:val="18"/>
              </w:rPr>
              <w:t>未经甲方同意，不按相关规定要求，擅自作出不当处理的；</w:t>
            </w:r>
          </w:p>
        </w:tc>
        <w:tc>
          <w:tcPr>
            <w:tcW w:w="709" w:type="dxa"/>
            <w:vAlign w:val="center"/>
          </w:tcPr>
          <w:p w14:paraId="5FCC206B">
            <w:pPr>
              <w:spacing w:line="360" w:lineRule="auto"/>
              <w:jc w:val="center"/>
              <w:rPr>
                <w:sz w:val="18"/>
                <w:szCs w:val="18"/>
              </w:rPr>
            </w:pPr>
          </w:p>
        </w:tc>
        <w:tc>
          <w:tcPr>
            <w:tcW w:w="992" w:type="dxa"/>
            <w:vAlign w:val="center"/>
          </w:tcPr>
          <w:p w14:paraId="350496CB">
            <w:pPr>
              <w:spacing w:line="360" w:lineRule="auto"/>
              <w:jc w:val="center"/>
              <w:rPr>
                <w:sz w:val="18"/>
                <w:szCs w:val="18"/>
              </w:rPr>
            </w:pPr>
          </w:p>
        </w:tc>
      </w:tr>
      <w:tr w14:paraId="4DBE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50606678">
            <w:pPr>
              <w:snapToGrid w:val="0"/>
              <w:spacing w:line="360" w:lineRule="auto"/>
              <w:rPr>
                <w:sz w:val="18"/>
                <w:szCs w:val="18"/>
              </w:rPr>
            </w:pPr>
          </w:p>
        </w:tc>
        <w:tc>
          <w:tcPr>
            <w:tcW w:w="6378" w:type="dxa"/>
            <w:vAlign w:val="center"/>
          </w:tcPr>
          <w:p w14:paraId="1D47EF80">
            <w:pPr>
              <w:snapToGrid w:val="0"/>
              <w:rPr>
                <w:rFonts w:ascii="宋体"/>
                <w:sz w:val="18"/>
                <w:szCs w:val="18"/>
              </w:rPr>
            </w:pPr>
            <w:r>
              <w:rPr>
                <w:rFonts w:hint="eastAsia" w:ascii="宋体"/>
                <w:sz w:val="18"/>
                <w:szCs w:val="18"/>
              </w:rPr>
              <w:t>7</w:t>
            </w:r>
            <w:r>
              <w:rPr>
                <w:rFonts w:hint="eastAsia" w:ascii="宋体" w:hAnsi="宋体"/>
                <w:sz w:val="18"/>
                <w:szCs w:val="18"/>
              </w:rPr>
              <w:t>﹑</w:t>
            </w:r>
            <w:r>
              <w:rPr>
                <w:rFonts w:hint="eastAsia" w:ascii="宋体"/>
                <w:sz w:val="18"/>
                <w:szCs w:val="18"/>
              </w:rPr>
              <w:t>不配合甲方对项目各项情况进行检查的；</w:t>
            </w:r>
          </w:p>
        </w:tc>
        <w:tc>
          <w:tcPr>
            <w:tcW w:w="709" w:type="dxa"/>
            <w:vAlign w:val="center"/>
          </w:tcPr>
          <w:p w14:paraId="6BBBB62C">
            <w:pPr>
              <w:spacing w:line="360" w:lineRule="auto"/>
              <w:jc w:val="center"/>
              <w:rPr>
                <w:sz w:val="18"/>
                <w:szCs w:val="18"/>
              </w:rPr>
            </w:pPr>
          </w:p>
        </w:tc>
        <w:tc>
          <w:tcPr>
            <w:tcW w:w="992" w:type="dxa"/>
            <w:vAlign w:val="center"/>
          </w:tcPr>
          <w:p w14:paraId="1B48AA6D">
            <w:pPr>
              <w:spacing w:line="360" w:lineRule="auto"/>
              <w:jc w:val="center"/>
              <w:rPr>
                <w:sz w:val="18"/>
                <w:szCs w:val="18"/>
              </w:rPr>
            </w:pPr>
          </w:p>
        </w:tc>
      </w:tr>
      <w:tr w14:paraId="65F6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restart"/>
            <w:vAlign w:val="center"/>
          </w:tcPr>
          <w:p w14:paraId="2D13D778">
            <w:pPr>
              <w:snapToGrid w:val="0"/>
              <w:spacing w:line="360" w:lineRule="auto"/>
              <w:rPr>
                <w:rFonts w:ascii="宋体"/>
                <w:sz w:val="18"/>
                <w:szCs w:val="18"/>
              </w:rPr>
            </w:pPr>
            <w:r>
              <w:rPr>
                <w:rFonts w:hint="eastAsia" w:ascii="宋体"/>
                <w:b/>
                <w:sz w:val="18"/>
                <w:szCs w:val="18"/>
              </w:rPr>
              <w:t>（四）在收费服务中执行财务规定情况。</w:t>
            </w:r>
            <w:r>
              <w:rPr>
                <w:rFonts w:hint="eastAsia" w:ascii="宋体"/>
                <w:sz w:val="18"/>
                <w:szCs w:val="18"/>
              </w:rPr>
              <w:t>本项10分。如出现下列情况将酌情予以扣分：</w:t>
            </w:r>
          </w:p>
        </w:tc>
        <w:tc>
          <w:tcPr>
            <w:tcW w:w="6378" w:type="dxa"/>
            <w:vAlign w:val="center"/>
          </w:tcPr>
          <w:p w14:paraId="6D3DEE7B">
            <w:pPr>
              <w:snapToGrid w:val="0"/>
              <w:rPr>
                <w:rFonts w:ascii="宋体"/>
                <w:sz w:val="18"/>
                <w:szCs w:val="18"/>
              </w:rPr>
            </w:pPr>
            <w:r>
              <w:rPr>
                <w:rFonts w:hint="eastAsia" w:ascii="宋体"/>
                <w:sz w:val="18"/>
                <w:szCs w:val="18"/>
              </w:rPr>
              <w:t>1</w:t>
            </w:r>
            <w:r>
              <w:rPr>
                <w:rFonts w:hint="eastAsia" w:ascii="宋体" w:hAnsi="宋体"/>
                <w:sz w:val="18"/>
                <w:szCs w:val="18"/>
              </w:rPr>
              <w:t>﹑因收费员未按照</w:t>
            </w:r>
            <w:r>
              <w:rPr>
                <w:rFonts w:hint="eastAsia" w:ascii="宋体"/>
                <w:sz w:val="18"/>
                <w:szCs w:val="18"/>
              </w:rPr>
              <w:t>北京市和学校相关规定执行，导致账款错误且未及时改正的</w:t>
            </w:r>
          </w:p>
        </w:tc>
        <w:tc>
          <w:tcPr>
            <w:tcW w:w="709" w:type="dxa"/>
            <w:vAlign w:val="center"/>
          </w:tcPr>
          <w:p w14:paraId="7BF2E75B">
            <w:pPr>
              <w:spacing w:line="360" w:lineRule="auto"/>
              <w:jc w:val="center"/>
              <w:rPr>
                <w:sz w:val="18"/>
                <w:szCs w:val="18"/>
              </w:rPr>
            </w:pPr>
          </w:p>
        </w:tc>
        <w:tc>
          <w:tcPr>
            <w:tcW w:w="992" w:type="dxa"/>
            <w:vAlign w:val="center"/>
          </w:tcPr>
          <w:p w14:paraId="30A285DF">
            <w:pPr>
              <w:spacing w:line="360" w:lineRule="auto"/>
              <w:jc w:val="center"/>
              <w:rPr>
                <w:sz w:val="18"/>
                <w:szCs w:val="18"/>
              </w:rPr>
            </w:pPr>
          </w:p>
        </w:tc>
      </w:tr>
      <w:tr w14:paraId="3B6A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3CAF4299">
            <w:pPr>
              <w:snapToGrid w:val="0"/>
              <w:spacing w:line="360" w:lineRule="auto"/>
              <w:rPr>
                <w:sz w:val="18"/>
                <w:szCs w:val="18"/>
              </w:rPr>
            </w:pPr>
          </w:p>
        </w:tc>
        <w:tc>
          <w:tcPr>
            <w:tcW w:w="6378" w:type="dxa"/>
            <w:vAlign w:val="center"/>
          </w:tcPr>
          <w:p w14:paraId="2A9AAE17">
            <w:pPr>
              <w:snapToGrid w:val="0"/>
              <w:rPr>
                <w:rFonts w:ascii="宋体"/>
                <w:sz w:val="18"/>
                <w:szCs w:val="18"/>
              </w:rPr>
            </w:pPr>
            <w:r>
              <w:rPr>
                <w:rFonts w:hint="eastAsia" w:ascii="宋体"/>
                <w:sz w:val="18"/>
                <w:szCs w:val="18"/>
              </w:rPr>
              <w:t>2</w:t>
            </w:r>
            <w:r>
              <w:rPr>
                <w:rFonts w:hint="eastAsia" w:ascii="宋体" w:hAnsi="宋体"/>
                <w:sz w:val="18"/>
                <w:szCs w:val="18"/>
              </w:rPr>
              <w:t>﹑</w:t>
            </w:r>
            <w:r>
              <w:rPr>
                <w:rFonts w:hint="eastAsia" w:ascii="宋体"/>
                <w:sz w:val="18"/>
                <w:szCs w:val="18"/>
              </w:rPr>
              <w:t>未及时向甲方提交日报表，造成影响的；</w:t>
            </w:r>
          </w:p>
        </w:tc>
        <w:tc>
          <w:tcPr>
            <w:tcW w:w="709" w:type="dxa"/>
            <w:vAlign w:val="center"/>
          </w:tcPr>
          <w:p w14:paraId="0B157F47">
            <w:pPr>
              <w:spacing w:line="360" w:lineRule="auto"/>
              <w:jc w:val="center"/>
              <w:rPr>
                <w:sz w:val="18"/>
                <w:szCs w:val="18"/>
              </w:rPr>
            </w:pPr>
          </w:p>
        </w:tc>
        <w:tc>
          <w:tcPr>
            <w:tcW w:w="992" w:type="dxa"/>
            <w:vAlign w:val="center"/>
          </w:tcPr>
          <w:p w14:paraId="52C06EE1">
            <w:pPr>
              <w:spacing w:line="360" w:lineRule="auto"/>
              <w:jc w:val="center"/>
              <w:rPr>
                <w:sz w:val="18"/>
                <w:szCs w:val="18"/>
              </w:rPr>
            </w:pPr>
          </w:p>
        </w:tc>
      </w:tr>
      <w:tr w14:paraId="14F0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01E59EAC">
            <w:pPr>
              <w:snapToGrid w:val="0"/>
              <w:spacing w:line="360" w:lineRule="auto"/>
              <w:rPr>
                <w:sz w:val="18"/>
                <w:szCs w:val="18"/>
              </w:rPr>
            </w:pPr>
          </w:p>
        </w:tc>
        <w:tc>
          <w:tcPr>
            <w:tcW w:w="6378" w:type="dxa"/>
            <w:vAlign w:val="center"/>
          </w:tcPr>
          <w:p w14:paraId="6104E820">
            <w:pPr>
              <w:snapToGrid w:val="0"/>
              <w:rPr>
                <w:rFonts w:ascii="宋体"/>
                <w:sz w:val="18"/>
                <w:szCs w:val="18"/>
              </w:rPr>
            </w:pPr>
            <w:r>
              <w:rPr>
                <w:rFonts w:hint="eastAsia" w:ascii="宋体"/>
                <w:sz w:val="18"/>
                <w:szCs w:val="18"/>
              </w:rPr>
              <w:t>3</w:t>
            </w:r>
            <w:r>
              <w:rPr>
                <w:rFonts w:hint="eastAsia" w:ascii="宋体" w:hAnsi="宋体"/>
                <w:sz w:val="18"/>
                <w:szCs w:val="18"/>
              </w:rPr>
              <w:t>﹑收费员</w:t>
            </w:r>
            <w:r>
              <w:rPr>
                <w:rFonts w:hint="eastAsia" w:ascii="宋体"/>
                <w:sz w:val="18"/>
                <w:szCs w:val="18"/>
              </w:rPr>
              <w:t>存在乱收费行为的；</w:t>
            </w:r>
          </w:p>
        </w:tc>
        <w:tc>
          <w:tcPr>
            <w:tcW w:w="709" w:type="dxa"/>
            <w:vAlign w:val="center"/>
          </w:tcPr>
          <w:p w14:paraId="144A03F3">
            <w:pPr>
              <w:spacing w:line="360" w:lineRule="auto"/>
              <w:jc w:val="center"/>
              <w:rPr>
                <w:sz w:val="18"/>
                <w:szCs w:val="18"/>
              </w:rPr>
            </w:pPr>
          </w:p>
        </w:tc>
        <w:tc>
          <w:tcPr>
            <w:tcW w:w="992" w:type="dxa"/>
            <w:vAlign w:val="center"/>
          </w:tcPr>
          <w:p w14:paraId="7686301B">
            <w:pPr>
              <w:spacing w:line="360" w:lineRule="auto"/>
              <w:jc w:val="center"/>
              <w:rPr>
                <w:sz w:val="18"/>
                <w:szCs w:val="18"/>
              </w:rPr>
            </w:pPr>
          </w:p>
        </w:tc>
      </w:tr>
      <w:tr w14:paraId="2F09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6617D030">
            <w:pPr>
              <w:snapToGrid w:val="0"/>
              <w:spacing w:line="360" w:lineRule="auto"/>
              <w:rPr>
                <w:sz w:val="18"/>
                <w:szCs w:val="18"/>
              </w:rPr>
            </w:pPr>
          </w:p>
        </w:tc>
        <w:tc>
          <w:tcPr>
            <w:tcW w:w="6378" w:type="dxa"/>
            <w:vAlign w:val="center"/>
          </w:tcPr>
          <w:p w14:paraId="3A9A9ECC">
            <w:pPr>
              <w:snapToGrid w:val="0"/>
              <w:rPr>
                <w:rFonts w:ascii="宋体"/>
                <w:sz w:val="18"/>
                <w:szCs w:val="18"/>
              </w:rPr>
            </w:pPr>
            <w:r>
              <w:rPr>
                <w:rFonts w:hint="eastAsia" w:ascii="宋体"/>
                <w:sz w:val="18"/>
                <w:szCs w:val="18"/>
              </w:rPr>
              <w:t>4</w:t>
            </w:r>
            <w:r>
              <w:rPr>
                <w:rFonts w:hint="eastAsia" w:ascii="宋体" w:hAnsi="宋体"/>
                <w:sz w:val="18"/>
                <w:szCs w:val="18"/>
              </w:rPr>
              <w:t>﹑</w:t>
            </w:r>
            <w:r>
              <w:rPr>
                <w:rFonts w:hint="eastAsia" w:ascii="宋体"/>
                <w:sz w:val="18"/>
                <w:szCs w:val="18"/>
              </w:rPr>
              <w:t>收费员不主动给予发票的；</w:t>
            </w:r>
          </w:p>
        </w:tc>
        <w:tc>
          <w:tcPr>
            <w:tcW w:w="709" w:type="dxa"/>
            <w:vAlign w:val="center"/>
          </w:tcPr>
          <w:p w14:paraId="58CADE63">
            <w:pPr>
              <w:spacing w:line="360" w:lineRule="auto"/>
              <w:jc w:val="center"/>
              <w:rPr>
                <w:sz w:val="18"/>
                <w:szCs w:val="18"/>
              </w:rPr>
            </w:pPr>
          </w:p>
        </w:tc>
        <w:tc>
          <w:tcPr>
            <w:tcW w:w="992" w:type="dxa"/>
            <w:vAlign w:val="center"/>
          </w:tcPr>
          <w:p w14:paraId="79C2537A">
            <w:pPr>
              <w:spacing w:line="360" w:lineRule="auto"/>
              <w:jc w:val="center"/>
              <w:rPr>
                <w:sz w:val="18"/>
                <w:szCs w:val="18"/>
              </w:rPr>
            </w:pPr>
          </w:p>
        </w:tc>
      </w:tr>
      <w:tr w14:paraId="50A8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18EE2F15">
            <w:pPr>
              <w:snapToGrid w:val="0"/>
              <w:spacing w:line="360" w:lineRule="auto"/>
              <w:rPr>
                <w:sz w:val="18"/>
                <w:szCs w:val="18"/>
              </w:rPr>
            </w:pPr>
          </w:p>
        </w:tc>
        <w:tc>
          <w:tcPr>
            <w:tcW w:w="6378" w:type="dxa"/>
            <w:vAlign w:val="center"/>
          </w:tcPr>
          <w:p w14:paraId="04910236">
            <w:pPr>
              <w:snapToGrid w:val="0"/>
              <w:rPr>
                <w:rFonts w:ascii="宋体"/>
                <w:sz w:val="18"/>
                <w:szCs w:val="18"/>
              </w:rPr>
            </w:pPr>
            <w:r>
              <w:rPr>
                <w:rFonts w:hint="eastAsia" w:ascii="宋体" w:hAnsi="宋体"/>
                <w:sz w:val="18"/>
                <w:szCs w:val="18"/>
              </w:rPr>
              <w:t>5﹑不配合</w:t>
            </w:r>
            <w:r>
              <w:rPr>
                <w:rFonts w:hint="eastAsia" w:ascii="宋体"/>
                <w:sz w:val="18"/>
                <w:szCs w:val="18"/>
              </w:rPr>
              <w:t>学校完成财务及税务票据服务的；</w:t>
            </w:r>
          </w:p>
        </w:tc>
        <w:tc>
          <w:tcPr>
            <w:tcW w:w="709" w:type="dxa"/>
            <w:vAlign w:val="center"/>
          </w:tcPr>
          <w:p w14:paraId="4A0E9354">
            <w:pPr>
              <w:spacing w:line="360" w:lineRule="auto"/>
              <w:jc w:val="center"/>
              <w:rPr>
                <w:sz w:val="18"/>
                <w:szCs w:val="18"/>
              </w:rPr>
            </w:pPr>
          </w:p>
        </w:tc>
        <w:tc>
          <w:tcPr>
            <w:tcW w:w="992" w:type="dxa"/>
            <w:vAlign w:val="center"/>
          </w:tcPr>
          <w:p w14:paraId="2C36E2D2">
            <w:pPr>
              <w:spacing w:line="360" w:lineRule="auto"/>
              <w:jc w:val="center"/>
              <w:rPr>
                <w:sz w:val="18"/>
                <w:szCs w:val="18"/>
              </w:rPr>
            </w:pPr>
          </w:p>
        </w:tc>
      </w:tr>
      <w:tr w14:paraId="01D5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668" w:type="dxa"/>
            <w:vMerge w:val="restart"/>
            <w:vAlign w:val="center"/>
          </w:tcPr>
          <w:p w14:paraId="65DC1B98">
            <w:pPr>
              <w:snapToGrid w:val="0"/>
              <w:spacing w:line="360" w:lineRule="auto"/>
              <w:rPr>
                <w:rFonts w:ascii="宋体"/>
                <w:sz w:val="18"/>
                <w:szCs w:val="18"/>
              </w:rPr>
            </w:pPr>
            <w:r>
              <w:rPr>
                <w:rFonts w:hint="eastAsia" w:ascii="宋体"/>
                <w:b/>
                <w:sz w:val="18"/>
                <w:szCs w:val="18"/>
              </w:rPr>
              <w:t>（五）履行安全责任与避免发生事故情况。</w:t>
            </w:r>
            <w:r>
              <w:rPr>
                <w:rFonts w:hint="eastAsia" w:ascii="宋体"/>
                <w:sz w:val="18"/>
                <w:szCs w:val="18"/>
              </w:rPr>
              <w:t>本项10分。如出现下列情况将酌情予以扣分：</w:t>
            </w:r>
          </w:p>
        </w:tc>
        <w:tc>
          <w:tcPr>
            <w:tcW w:w="6378" w:type="dxa"/>
            <w:vAlign w:val="center"/>
          </w:tcPr>
          <w:p w14:paraId="481B7767">
            <w:pPr>
              <w:snapToGrid w:val="0"/>
              <w:rPr>
                <w:rFonts w:ascii="宋体"/>
                <w:sz w:val="18"/>
                <w:szCs w:val="18"/>
              </w:rPr>
            </w:pPr>
            <w:r>
              <w:rPr>
                <w:rFonts w:hint="eastAsia" w:ascii="宋体"/>
                <w:sz w:val="18"/>
                <w:szCs w:val="18"/>
              </w:rPr>
              <w:t>1</w:t>
            </w:r>
            <w:r>
              <w:rPr>
                <w:rFonts w:hint="eastAsia" w:ascii="宋体" w:hAnsi="宋体"/>
                <w:sz w:val="18"/>
                <w:szCs w:val="18"/>
              </w:rPr>
              <w:t>﹑</w:t>
            </w:r>
            <w:r>
              <w:rPr>
                <w:rFonts w:hint="eastAsia" w:ascii="宋体"/>
                <w:sz w:val="18"/>
                <w:szCs w:val="18"/>
              </w:rPr>
              <w:t>乙方在管理中未履行安全责任，未制定安全管理制度的；</w:t>
            </w:r>
          </w:p>
        </w:tc>
        <w:tc>
          <w:tcPr>
            <w:tcW w:w="709" w:type="dxa"/>
            <w:vAlign w:val="center"/>
          </w:tcPr>
          <w:p w14:paraId="60C07472">
            <w:pPr>
              <w:spacing w:line="360" w:lineRule="auto"/>
              <w:jc w:val="center"/>
              <w:rPr>
                <w:sz w:val="18"/>
                <w:szCs w:val="18"/>
              </w:rPr>
            </w:pPr>
          </w:p>
        </w:tc>
        <w:tc>
          <w:tcPr>
            <w:tcW w:w="992" w:type="dxa"/>
            <w:vAlign w:val="center"/>
          </w:tcPr>
          <w:p w14:paraId="524024EF">
            <w:pPr>
              <w:spacing w:line="360" w:lineRule="auto"/>
              <w:jc w:val="center"/>
              <w:rPr>
                <w:sz w:val="18"/>
                <w:szCs w:val="18"/>
              </w:rPr>
            </w:pPr>
          </w:p>
        </w:tc>
      </w:tr>
      <w:tr w14:paraId="384C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03C3461C">
            <w:pPr>
              <w:snapToGrid w:val="0"/>
              <w:spacing w:line="360" w:lineRule="auto"/>
              <w:rPr>
                <w:sz w:val="18"/>
                <w:szCs w:val="18"/>
              </w:rPr>
            </w:pPr>
          </w:p>
        </w:tc>
        <w:tc>
          <w:tcPr>
            <w:tcW w:w="6378" w:type="dxa"/>
            <w:vAlign w:val="center"/>
          </w:tcPr>
          <w:p w14:paraId="756553B9">
            <w:pPr>
              <w:snapToGrid w:val="0"/>
              <w:rPr>
                <w:rFonts w:ascii="宋体"/>
                <w:sz w:val="18"/>
                <w:szCs w:val="18"/>
              </w:rPr>
            </w:pPr>
            <w:r>
              <w:rPr>
                <w:rFonts w:hint="eastAsia" w:ascii="宋体"/>
                <w:sz w:val="18"/>
                <w:szCs w:val="18"/>
              </w:rPr>
              <w:t>2</w:t>
            </w:r>
            <w:r>
              <w:rPr>
                <w:rFonts w:hint="eastAsia" w:ascii="宋体" w:hAnsi="宋体"/>
                <w:sz w:val="18"/>
                <w:szCs w:val="18"/>
              </w:rPr>
              <w:t>﹑</w:t>
            </w:r>
            <w:r>
              <w:rPr>
                <w:rFonts w:hint="eastAsia" w:ascii="宋体"/>
                <w:sz w:val="18"/>
                <w:szCs w:val="18"/>
              </w:rPr>
              <w:t>乙方未落实安全管理措施，造成较大安全隐患的；</w:t>
            </w:r>
          </w:p>
        </w:tc>
        <w:tc>
          <w:tcPr>
            <w:tcW w:w="709" w:type="dxa"/>
            <w:vAlign w:val="center"/>
          </w:tcPr>
          <w:p w14:paraId="4B49CFD7">
            <w:pPr>
              <w:spacing w:line="360" w:lineRule="auto"/>
              <w:jc w:val="center"/>
              <w:rPr>
                <w:sz w:val="18"/>
                <w:szCs w:val="18"/>
              </w:rPr>
            </w:pPr>
          </w:p>
        </w:tc>
        <w:tc>
          <w:tcPr>
            <w:tcW w:w="992" w:type="dxa"/>
            <w:vAlign w:val="center"/>
          </w:tcPr>
          <w:p w14:paraId="69B74E88">
            <w:pPr>
              <w:spacing w:line="360" w:lineRule="auto"/>
              <w:jc w:val="center"/>
              <w:rPr>
                <w:sz w:val="18"/>
                <w:szCs w:val="18"/>
              </w:rPr>
            </w:pPr>
          </w:p>
        </w:tc>
      </w:tr>
      <w:tr w14:paraId="1AD7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72634AE2">
            <w:pPr>
              <w:snapToGrid w:val="0"/>
              <w:spacing w:line="360" w:lineRule="auto"/>
              <w:rPr>
                <w:sz w:val="18"/>
                <w:szCs w:val="18"/>
              </w:rPr>
            </w:pPr>
          </w:p>
        </w:tc>
        <w:tc>
          <w:tcPr>
            <w:tcW w:w="6378" w:type="dxa"/>
            <w:vAlign w:val="center"/>
          </w:tcPr>
          <w:p w14:paraId="663CBE47">
            <w:pPr>
              <w:snapToGrid w:val="0"/>
              <w:rPr>
                <w:rFonts w:ascii="宋体"/>
                <w:sz w:val="18"/>
                <w:szCs w:val="18"/>
              </w:rPr>
            </w:pPr>
            <w:r>
              <w:rPr>
                <w:rFonts w:hint="eastAsia" w:ascii="宋体"/>
                <w:sz w:val="18"/>
                <w:szCs w:val="18"/>
              </w:rPr>
              <w:t>3</w:t>
            </w:r>
            <w:r>
              <w:rPr>
                <w:rFonts w:hint="eastAsia" w:ascii="宋体" w:hAnsi="宋体"/>
                <w:sz w:val="18"/>
                <w:szCs w:val="18"/>
              </w:rPr>
              <w:t>﹑</w:t>
            </w:r>
            <w:r>
              <w:rPr>
                <w:rFonts w:hint="eastAsia" w:ascii="宋体"/>
                <w:sz w:val="18"/>
                <w:szCs w:val="18"/>
              </w:rPr>
              <w:t>乙方未对项目人员开展安全培训的；</w:t>
            </w:r>
          </w:p>
        </w:tc>
        <w:tc>
          <w:tcPr>
            <w:tcW w:w="709" w:type="dxa"/>
            <w:vAlign w:val="center"/>
          </w:tcPr>
          <w:p w14:paraId="435CA580">
            <w:pPr>
              <w:spacing w:line="360" w:lineRule="auto"/>
              <w:jc w:val="center"/>
              <w:rPr>
                <w:sz w:val="18"/>
                <w:szCs w:val="18"/>
              </w:rPr>
            </w:pPr>
          </w:p>
        </w:tc>
        <w:tc>
          <w:tcPr>
            <w:tcW w:w="992" w:type="dxa"/>
            <w:vAlign w:val="center"/>
          </w:tcPr>
          <w:p w14:paraId="5445F511">
            <w:pPr>
              <w:spacing w:line="360" w:lineRule="auto"/>
              <w:jc w:val="center"/>
              <w:rPr>
                <w:sz w:val="18"/>
                <w:szCs w:val="18"/>
              </w:rPr>
            </w:pPr>
          </w:p>
        </w:tc>
      </w:tr>
      <w:tr w14:paraId="37D3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1668" w:type="dxa"/>
            <w:vMerge w:val="continue"/>
            <w:vAlign w:val="center"/>
          </w:tcPr>
          <w:p w14:paraId="5715F96A">
            <w:pPr>
              <w:snapToGrid w:val="0"/>
              <w:spacing w:line="360" w:lineRule="auto"/>
              <w:rPr>
                <w:sz w:val="18"/>
                <w:szCs w:val="18"/>
              </w:rPr>
            </w:pPr>
          </w:p>
        </w:tc>
        <w:tc>
          <w:tcPr>
            <w:tcW w:w="6378" w:type="dxa"/>
            <w:vAlign w:val="center"/>
          </w:tcPr>
          <w:p w14:paraId="010E36BF">
            <w:pPr>
              <w:snapToGrid w:val="0"/>
              <w:rPr>
                <w:rFonts w:ascii="宋体"/>
                <w:sz w:val="18"/>
                <w:szCs w:val="18"/>
              </w:rPr>
            </w:pPr>
            <w:r>
              <w:rPr>
                <w:rFonts w:hint="eastAsia" w:ascii="宋体"/>
                <w:sz w:val="18"/>
                <w:szCs w:val="18"/>
              </w:rPr>
              <w:t>4</w:t>
            </w:r>
            <w:r>
              <w:rPr>
                <w:rFonts w:hint="eastAsia" w:ascii="宋体" w:hAnsi="宋体"/>
                <w:sz w:val="18"/>
                <w:szCs w:val="18"/>
              </w:rPr>
              <w:t>﹑</w:t>
            </w:r>
            <w:r>
              <w:rPr>
                <w:rFonts w:hint="eastAsia" w:ascii="宋体"/>
                <w:sz w:val="18"/>
                <w:szCs w:val="18"/>
              </w:rPr>
              <w:t>因乙方管理服务不当造成车辆拥堵、碰撞、毁损和人员伤害、设备设施及其他财产损失、被盗等；</w:t>
            </w:r>
          </w:p>
        </w:tc>
        <w:tc>
          <w:tcPr>
            <w:tcW w:w="709" w:type="dxa"/>
            <w:vAlign w:val="center"/>
          </w:tcPr>
          <w:p w14:paraId="1956EBB2">
            <w:pPr>
              <w:spacing w:line="360" w:lineRule="auto"/>
              <w:jc w:val="center"/>
              <w:rPr>
                <w:b/>
                <w:sz w:val="18"/>
                <w:szCs w:val="18"/>
              </w:rPr>
            </w:pPr>
          </w:p>
        </w:tc>
        <w:tc>
          <w:tcPr>
            <w:tcW w:w="992" w:type="dxa"/>
            <w:vAlign w:val="center"/>
          </w:tcPr>
          <w:p w14:paraId="369CC8E2">
            <w:pPr>
              <w:spacing w:line="360" w:lineRule="auto"/>
              <w:jc w:val="center"/>
              <w:rPr>
                <w:sz w:val="18"/>
                <w:szCs w:val="18"/>
              </w:rPr>
            </w:pPr>
          </w:p>
        </w:tc>
      </w:tr>
      <w:tr w14:paraId="40AD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415B3609">
            <w:pPr>
              <w:snapToGrid w:val="0"/>
              <w:spacing w:line="360" w:lineRule="auto"/>
              <w:rPr>
                <w:sz w:val="18"/>
                <w:szCs w:val="18"/>
              </w:rPr>
            </w:pPr>
          </w:p>
        </w:tc>
        <w:tc>
          <w:tcPr>
            <w:tcW w:w="6378" w:type="dxa"/>
            <w:vAlign w:val="center"/>
          </w:tcPr>
          <w:p w14:paraId="6334DFF1">
            <w:pPr>
              <w:snapToGrid w:val="0"/>
              <w:rPr>
                <w:rFonts w:ascii="宋体"/>
                <w:sz w:val="18"/>
                <w:szCs w:val="18"/>
              </w:rPr>
            </w:pPr>
            <w:r>
              <w:rPr>
                <w:rFonts w:hint="eastAsia" w:ascii="宋体"/>
                <w:sz w:val="18"/>
                <w:szCs w:val="18"/>
              </w:rPr>
              <w:t>5</w:t>
            </w:r>
            <w:r>
              <w:rPr>
                <w:rFonts w:hint="eastAsia" w:ascii="宋体" w:hAnsi="宋体"/>
                <w:sz w:val="18"/>
                <w:szCs w:val="18"/>
              </w:rPr>
              <w:t>、</w:t>
            </w:r>
            <w:r>
              <w:rPr>
                <w:rFonts w:hint="eastAsia" w:ascii="宋体"/>
                <w:sz w:val="18"/>
                <w:szCs w:val="18"/>
              </w:rPr>
              <w:t>发生安全责任事故的；</w:t>
            </w:r>
          </w:p>
        </w:tc>
        <w:tc>
          <w:tcPr>
            <w:tcW w:w="709" w:type="dxa"/>
            <w:vAlign w:val="center"/>
          </w:tcPr>
          <w:p w14:paraId="7E80173C">
            <w:pPr>
              <w:spacing w:line="360" w:lineRule="auto"/>
              <w:jc w:val="center"/>
              <w:rPr>
                <w:b/>
                <w:sz w:val="18"/>
                <w:szCs w:val="18"/>
              </w:rPr>
            </w:pPr>
          </w:p>
        </w:tc>
        <w:tc>
          <w:tcPr>
            <w:tcW w:w="992" w:type="dxa"/>
            <w:vAlign w:val="center"/>
          </w:tcPr>
          <w:p w14:paraId="13084E36">
            <w:pPr>
              <w:spacing w:line="360" w:lineRule="auto"/>
              <w:jc w:val="center"/>
              <w:rPr>
                <w:sz w:val="18"/>
                <w:szCs w:val="18"/>
              </w:rPr>
            </w:pPr>
          </w:p>
        </w:tc>
      </w:tr>
      <w:tr w14:paraId="19AD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507EBD7D">
            <w:pPr>
              <w:snapToGrid w:val="0"/>
              <w:spacing w:line="360" w:lineRule="auto"/>
              <w:rPr>
                <w:sz w:val="18"/>
                <w:szCs w:val="18"/>
              </w:rPr>
            </w:pPr>
          </w:p>
        </w:tc>
        <w:tc>
          <w:tcPr>
            <w:tcW w:w="6378" w:type="dxa"/>
            <w:vAlign w:val="center"/>
          </w:tcPr>
          <w:p w14:paraId="2938454B">
            <w:pPr>
              <w:snapToGrid w:val="0"/>
              <w:rPr>
                <w:rFonts w:ascii="宋体"/>
                <w:sz w:val="18"/>
                <w:szCs w:val="18"/>
              </w:rPr>
            </w:pPr>
            <w:r>
              <w:rPr>
                <w:rFonts w:hint="eastAsia" w:ascii="宋体"/>
                <w:sz w:val="18"/>
                <w:szCs w:val="18"/>
              </w:rPr>
              <w:t>6</w:t>
            </w:r>
            <w:r>
              <w:rPr>
                <w:rFonts w:hint="eastAsia" w:ascii="宋体" w:hAnsi="宋体"/>
                <w:sz w:val="18"/>
                <w:szCs w:val="18"/>
              </w:rPr>
              <w:t>、</w:t>
            </w:r>
            <w:r>
              <w:rPr>
                <w:rFonts w:hint="eastAsia" w:ascii="宋体"/>
                <w:sz w:val="18"/>
                <w:szCs w:val="18"/>
              </w:rPr>
              <w:t>出现安全事故未及时告知甲方，未及时妥善处置的；</w:t>
            </w:r>
          </w:p>
        </w:tc>
        <w:tc>
          <w:tcPr>
            <w:tcW w:w="709" w:type="dxa"/>
            <w:vAlign w:val="center"/>
          </w:tcPr>
          <w:p w14:paraId="6EC722C3">
            <w:pPr>
              <w:spacing w:line="360" w:lineRule="auto"/>
              <w:jc w:val="center"/>
              <w:rPr>
                <w:b/>
                <w:sz w:val="18"/>
                <w:szCs w:val="18"/>
              </w:rPr>
            </w:pPr>
          </w:p>
        </w:tc>
        <w:tc>
          <w:tcPr>
            <w:tcW w:w="992" w:type="dxa"/>
            <w:vAlign w:val="center"/>
          </w:tcPr>
          <w:p w14:paraId="688D8ED8">
            <w:pPr>
              <w:spacing w:line="360" w:lineRule="auto"/>
              <w:jc w:val="center"/>
              <w:rPr>
                <w:sz w:val="18"/>
                <w:szCs w:val="18"/>
              </w:rPr>
            </w:pPr>
          </w:p>
        </w:tc>
      </w:tr>
      <w:tr w14:paraId="6DB28EA6">
        <w:tblPrEx>
          <w:tblCellMar>
            <w:top w:w="0" w:type="dxa"/>
            <w:left w:w="108" w:type="dxa"/>
            <w:bottom w:w="0" w:type="dxa"/>
            <w:right w:w="108" w:type="dxa"/>
          </w:tblCellMar>
        </w:tblPrEx>
        <w:trPr>
          <w:trHeight w:val="454" w:hRule="exact"/>
        </w:trPr>
        <w:tc>
          <w:tcPr>
            <w:tcW w:w="1668" w:type="dxa"/>
            <w:vMerge w:val="restart"/>
            <w:vAlign w:val="center"/>
          </w:tcPr>
          <w:p w14:paraId="3F5CD581">
            <w:pPr>
              <w:snapToGrid w:val="0"/>
              <w:spacing w:line="360" w:lineRule="auto"/>
              <w:rPr>
                <w:rFonts w:ascii="宋体"/>
                <w:sz w:val="18"/>
                <w:szCs w:val="18"/>
              </w:rPr>
            </w:pPr>
            <w:r>
              <w:rPr>
                <w:rFonts w:hint="eastAsia" w:ascii="宋体"/>
                <w:b/>
                <w:sz w:val="18"/>
                <w:szCs w:val="18"/>
              </w:rPr>
              <w:t>（六）团队管理情况。</w:t>
            </w:r>
            <w:r>
              <w:rPr>
                <w:rFonts w:hint="eastAsia" w:ascii="宋体"/>
                <w:sz w:val="18"/>
                <w:szCs w:val="18"/>
              </w:rPr>
              <w:t>本项15分。如出现下列情况将酌情予以扣分：</w:t>
            </w:r>
          </w:p>
        </w:tc>
        <w:tc>
          <w:tcPr>
            <w:tcW w:w="6378" w:type="dxa"/>
            <w:vAlign w:val="center"/>
          </w:tcPr>
          <w:p w14:paraId="67779159">
            <w:pPr>
              <w:snapToGrid w:val="0"/>
              <w:rPr>
                <w:rFonts w:ascii="宋体"/>
                <w:sz w:val="18"/>
                <w:szCs w:val="18"/>
              </w:rPr>
            </w:pPr>
            <w:r>
              <w:rPr>
                <w:rFonts w:hint="eastAsia" w:ascii="宋体"/>
                <w:sz w:val="18"/>
                <w:szCs w:val="18"/>
              </w:rPr>
              <w:t>1</w:t>
            </w:r>
            <w:r>
              <w:rPr>
                <w:rFonts w:hint="eastAsia" w:ascii="宋体" w:hAnsi="宋体"/>
                <w:sz w:val="18"/>
                <w:szCs w:val="18"/>
              </w:rPr>
              <w:t>、</w:t>
            </w:r>
            <w:r>
              <w:rPr>
                <w:rFonts w:hint="eastAsia" w:ascii="宋体"/>
                <w:sz w:val="18"/>
                <w:szCs w:val="18"/>
              </w:rPr>
              <w:t>人员不按规定到岗，出现缺岗</w:t>
            </w:r>
            <w:r>
              <w:rPr>
                <w:rFonts w:hint="eastAsia" w:ascii="宋体" w:hAnsi="宋体"/>
                <w:sz w:val="18"/>
                <w:szCs w:val="18"/>
              </w:rPr>
              <w:t>、</w:t>
            </w:r>
            <w:r>
              <w:rPr>
                <w:rFonts w:hint="eastAsia" w:ascii="宋体"/>
                <w:sz w:val="18"/>
                <w:szCs w:val="18"/>
              </w:rPr>
              <w:t>缺员</w:t>
            </w:r>
            <w:r>
              <w:rPr>
                <w:rFonts w:hint="eastAsia" w:ascii="宋体" w:hAnsi="宋体"/>
                <w:sz w:val="18"/>
                <w:szCs w:val="18"/>
              </w:rPr>
              <w:t>、</w:t>
            </w:r>
            <w:r>
              <w:rPr>
                <w:rFonts w:hint="eastAsia" w:ascii="宋体"/>
                <w:sz w:val="18"/>
                <w:szCs w:val="18"/>
              </w:rPr>
              <w:t>无故脱岗等情况；</w:t>
            </w:r>
          </w:p>
        </w:tc>
        <w:tc>
          <w:tcPr>
            <w:tcW w:w="709" w:type="dxa"/>
            <w:vAlign w:val="center"/>
          </w:tcPr>
          <w:p w14:paraId="710FFB37">
            <w:pPr>
              <w:spacing w:line="360" w:lineRule="auto"/>
              <w:jc w:val="center"/>
              <w:rPr>
                <w:b/>
                <w:sz w:val="18"/>
                <w:szCs w:val="18"/>
              </w:rPr>
            </w:pPr>
          </w:p>
        </w:tc>
        <w:tc>
          <w:tcPr>
            <w:tcW w:w="992" w:type="dxa"/>
            <w:vAlign w:val="center"/>
          </w:tcPr>
          <w:p w14:paraId="0D255ECD">
            <w:pPr>
              <w:spacing w:line="360" w:lineRule="auto"/>
              <w:jc w:val="center"/>
              <w:rPr>
                <w:sz w:val="18"/>
                <w:szCs w:val="18"/>
              </w:rPr>
            </w:pPr>
          </w:p>
        </w:tc>
      </w:tr>
      <w:tr w14:paraId="7853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76176EA3">
            <w:pPr>
              <w:snapToGrid w:val="0"/>
              <w:spacing w:line="360" w:lineRule="auto"/>
              <w:rPr>
                <w:sz w:val="18"/>
                <w:szCs w:val="18"/>
              </w:rPr>
            </w:pPr>
          </w:p>
        </w:tc>
        <w:tc>
          <w:tcPr>
            <w:tcW w:w="6378" w:type="dxa"/>
            <w:vAlign w:val="center"/>
          </w:tcPr>
          <w:p w14:paraId="7BFC58A0">
            <w:pPr>
              <w:snapToGrid w:val="0"/>
              <w:rPr>
                <w:rFonts w:ascii="宋体"/>
                <w:sz w:val="18"/>
                <w:szCs w:val="18"/>
              </w:rPr>
            </w:pPr>
            <w:r>
              <w:rPr>
                <w:rFonts w:hint="eastAsia" w:ascii="宋体"/>
                <w:sz w:val="18"/>
                <w:szCs w:val="18"/>
              </w:rPr>
              <w:t>2</w:t>
            </w:r>
            <w:r>
              <w:rPr>
                <w:rFonts w:hint="eastAsia" w:ascii="宋体" w:hAnsi="宋体"/>
                <w:sz w:val="18"/>
                <w:szCs w:val="18"/>
              </w:rPr>
              <w:t>、</w:t>
            </w:r>
            <w:r>
              <w:rPr>
                <w:rFonts w:hint="eastAsia" w:ascii="宋体"/>
                <w:sz w:val="18"/>
                <w:szCs w:val="18"/>
              </w:rPr>
              <w:t>不通知甲方就进行人员更换，或对甲方提出的人员更换要求未及时进行调整；</w:t>
            </w:r>
          </w:p>
        </w:tc>
        <w:tc>
          <w:tcPr>
            <w:tcW w:w="709" w:type="dxa"/>
            <w:vAlign w:val="center"/>
          </w:tcPr>
          <w:p w14:paraId="1AE0E43E">
            <w:pPr>
              <w:spacing w:line="360" w:lineRule="auto"/>
              <w:jc w:val="center"/>
              <w:rPr>
                <w:b/>
                <w:sz w:val="18"/>
                <w:szCs w:val="18"/>
              </w:rPr>
            </w:pPr>
          </w:p>
        </w:tc>
        <w:tc>
          <w:tcPr>
            <w:tcW w:w="992" w:type="dxa"/>
            <w:vAlign w:val="center"/>
          </w:tcPr>
          <w:p w14:paraId="40A0EA93">
            <w:pPr>
              <w:spacing w:line="360" w:lineRule="auto"/>
              <w:jc w:val="center"/>
              <w:rPr>
                <w:sz w:val="18"/>
                <w:szCs w:val="18"/>
              </w:rPr>
            </w:pPr>
          </w:p>
        </w:tc>
      </w:tr>
      <w:tr w14:paraId="760A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475B1B03">
            <w:pPr>
              <w:snapToGrid w:val="0"/>
              <w:spacing w:line="360" w:lineRule="auto"/>
              <w:rPr>
                <w:sz w:val="18"/>
                <w:szCs w:val="18"/>
              </w:rPr>
            </w:pPr>
          </w:p>
        </w:tc>
        <w:tc>
          <w:tcPr>
            <w:tcW w:w="6378" w:type="dxa"/>
            <w:vAlign w:val="center"/>
          </w:tcPr>
          <w:p w14:paraId="0D281830">
            <w:pPr>
              <w:snapToGrid w:val="0"/>
              <w:rPr>
                <w:rFonts w:ascii="宋体"/>
                <w:sz w:val="18"/>
                <w:szCs w:val="18"/>
              </w:rPr>
            </w:pPr>
            <w:r>
              <w:rPr>
                <w:rFonts w:hint="eastAsia" w:ascii="宋体"/>
                <w:sz w:val="18"/>
                <w:szCs w:val="18"/>
              </w:rPr>
              <w:t>3</w:t>
            </w:r>
            <w:r>
              <w:rPr>
                <w:rFonts w:hint="eastAsia" w:ascii="宋体" w:hAnsi="宋体"/>
                <w:sz w:val="18"/>
                <w:szCs w:val="18"/>
              </w:rPr>
              <w:t>、</w:t>
            </w:r>
            <w:r>
              <w:rPr>
                <w:rFonts w:hint="eastAsia" w:ascii="宋体"/>
                <w:sz w:val="18"/>
                <w:szCs w:val="18"/>
              </w:rPr>
              <w:t>未进行相关培训，因培训不到位导致业务操作出现较大错误；</w:t>
            </w:r>
          </w:p>
        </w:tc>
        <w:tc>
          <w:tcPr>
            <w:tcW w:w="709" w:type="dxa"/>
            <w:vAlign w:val="center"/>
          </w:tcPr>
          <w:p w14:paraId="56349199">
            <w:pPr>
              <w:spacing w:line="360" w:lineRule="auto"/>
              <w:jc w:val="center"/>
              <w:rPr>
                <w:b/>
                <w:sz w:val="18"/>
                <w:szCs w:val="18"/>
              </w:rPr>
            </w:pPr>
          </w:p>
        </w:tc>
        <w:tc>
          <w:tcPr>
            <w:tcW w:w="992" w:type="dxa"/>
            <w:vAlign w:val="center"/>
          </w:tcPr>
          <w:p w14:paraId="39C28235">
            <w:pPr>
              <w:spacing w:line="360" w:lineRule="auto"/>
              <w:jc w:val="center"/>
              <w:rPr>
                <w:sz w:val="18"/>
                <w:szCs w:val="18"/>
              </w:rPr>
            </w:pPr>
          </w:p>
        </w:tc>
      </w:tr>
      <w:tr w14:paraId="4300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7AA5CD8D">
            <w:pPr>
              <w:snapToGrid w:val="0"/>
              <w:spacing w:line="360" w:lineRule="auto"/>
              <w:rPr>
                <w:sz w:val="18"/>
                <w:szCs w:val="18"/>
              </w:rPr>
            </w:pPr>
          </w:p>
        </w:tc>
        <w:tc>
          <w:tcPr>
            <w:tcW w:w="6378" w:type="dxa"/>
            <w:vAlign w:val="center"/>
          </w:tcPr>
          <w:p w14:paraId="45CB8718">
            <w:pPr>
              <w:snapToGrid w:val="0"/>
              <w:rPr>
                <w:rFonts w:ascii="宋体"/>
                <w:sz w:val="18"/>
                <w:szCs w:val="18"/>
              </w:rPr>
            </w:pPr>
            <w:r>
              <w:rPr>
                <w:rFonts w:hint="eastAsia" w:ascii="宋体"/>
                <w:sz w:val="18"/>
                <w:szCs w:val="18"/>
              </w:rPr>
              <w:t>4</w:t>
            </w:r>
            <w:r>
              <w:rPr>
                <w:rFonts w:hint="eastAsia" w:ascii="宋体" w:hAnsi="宋体"/>
                <w:sz w:val="18"/>
                <w:szCs w:val="18"/>
              </w:rPr>
              <w:t>、</w:t>
            </w:r>
            <w:r>
              <w:rPr>
                <w:rFonts w:hint="eastAsia" w:ascii="宋体"/>
                <w:sz w:val="18"/>
                <w:szCs w:val="18"/>
              </w:rPr>
              <w:t>未执行经理/主管值班制度；</w:t>
            </w:r>
          </w:p>
        </w:tc>
        <w:tc>
          <w:tcPr>
            <w:tcW w:w="709" w:type="dxa"/>
            <w:vAlign w:val="center"/>
          </w:tcPr>
          <w:p w14:paraId="2C0A7AB6">
            <w:pPr>
              <w:spacing w:line="360" w:lineRule="auto"/>
              <w:jc w:val="center"/>
              <w:rPr>
                <w:b/>
                <w:sz w:val="18"/>
                <w:szCs w:val="18"/>
              </w:rPr>
            </w:pPr>
          </w:p>
        </w:tc>
        <w:tc>
          <w:tcPr>
            <w:tcW w:w="992" w:type="dxa"/>
            <w:vAlign w:val="center"/>
          </w:tcPr>
          <w:p w14:paraId="29126D8A">
            <w:pPr>
              <w:spacing w:line="360" w:lineRule="auto"/>
              <w:jc w:val="center"/>
              <w:rPr>
                <w:sz w:val="18"/>
                <w:szCs w:val="18"/>
              </w:rPr>
            </w:pPr>
          </w:p>
        </w:tc>
      </w:tr>
      <w:tr w14:paraId="3DB7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18027FB1">
            <w:pPr>
              <w:snapToGrid w:val="0"/>
              <w:spacing w:line="360" w:lineRule="auto"/>
              <w:rPr>
                <w:sz w:val="18"/>
                <w:szCs w:val="18"/>
              </w:rPr>
            </w:pPr>
          </w:p>
        </w:tc>
        <w:tc>
          <w:tcPr>
            <w:tcW w:w="6378" w:type="dxa"/>
            <w:vAlign w:val="center"/>
          </w:tcPr>
          <w:p w14:paraId="32E9616C">
            <w:pPr>
              <w:snapToGrid w:val="0"/>
              <w:rPr>
                <w:rFonts w:ascii="宋体"/>
                <w:sz w:val="18"/>
                <w:szCs w:val="18"/>
              </w:rPr>
            </w:pPr>
            <w:r>
              <w:rPr>
                <w:rFonts w:hint="eastAsia" w:ascii="宋体"/>
                <w:sz w:val="18"/>
                <w:szCs w:val="18"/>
              </w:rPr>
              <w:t>5</w:t>
            </w:r>
            <w:r>
              <w:rPr>
                <w:rFonts w:hint="eastAsia" w:ascii="宋体" w:hAnsi="宋体"/>
                <w:sz w:val="18"/>
                <w:szCs w:val="18"/>
              </w:rPr>
              <w:t>、</w:t>
            </w:r>
            <w:r>
              <w:rPr>
                <w:rFonts w:hint="eastAsia" w:ascii="宋体"/>
                <w:sz w:val="18"/>
                <w:szCs w:val="18"/>
              </w:rPr>
              <w:t>乙方未及时提供考勤记录的；</w:t>
            </w:r>
          </w:p>
        </w:tc>
        <w:tc>
          <w:tcPr>
            <w:tcW w:w="709" w:type="dxa"/>
            <w:vAlign w:val="center"/>
          </w:tcPr>
          <w:p w14:paraId="3E4B47F2">
            <w:pPr>
              <w:spacing w:line="360" w:lineRule="auto"/>
              <w:jc w:val="center"/>
              <w:rPr>
                <w:b/>
                <w:sz w:val="18"/>
                <w:szCs w:val="18"/>
              </w:rPr>
            </w:pPr>
          </w:p>
        </w:tc>
        <w:tc>
          <w:tcPr>
            <w:tcW w:w="992" w:type="dxa"/>
            <w:vAlign w:val="center"/>
          </w:tcPr>
          <w:p w14:paraId="6913F557">
            <w:pPr>
              <w:spacing w:line="360" w:lineRule="auto"/>
              <w:jc w:val="center"/>
              <w:rPr>
                <w:sz w:val="18"/>
                <w:szCs w:val="18"/>
              </w:rPr>
            </w:pPr>
          </w:p>
        </w:tc>
      </w:tr>
      <w:tr w14:paraId="19C7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5481470A">
            <w:pPr>
              <w:snapToGrid w:val="0"/>
              <w:spacing w:line="360" w:lineRule="auto"/>
              <w:rPr>
                <w:sz w:val="18"/>
                <w:szCs w:val="18"/>
              </w:rPr>
            </w:pPr>
          </w:p>
        </w:tc>
        <w:tc>
          <w:tcPr>
            <w:tcW w:w="6378" w:type="dxa"/>
            <w:vAlign w:val="center"/>
          </w:tcPr>
          <w:p w14:paraId="7E8F316E">
            <w:pPr>
              <w:snapToGrid w:val="0"/>
              <w:rPr>
                <w:rFonts w:ascii="宋体"/>
                <w:sz w:val="18"/>
                <w:szCs w:val="18"/>
              </w:rPr>
            </w:pPr>
            <w:r>
              <w:rPr>
                <w:rFonts w:hint="eastAsia" w:ascii="宋体"/>
                <w:sz w:val="18"/>
                <w:szCs w:val="18"/>
              </w:rPr>
              <w:t>6</w:t>
            </w:r>
            <w:r>
              <w:rPr>
                <w:rFonts w:hint="eastAsia" w:ascii="宋体" w:hAnsi="宋体"/>
                <w:sz w:val="18"/>
                <w:szCs w:val="18"/>
              </w:rPr>
              <w:t>、</w:t>
            </w:r>
            <w:r>
              <w:rPr>
                <w:rFonts w:hint="eastAsia" w:ascii="宋体"/>
                <w:sz w:val="18"/>
                <w:szCs w:val="18"/>
              </w:rPr>
              <w:t>人员换班时间未避开车辆出入高峰时段，造成拥堵的；</w:t>
            </w:r>
          </w:p>
        </w:tc>
        <w:tc>
          <w:tcPr>
            <w:tcW w:w="709" w:type="dxa"/>
            <w:vAlign w:val="center"/>
          </w:tcPr>
          <w:p w14:paraId="56685141">
            <w:pPr>
              <w:spacing w:line="360" w:lineRule="auto"/>
              <w:jc w:val="center"/>
              <w:rPr>
                <w:b/>
                <w:sz w:val="18"/>
                <w:szCs w:val="18"/>
              </w:rPr>
            </w:pPr>
          </w:p>
        </w:tc>
        <w:tc>
          <w:tcPr>
            <w:tcW w:w="992" w:type="dxa"/>
            <w:vAlign w:val="center"/>
          </w:tcPr>
          <w:p w14:paraId="7B021409">
            <w:pPr>
              <w:spacing w:line="360" w:lineRule="auto"/>
              <w:jc w:val="center"/>
              <w:rPr>
                <w:sz w:val="18"/>
                <w:szCs w:val="18"/>
              </w:rPr>
            </w:pPr>
          </w:p>
        </w:tc>
      </w:tr>
      <w:tr w14:paraId="2105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1775B95D">
            <w:pPr>
              <w:snapToGrid w:val="0"/>
              <w:spacing w:line="360" w:lineRule="auto"/>
              <w:rPr>
                <w:sz w:val="18"/>
                <w:szCs w:val="18"/>
              </w:rPr>
            </w:pPr>
          </w:p>
        </w:tc>
        <w:tc>
          <w:tcPr>
            <w:tcW w:w="6378" w:type="dxa"/>
            <w:vAlign w:val="center"/>
          </w:tcPr>
          <w:p w14:paraId="1A54DBC9">
            <w:pPr>
              <w:snapToGrid w:val="0"/>
              <w:rPr>
                <w:rFonts w:ascii="宋体"/>
                <w:sz w:val="18"/>
                <w:szCs w:val="18"/>
              </w:rPr>
            </w:pPr>
            <w:r>
              <w:rPr>
                <w:rFonts w:hint="eastAsia" w:ascii="宋体"/>
                <w:sz w:val="18"/>
                <w:szCs w:val="18"/>
              </w:rPr>
              <w:t>7</w:t>
            </w:r>
            <w:r>
              <w:rPr>
                <w:rFonts w:hint="eastAsia" w:ascii="宋体" w:hAnsi="宋体"/>
                <w:sz w:val="18"/>
                <w:szCs w:val="18"/>
              </w:rPr>
              <w:t>、</w:t>
            </w:r>
            <w:r>
              <w:rPr>
                <w:rFonts w:hint="eastAsia" w:ascii="宋体"/>
                <w:sz w:val="18"/>
                <w:szCs w:val="18"/>
              </w:rPr>
              <w:t>员工在工作时间做与工作无关的事情，造成影响的；</w:t>
            </w:r>
          </w:p>
        </w:tc>
        <w:tc>
          <w:tcPr>
            <w:tcW w:w="709" w:type="dxa"/>
            <w:vAlign w:val="center"/>
          </w:tcPr>
          <w:p w14:paraId="44806DEF">
            <w:pPr>
              <w:spacing w:line="360" w:lineRule="auto"/>
              <w:jc w:val="center"/>
              <w:rPr>
                <w:b/>
                <w:sz w:val="18"/>
                <w:szCs w:val="18"/>
              </w:rPr>
            </w:pPr>
          </w:p>
        </w:tc>
        <w:tc>
          <w:tcPr>
            <w:tcW w:w="992" w:type="dxa"/>
            <w:vAlign w:val="center"/>
          </w:tcPr>
          <w:p w14:paraId="0E064158">
            <w:pPr>
              <w:spacing w:line="360" w:lineRule="auto"/>
              <w:jc w:val="center"/>
              <w:rPr>
                <w:sz w:val="18"/>
                <w:szCs w:val="18"/>
              </w:rPr>
            </w:pPr>
          </w:p>
        </w:tc>
      </w:tr>
      <w:tr w14:paraId="477E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6C035CBD">
            <w:pPr>
              <w:snapToGrid w:val="0"/>
              <w:spacing w:line="360" w:lineRule="auto"/>
              <w:rPr>
                <w:sz w:val="18"/>
                <w:szCs w:val="18"/>
              </w:rPr>
            </w:pPr>
          </w:p>
        </w:tc>
        <w:tc>
          <w:tcPr>
            <w:tcW w:w="6378" w:type="dxa"/>
            <w:vAlign w:val="center"/>
          </w:tcPr>
          <w:p w14:paraId="5809A7A2">
            <w:pPr>
              <w:snapToGrid w:val="0"/>
              <w:rPr>
                <w:rFonts w:ascii="宋体"/>
                <w:sz w:val="18"/>
                <w:szCs w:val="18"/>
              </w:rPr>
            </w:pPr>
            <w:r>
              <w:rPr>
                <w:rFonts w:hint="eastAsia" w:ascii="宋体"/>
                <w:sz w:val="18"/>
                <w:szCs w:val="18"/>
              </w:rPr>
              <w:t>8、上岗人员不统一着装的，着装不规范影响形象的；</w:t>
            </w:r>
          </w:p>
        </w:tc>
        <w:tc>
          <w:tcPr>
            <w:tcW w:w="709" w:type="dxa"/>
            <w:vAlign w:val="center"/>
          </w:tcPr>
          <w:p w14:paraId="0570DE20">
            <w:pPr>
              <w:spacing w:line="360" w:lineRule="auto"/>
              <w:jc w:val="center"/>
              <w:rPr>
                <w:b/>
                <w:sz w:val="18"/>
                <w:szCs w:val="18"/>
              </w:rPr>
            </w:pPr>
          </w:p>
        </w:tc>
        <w:tc>
          <w:tcPr>
            <w:tcW w:w="992" w:type="dxa"/>
            <w:vAlign w:val="center"/>
          </w:tcPr>
          <w:p w14:paraId="56063728">
            <w:pPr>
              <w:spacing w:line="360" w:lineRule="auto"/>
              <w:jc w:val="center"/>
              <w:rPr>
                <w:sz w:val="18"/>
                <w:szCs w:val="18"/>
              </w:rPr>
            </w:pPr>
          </w:p>
        </w:tc>
      </w:tr>
      <w:tr w14:paraId="6D9C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restart"/>
            <w:vAlign w:val="center"/>
          </w:tcPr>
          <w:p w14:paraId="6ABB8FEF">
            <w:pPr>
              <w:snapToGrid w:val="0"/>
              <w:spacing w:line="360" w:lineRule="auto"/>
              <w:rPr>
                <w:sz w:val="18"/>
                <w:szCs w:val="18"/>
              </w:rPr>
            </w:pPr>
            <w:r>
              <w:rPr>
                <w:rFonts w:hint="eastAsia" w:ascii="宋体"/>
                <w:b/>
                <w:sz w:val="18"/>
                <w:szCs w:val="18"/>
              </w:rPr>
              <w:t>（七）服务质量情况。</w:t>
            </w:r>
            <w:r>
              <w:rPr>
                <w:rFonts w:hint="eastAsia" w:ascii="宋体"/>
                <w:sz w:val="18"/>
                <w:szCs w:val="18"/>
              </w:rPr>
              <w:t>本项15分。如出现下列情况将酌情予以扣分：</w:t>
            </w:r>
          </w:p>
        </w:tc>
        <w:tc>
          <w:tcPr>
            <w:tcW w:w="6378" w:type="dxa"/>
            <w:vAlign w:val="center"/>
          </w:tcPr>
          <w:p w14:paraId="388DC5FA">
            <w:pPr>
              <w:snapToGrid w:val="0"/>
              <w:rPr>
                <w:rFonts w:ascii="宋体"/>
                <w:sz w:val="18"/>
                <w:szCs w:val="18"/>
              </w:rPr>
            </w:pPr>
            <w:r>
              <w:rPr>
                <w:rFonts w:hint="eastAsia" w:ascii="宋体"/>
                <w:sz w:val="18"/>
                <w:szCs w:val="18"/>
              </w:rPr>
              <w:t>1</w:t>
            </w:r>
            <w:r>
              <w:rPr>
                <w:rFonts w:hint="eastAsia" w:ascii="宋体" w:hAnsi="宋体"/>
                <w:sz w:val="18"/>
                <w:szCs w:val="18"/>
              </w:rPr>
              <w:t>、</w:t>
            </w:r>
            <w:r>
              <w:rPr>
                <w:rFonts w:hint="eastAsia" w:ascii="宋体"/>
                <w:sz w:val="18"/>
                <w:szCs w:val="18"/>
              </w:rPr>
              <w:t>与服务对象吵架</w:t>
            </w:r>
            <w:r>
              <w:rPr>
                <w:rFonts w:hint="eastAsia" w:ascii="宋体" w:hAnsi="宋体"/>
                <w:sz w:val="18"/>
                <w:szCs w:val="18"/>
              </w:rPr>
              <w:t>、甚至</w:t>
            </w:r>
            <w:r>
              <w:rPr>
                <w:rFonts w:hint="eastAsia" w:ascii="宋体"/>
                <w:sz w:val="18"/>
                <w:szCs w:val="18"/>
              </w:rPr>
              <w:t>打架的；</w:t>
            </w:r>
          </w:p>
        </w:tc>
        <w:tc>
          <w:tcPr>
            <w:tcW w:w="709" w:type="dxa"/>
            <w:vAlign w:val="center"/>
          </w:tcPr>
          <w:p w14:paraId="31F0CEDB">
            <w:pPr>
              <w:spacing w:line="360" w:lineRule="auto"/>
              <w:jc w:val="center"/>
              <w:rPr>
                <w:b/>
                <w:sz w:val="18"/>
                <w:szCs w:val="18"/>
              </w:rPr>
            </w:pPr>
          </w:p>
        </w:tc>
        <w:tc>
          <w:tcPr>
            <w:tcW w:w="992" w:type="dxa"/>
            <w:vAlign w:val="center"/>
          </w:tcPr>
          <w:p w14:paraId="7E3C6286">
            <w:pPr>
              <w:spacing w:line="360" w:lineRule="auto"/>
              <w:jc w:val="center"/>
              <w:rPr>
                <w:sz w:val="18"/>
                <w:szCs w:val="18"/>
              </w:rPr>
            </w:pPr>
          </w:p>
        </w:tc>
      </w:tr>
      <w:tr w14:paraId="2605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2EA60928">
            <w:pPr>
              <w:snapToGrid w:val="0"/>
              <w:spacing w:line="360" w:lineRule="auto"/>
              <w:rPr>
                <w:sz w:val="18"/>
                <w:szCs w:val="18"/>
              </w:rPr>
            </w:pPr>
          </w:p>
        </w:tc>
        <w:tc>
          <w:tcPr>
            <w:tcW w:w="6378" w:type="dxa"/>
            <w:vAlign w:val="center"/>
          </w:tcPr>
          <w:p w14:paraId="32BA1EDF">
            <w:pPr>
              <w:snapToGrid w:val="0"/>
              <w:rPr>
                <w:rFonts w:ascii="宋体"/>
                <w:sz w:val="18"/>
                <w:szCs w:val="18"/>
              </w:rPr>
            </w:pPr>
            <w:r>
              <w:rPr>
                <w:rFonts w:hint="eastAsia" w:ascii="宋体"/>
                <w:sz w:val="18"/>
                <w:szCs w:val="18"/>
              </w:rPr>
              <w:t>2</w:t>
            </w:r>
            <w:r>
              <w:rPr>
                <w:rFonts w:hint="eastAsia" w:ascii="宋体" w:hAnsi="宋体"/>
                <w:sz w:val="18"/>
                <w:szCs w:val="18"/>
              </w:rPr>
              <w:t>、</w:t>
            </w:r>
            <w:r>
              <w:rPr>
                <w:rFonts w:hint="eastAsia" w:ascii="宋体"/>
                <w:sz w:val="18"/>
                <w:szCs w:val="18"/>
              </w:rPr>
              <w:t>出现服务质量问题未及时整改的；</w:t>
            </w:r>
          </w:p>
        </w:tc>
        <w:tc>
          <w:tcPr>
            <w:tcW w:w="709" w:type="dxa"/>
            <w:vAlign w:val="center"/>
          </w:tcPr>
          <w:p w14:paraId="293F1499">
            <w:pPr>
              <w:spacing w:line="360" w:lineRule="auto"/>
              <w:jc w:val="center"/>
              <w:rPr>
                <w:b/>
                <w:sz w:val="18"/>
                <w:szCs w:val="18"/>
              </w:rPr>
            </w:pPr>
          </w:p>
        </w:tc>
        <w:tc>
          <w:tcPr>
            <w:tcW w:w="992" w:type="dxa"/>
            <w:vAlign w:val="center"/>
          </w:tcPr>
          <w:p w14:paraId="74060546">
            <w:pPr>
              <w:spacing w:line="360" w:lineRule="auto"/>
              <w:jc w:val="center"/>
              <w:rPr>
                <w:sz w:val="18"/>
                <w:szCs w:val="18"/>
              </w:rPr>
            </w:pPr>
          </w:p>
        </w:tc>
      </w:tr>
      <w:tr w14:paraId="7C28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340855A3">
            <w:pPr>
              <w:snapToGrid w:val="0"/>
              <w:spacing w:line="360" w:lineRule="auto"/>
              <w:rPr>
                <w:sz w:val="18"/>
                <w:szCs w:val="18"/>
              </w:rPr>
            </w:pPr>
          </w:p>
        </w:tc>
        <w:tc>
          <w:tcPr>
            <w:tcW w:w="6378" w:type="dxa"/>
            <w:vAlign w:val="center"/>
          </w:tcPr>
          <w:p w14:paraId="3ECA2415">
            <w:pPr>
              <w:snapToGrid w:val="0"/>
              <w:rPr>
                <w:rFonts w:ascii="宋体"/>
                <w:sz w:val="18"/>
                <w:szCs w:val="18"/>
              </w:rPr>
            </w:pPr>
            <w:r>
              <w:rPr>
                <w:rFonts w:hint="eastAsia" w:ascii="宋体"/>
                <w:sz w:val="18"/>
                <w:szCs w:val="18"/>
              </w:rPr>
              <w:t>3</w:t>
            </w:r>
            <w:r>
              <w:rPr>
                <w:rFonts w:hint="eastAsia" w:ascii="宋体" w:hAnsi="宋体"/>
                <w:sz w:val="18"/>
                <w:szCs w:val="18"/>
              </w:rPr>
              <w:t>、因</w:t>
            </w:r>
            <w:r>
              <w:rPr>
                <w:rFonts w:hint="eastAsia" w:ascii="宋体"/>
                <w:sz w:val="18"/>
                <w:szCs w:val="18"/>
              </w:rPr>
              <w:t>乙方责任造成甲方和第三者的人身及财产损失，但逃避承担相应赔偿的；</w:t>
            </w:r>
          </w:p>
        </w:tc>
        <w:tc>
          <w:tcPr>
            <w:tcW w:w="709" w:type="dxa"/>
            <w:vAlign w:val="center"/>
          </w:tcPr>
          <w:p w14:paraId="6BD7199C">
            <w:pPr>
              <w:spacing w:line="360" w:lineRule="auto"/>
              <w:jc w:val="center"/>
              <w:rPr>
                <w:b/>
                <w:sz w:val="18"/>
                <w:szCs w:val="18"/>
              </w:rPr>
            </w:pPr>
          </w:p>
        </w:tc>
        <w:tc>
          <w:tcPr>
            <w:tcW w:w="992" w:type="dxa"/>
            <w:vAlign w:val="center"/>
          </w:tcPr>
          <w:p w14:paraId="35FE69A9">
            <w:pPr>
              <w:spacing w:line="360" w:lineRule="auto"/>
              <w:jc w:val="center"/>
              <w:rPr>
                <w:sz w:val="18"/>
                <w:szCs w:val="18"/>
              </w:rPr>
            </w:pPr>
          </w:p>
        </w:tc>
      </w:tr>
      <w:tr w14:paraId="1734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32F00D92">
            <w:pPr>
              <w:snapToGrid w:val="0"/>
              <w:spacing w:line="360" w:lineRule="auto"/>
              <w:rPr>
                <w:sz w:val="18"/>
                <w:szCs w:val="18"/>
              </w:rPr>
            </w:pPr>
          </w:p>
        </w:tc>
        <w:tc>
          <w:tcPr>
            <w:tcW w:w="6378" w:type="dxa"/>
            <w:vAlign w:val="center"/>
          </w:tcPr>
          <w:p w14:paraId="3E457813">
            <w:pPr>
              <w:snapToGrid w:val="0"/>
              <w:rPr>
                <w:rFonts w:ascii="宋体"/>
                <w:sz w:val="18"/>
                <w:szCs w:val="18"/>
              </w:rPr>
            </w:pPr>
            <w:r>
              <w:rPr>
                <w:rFonts w:hint="eastAsia" w:ascii="宋体"/>
                <w:sz w:val="18"/>
                <w:szCs w:val="18"/>
              </w:rPr>
              <w:t>4</w:t>
            </w:r>
            <w:r>
              <w:rPr>
                <w:rFonts w:hint="eastAsia" w:ascii="宋体" w:hAnsi="宋体"/>
                <w:sz w:val="18"/>
                <w:szCs w:val="18"/>
              </w:rPr>
              <w:t>、</w:t>
            </w:r>
            <w:r>
              <w:rPr>
                <w:rFonts w:hint="eastAsia" w:ascii="宋体"/>
                <w:sz w:val="18"/>
                <w:szCs w:val="18"/>
              </w:rPr>
              <w:t>因服务和管理不善，造成拥堵的；</w:t>
            </w:r>
          </w:p>
        </w:tc>
        <w:tc>
          <w:tcPr>
            <w:tcW w:w="709" w:type="dxa"/>
            <w:vAlign w:val="center"/>
          </w:tcPr>
          <w:p w14:paraId="0A1C492C">
            <w:pPr>
              <w:spacing w:line="360" w:lineRule="auto"/>
              <w:jc w:val="center"/>
              <w:rPr>
                <w:b/>
                <w:sz w:val="18"/>
                <w:szCs w:val="18"/>
              </w:rPr>
            </w:pPr>
          </w:p>
        </w:tc>
        <w:tc>
          <w:tcPr>
            <w:tcW w:w="992" w:type="dxa"/>
            <w:vAlign w:val="center"/>
          </w:tcPr>
          <w:p w14:paraId="7A2FCF68">
            <w:pPr>
              <w:spacing w:line="360" w:lineRule="auto"/>
              <w:jc w:val="center"/>
              <w:rPr>
                <w:sz w:val="18"/>
                <w:szCs w:val="18"/>
              </w:rPr>
            </w:pPr>
          </w:p>
        </w:tc>
      </w:tr>
      <w:tr w14:paraId="0E09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60768D0D">
            <w:pPr>
              <w:snapToGrid w:val="0"/>
              <w:spacing w:line="360" w:lineRule="auto"/>
              <w:rPr>
                <w:sz w:val="18"/>
                <w:szCs w:val="18"/>
              </w:rPr>
            </w:pPr>
          </w:p>
        </w:tc>
        <w:tc>
          <w:tcPr>
            <w:tcW w:w="6378" w:type="dxa"/>
            <w:vAlign w:val="center"/>
          </w:tcPr>
          <w:p w14:paraId="3F0E1B11">
            <w:pPr>
              <w:snapToGrid w:val="0"/>
              <w:rPr>
                <w:rFonts w:ascii="宋体"/>
                <w:sz w:val="18"/>
                <w:szCs w:val="18"/>
              </w:rPr>
            </w:pPr>
            <w:r>
              <w:rPr>
                <w:rFonts w:hint="eastAsia" w:ascii="宋体"/>
                <w:sz w:val="18"/>
                <w:szCs w:val="18"/>
              </w:rPr>
              <w:t>5</w:t>
            </w:r>
            <w:r>
              <w:rPr>
                <w:rFonts w:hint="eastAsia" w:ascii="宋体" w:hAnsi="宋体"/>
                <w:sz w:val="18"/>
                <w:szCs w:val="18"/>
              </w:rPr>
              <w:t>、因</w:t>
            </w:r>
            <w:r>
              <w:rPr>
                <w:rFonts w:hint="eastAsia" w:ascii="宋体"/>
                <w:sz w:val="18"/>
                <w:szCs w:val="18"/>
              </w:rPr>
              <w:t>服务态度被投诉，核查确属乙方责任的；</w:t>
            </w:r>
          </w:p>
        </w:tc>
        <w:tc>
          <w:tcPr>
            <w:tcW w:w="709" w:type="dxa"/>
            <w:vAlign w:val="center"/>
          </w:tcPr>
          <w:p w14:paraId="1B3131DF">
            <w:pPr>
              <w:spacing w:line="360" w:lineRule="auto"/>
              <w:jc w:val="center"/>
              <w:rPr>
                <w:b/>
                <w:sz w:val="18"/>
                <w:szCs w:val="18"/>
              </w:rPr>
            </w:pPr>
          </w:p>
        </w:tc>
        <w:tc>
          <w:tcPr>
            <w:tcW w:w="992" w:type="dxa"/>
            <w:vAlign w:val="center"/>
          </w:tcPr>
          <w:p w14:paraId="4952F18E">
            <w:pPr>
              <w:spacing w:line="360" w:lineRule="auto"/>
              <w:jc w:val="center"/>
              <w:rPr>
                <w:sz w:val="18"/>
                <w:szCs w:val="18"/>
              </w:rPr>
            </w:pPr>
          </w:p>
        </w:tc>
      </w:tr>
      <w:tr w14:paraId="19C3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27553C2A">
            <w:pPr>
              <w:snapToGrid w:val="0"/>
              <w:spacing w:line="360" w:lineRule="auto"/>
              <w:rPr>
                <w:sz w:val="18"/>
                <w:szCs w:val="18"/>
              </w:rPr>
            </w:pPr>
          </w:p>
        </w:tc>
        <w:tc>
          <w:tcPr>
            <w:tcW w:w="6378" w:type="dxa"/>
            <w:vAlign w:val="center"/>
          </w:tcPr>
          <w:p w14:paraId="0BF1DD78">
            <w:pPr>
              <w:snapToGrid w:val="0"/>
              <w:rPr>
                <w:rFonts w:ascii="宋体"/>
                <w:sz w:val="18"/>
                <w:szCs w:val="18"/>
              </w:rPr>
            </w:pPr>
            <w:r>
              <w:rPr>
                <w:rFonts w:hint="eastAsia" w:ascii="宋体" w:hAnsi="宋体"/>
                <w:sz w:val="18"/>
                <w:szCs w:val="18"/>
              </w:rPr>
              <w:t>6、未做好</w:t>
            </w:r>
            <w:r>
              <w:rPr>
                <w:rFonts w:hint="eastAsia" w:ascii="宋体"/>
                <w:sz w:val="18"/>
                <w:szCs w:val="18"/>
              </w:rPr>
              <w:t>岗亭周边卫生，影响形象的；</w:t>
            </w:r>
          </w:p>
        </w:tc>
        <w:tc>
          <w:tcPr>
            <w:tcW w:w="709" w:type="dxa"/>
            <w:vAlign w:val="center"/>
          </w:tcPr>
          <w:p w14:paraId="58C9FFA3">
            <w:pPr>
              <w:spacing w:line="360" w:lineRule="auto"/>
              <w:jc w:val="center"/>
              <w:rPr>
                <w:b/>
                <w:sz w:val="18"/>
                <w:szCs w:val="18"/>
              </w:rPr>
            </w:pPr>
          </w:p>
        </w:tc>
        <w:tc>
          <w:tcPr>
            <w:tcW w:w="992" w:type="dxa"/>
            <w:vAlign w:val="center"/>
          </w:tcPr>
          <w:p w14:paraId="5860EF26">
            <w:pPr>
              <w:spacing w:line="360" w:lineRule="auto"/>
              <w:jc w:val="center"/>
              <w:rPr>
                <w:sz w:val="18"/>
                <w:szCs w:val="18"/>
              </w:rPr>
            </w:pPr>
          </w:p>
        </w:tc>
      </w:tr>
      <w:tr w14:paraId="7E3E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restart"/>
            <w:vAlign w:val="center"/>
          </w:tcPr>
          <w:p w14:paraId="77DEC86E">
            <w:pPr>
              <w:snapToGrid w:val="0"/>
              <w:spacing w:line="360" w:lineRule="auto"/>
              <w:rPr>
                <w:sz w:val="18"/>
                <w:szCs w:val="18"/>
              </w:rPr>
            </w:pPr>
            <w:r>
              <w:rPr>
                <w:rFonts w:hint="eastAsia" w:ascii="宋体"/>
                <w:b/>
                <w:sz w:val="18"/>
                <w:szCs w:val="18"/>
              </w:rPr>
              <w:t>（八）设备管理情况。</w:t>
            </w:r>
            <w:r>
              <w:rPr>
                <w:rFonts w:hint="eastAsia" w:ascii="宋体"/>
                <w:sz w:val="18"/>
                <w:szCs w:val="18"/>
              </w:rPr>
              <w:t>本项10分。如出现下列情况将酌情予以扣分：</w:t>
            </w:r>
          </w:p>
        </w:tc>
        <w:tc>
          <w:tcPr>
            <w:tcW w:w="6378" w:type="dxa"/>
            <w:vAlign w:val="center"/>
          </w:tcPr>
          <w:p w14:paraId="38BC0BAA">
            <w:pPr>
              <w:snapToGrid w:val="0"/>
              <w:rPr>
                <w:rFonts w:ascii="宋体"/>
                <w:sz w:val="18"/>
                <w:szCs w:val="18"/>
              </w:rPr>
            </w:pPr>
            <w:r>
              <w:rPr>
                <w:rFonts w:hint="eastAsia" w:ascii="宋体"/>
                <w:sz w:val="18"/>
                <w:szCs w:val="18"/>
              </w:rPr>
              <w:t>1</w:t>
            </w:r>
            <w:r>
              <w:rPr>
                <w:rFonts w:hint="eastAsia" w:ascii="宋体" w:hAnsi="宋体"/>
                <w:sz w:val="18"/>
                <w:szCs w:val="18"/>
              </w:rPr>
              <w:t>、</w:t>
            </w:r>
            <w:r>
              <w:rPr>
                <w:rFonts w:hint="eastAsia" w:ascii="宋体"/>
                <w:sz w:val="18"/>
                <w:szCs w:val="18"/>
              </w:rPr>
              <w:t>乙方应及时支付所应承担的水电费和网费；</w:t>
            </w:r>
          </w:p>
        </w:tc>
        <w:tc>
          <w:tcPr>
            <w:tcW w:w="709" w:type="dxa"/>
            <w:vAlign w:val="center"/>
          </w:tcPr>
          <w:p w14:paraId="21183B39">
            <w:pPr>
              <w:spacing w:line="360" w:lineRule="auto"/>
              <w:jc w:val="center"/>
              <w:rPr>
                <w:b/>
                <w:sz w:val="18"/>
                <w:szCs w:val="18"/>
              </w:rPr>
            </w:pPr>
          </w:p>
        </w:tc>
        <w:tc>
          <w:tcPr>
            <w:tcW w:w="992" w:type="dxa"/>
            <w:vAlign w:val="center"/>
          </w:tcPr>
          <w:p w14:paraId="39A4B19B">
            <w:pPr>
              <w:spacing w:line="360" w:lineRule="auto"/>
              <w:jc w:val="center"/>
              <w:rPr>
                <w:sz w:val="18"/>
                <w:szCs w:val="18"/>
              </w:rPr>
            </w:pPr>
          </w:p>
        </w:tc>
      </w:tr>
      <w:tr w14:paraId="64D1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3747A153">
            <w:pPr>
              <w:snapToGrid w:val="0"/>
              <w:spacing w:line="360" w:lineRule="auto"/>
              <w:rPr>
                <w:sz w:val="18"/>
                <w:szCs w:val="18"/>
              </w:rPr>
            </w:pPr>
          </w:p>
        </w:tc>
        <w:tc>
          <w:tcPr>
            <w:tcW w:w="6378" w:type="dxa"/>
            <w:vAlign w:val="center"/>
          </w:tcPr>
          <w:p w14:paraId="5204D17B">
            <w:pPr>
              <w:snapToGrid w:val="0"/>
              <w:rPr>
                <w:rFonts w:ascii="宋体"/>
                <w:sz w:val="18"/>
                <w:szCs w:val="18"/>
              </w:rPr>
            </w:pPr>
            <w:r>
              <w:rPr>
                <w:rFonts w:hint="eastAsia" w:ascii="宋体"/>
                <w:sz w:val="18"/>
                <w:szCs w:val="18"/>
              </w:rPr>
              <w:t>2</w:t>
            </w:r>
            <w:r>
              <w:rPr>
                <w:rFonts w:hint="eastAsia" w:ascii="宋体" w:hAnsi="宋体"/>
                <w:sz w:val="18"/>
                <w:szCs w:val="18"/>
              </w:rPr>
              <w:t>、</w:t>
            </w:r>
            <w:r>
              <w:rPr>
                <w:rFonts w:hint="eastAsia" w:ascii="宋体"/>
                <w:sz w:val="18"/>
                <w:szCs w:val="18"/>
              </w:rPr>
              <w:t>将甲方提供的办公用房挪作他用；</w:t>
            </w:r>
          </w:p>
        </w:tc>
        <w:tc>
          <w:tcPr>
            <w:tcW w:w="709" w:type="dxa"/>
            <w:vAlign w:val="center"/>
          </w:tcPr>
          <w:p w14:paraId="1DE53DD8">
            <w:pPr>
              <w:spacing w:line="360" w:lineRule="auto"/>
              <w:jc w:val="center"/>
              <w:rPr>
                <w:b/>
                <w:sz w:val="18"/>
                <w:szCs w:val="18"/>
              </w:rPr>
            </w:pPr>
          </w:p>
        </w:tc>
        <w:tc>
          <w:tcPr>
            <w:tcW w:w="992" w:type="dxa"/>
            <w:vAlign w:val="center"/>
          </w:tcPr>
          <w:p w14:paraId="7E8238FE">
            <w:pPr>
              <w:spacing w:line="360" w:lineRule="auto"/>
              <w:jc w:val="center"/>
              <w:rPr>
                <w:sz w:val="18"/>
                <w:szCs w:val="18"/>
              </w:rPr>
            </w:pPr>
          </w:p>
        </w:tc>
      </w:tr>
      <w:tr w14:paraId="4E0D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5100BDB9">
            <w:pPr>
              <w:snapToGrid w:val="0"/>
              <w:spacing w:line="360" w:lineRule="auto"/>
              <w:rPr>
                <w:sz w:val="18"/>
                <w:szCs w:val="18"/>
              </w:rPr>
            </w:pPr>
          </w:p>
        </w:tc>
        <w:tc>
          <w:tcPr>
            <w:tcW w:w="6378" w:type="dxa"/>
            <w:vAlign w:val="center"/>
          </w:tcPr>
          <w:p w14:paraId="247B4D0F">
            <w:pPr>
              <w:snapToGrid w:val="0"/>
              <w:rPr>
                <w:rFonts w:ascii="宋体"/>
                <w:sz w:val="18"/>
                <w:szCs w:val="18"/>
              </w:rPr>
            </w:pPr>
            <w:r>
              <w:rPr>
                <w:rFonts w:hint="eastAsia" w:ascii="宋体"/>
                <w:sz w:val="18"/>
                <w:szCs w:val="18"/>
              </w:rPr>
              <w:t>3</w:t>
            </w:r>
            <w:r>
              <w:rPr>
                <w:rFonts w:hint="eastAsia" w:ascii="宋体" w:hAnsi="宋体"/>
                <w:sz w:val="18"/>
                <w:szCs w:val="18"/>
              </w:rPr>
              <w:t>、</w:t>
            </w:r>
            <w:r>
              <w:rPr>
                <w:rFonts w:hint="eastAsia" w:ascii="宋体"/>
                <w:sz w:val="18"/>
                <w:szCs w:val="18"/>
              </w:rPr>
              <w:t>因人为原因操作失误，造成设备损坏的；</w:t>
            </w:r>
          </w:p>
        </w:tc>
        <w:tc>
          <w:tcPr>
            <w:tcW w:w="709" w:type="dxa"/>
            <w:vAlign w:val="center"/>
          </w:tcPr>
          <w:p w14:paraId="2947ECAD">
            <w:pPr>
              <w:spacing w:line="360" w:lineRule="auto"/>
              <w:jc w:val="center"/>
              <w:rPr>
                <w:b/>
                <w:sz w:val="18"/>
                <w:szCs w:val="18"/>
              </w:rPr>
            </w:pPr>
          </w:p>
        </w:tc>
        <w:tc>
          <w:tcPr>
            <w:tcW w:w="992" w:type="dxa"/>
            <w:vAlign w:val="center"/>
          </w:tcPr>
          <w:p w14:paraId="474F737A">
            <w:pPr>
              <w:spacing w:line="360" w:lineRule="auto"/>
              <w:jc w:val="center"/>
              <w:rPr>
                <w:sz w:val="18"/>
                <w:szCs w:val="18"/>
              </w:rPr>
            </w:pPr>
          </w:p>
        </w:tc>
      </w:tr>
      <w:tr w14:paraId="48C1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06382143">
            <w:pPr>
              <w:snapToGrid w:val="0"/>
              <w:spacing w:line="360" w:lineRule="auto"/>
              <w:rPr>
                <w:sz w:val="18"/>
                <w:szCs w:val="18"/>
              </w:rPr>
            </w:pPr>
          </w:p>
        </w:tc>
        <w:tc>
          <w:tcPr>
            <w:tcW w:w="6378" w:type="dxa"/>
            <w:vAlign w:val="center"/>
          </w:tcPr>
          <w:p w14:paraId="3260AFE1">
            <w:pPr>
              <w:snapToGrid w:val="0"/>
              <w:rPr>
                <w:rFonts w:ascii="宋体"/>
                <w:sz w:val="18"/>
                <w:szCs w:val="18"/>
              </w:rPr>
            </w:pPr>
            <w:r>
              <w:rPr>
                <w:rFonts w:hint="eastAsia" w:ascii="宋体"/>
                <w:sz w:val="18"/>
                <w:szCs w:val="18"/>
              </w:rPr>
              <w:t>4</w:t>
            </w:r>
            <w:r>
              <w:rPr>
                <w:rFonts w:hint="eastAsia" w:ascii="宋体" w:hAnsi="宋体"/>
                <w:sz w:val="18"/>
                <w:szCs w:val="18"/>
              </w:rPr>
              <w:t>、</w:t>
            </w:r>
            <w:r>
              <w:rPr>
                <w:rFonts w:hint="eastAsia" w:ascii="宋体"/>
                <w:sz w:val="18"/>
                <w:szCs w:val="18"/>
              </w:rPr>
              <w:t>因巡视巡岗不到位造成设备损坏的；</w:t>
            </w:r>
          </w:p>
        </w:tc>
        <w:tc>
          <w:tcPr>
            <w:tcW w:w="709" w:type="dxa"/>
            <w:vAlign w:val="center"/>
          </w:tcPr>
          <w:p w14:paraId="4248087B">
            <w:pPr>
              <w:spacing w:line="360" w:lineRule="auto"/>
              <w:jc w:val="center"/>
              <w:rPr>
                <w:b/>
                <w:sz w:val="18"/>
                <w:szCs w:val="18"/>
              </w:rPr>
            </w:pPr>
          </w:p>
        </w:tc>
        <w:tc>
          <w:tcPr>
            <w:tcW w:w="992" w:type="dxa"/>
            <w:vAlign w:val="center"/>
          </w:tcPr>
          <w:p w14:paraId="607A23EF">
            <w:pPr>
              <w:spacing w:line="360" w:lineRule="auto"/>
              <w:jc w:val="center"/>
              <w:rPr>
                <w:sz w:val="18"/>
                <w:szCs w:val="18"/>
              </w:rPr>
            </w:pPr>
          </w:p>
        </w:tc>
      </w:tr>
      <w:tr w14:paraId="172E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3F5C1674">
            <w:pPr>
              <w:snapToGrid w:val="0"/>
              <w:spacing w:line="360" w:lineRule="auto"/>
              <w:rPr>
                <w:sz w:val="18"/>
                <w:szCs w:val="18"/>
              </w:rPr>
            </w:pPr>
          </w:p>
        </w:tc>
        <w:tc>
          <w:tcPr>
            <w:tcW w:w="6378" w:type="dxa"/>
            <w:vAlign w:val="center"/>
          </w:tcPr>
          <w:p w14:paraId="4AD63C27">
            <w:pPr>
              <w:snapToGrid w:val="0"/>
              <w:rPr>
                <w:rFonts w:ascii="宋体"/>
                <w:sz w:val="18"/>
                <w:szCs w:val="18"/>
              </w:rPr>
            </w:pPr>
            <w:r>
              <w:rPr>
                <w:rFonts w:hint="eastAsia" w:ascii="宋体" w:hAnsi="宋体"/>
                <w:sz w:val="18"/>
                <w:szCs w:val="18"/>
              </w:rPr>
              <w:t>5、</w:t>
            </w:r>
            <w:r>
              <w:rPr>
                <w:rFonts w:hint="eastAsia" w:ascii="宋体"/>
                <w:sz w:val="18"/>
                <w:szCs w:val="18"/>
              </w:rPr>
              <w:t>被他人损坏时不及时制止，不积极配合追回损失的；</w:t>
            </w:r>
          </w:p>
        </w:tc>
        <w:tc>
          <w:tcPr>
            <w:tcW w:w="709" w:type="dxa"/>
            <w:vAlign w:val="center"/>
          </w:tcPr>
          <w:p w14:paraId="17CE801C">
            <w:pPr>
              <w:spacing w:line="360" w:lineRule="auto"/>
              <w:jc w:val="center"/>
              <w:rPr>
                <w:b/>
                <w:sz w:val="18"/>
                <w:szCs w:val="18"/>
              </w:rPr>
            </w:pPr>
          </w:p>
        </w:tc>
        <w:tc>
          <w:tcPr>
            <w:tcW w:w="992" w:type="dxa"/>
            <w:vAlign w:val="center"/>
          </w:tcPr>
          <w:p w14:paraId="681560C6">
            <w:pPr>
              <w:spacing w:line="360" w:lineRule="auto"/>
              <w:jc w:val="center"/>
              <w:rPr>
                <w:sz w:val="18"/>
                <w:szCs w:val="18"/>
              </w:rPr>
            </w:pPr>
          </w:p>
        </w:tc>
      </w:tr>
      <w:tr w14:paraId="7DC0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6FA60750">
            <w:pPr>
              <w:snapToGrid w:val="0"/>
              <w:spacing w:line="360" w:lineRule="auto"/>
              <w:rPr>
                <w:sz w:val="18"/>
                <w:szCs w:val="18"/>
              </w:rPr>
            </w:pPr>
          </w:p>
        </w:tc>
        <w:tc>
          <w:tcPr>
            <w:tcW w:w="6378" w:type="dxa"/>
            <w:vAlign w:val="center"/>
          </w:tcPr>
          <w:p w14:paraId="4F738AA9">
            <w:pPr>
              <w:snapToGrid w:val="0"/>
              <w:rPr>
                <w:rFonts w:ascii="宋体"/>
                <w:sz w:val="18"/>
                <w:szCs w:val="18"/>
              </w:rPr>
            </w:pPr>
            <w:r>
              <w:rPr>
                <w:rFonts w:hint="eastAsia" w:ascii="宋体"/>
                <w:sz w:val="18"/>
                <w:szCs w:val="18"/>
              </w:rPr>
              <w:t>6</w:t>
            </w:r>
            <w:r>
              <w:rPr>
                <w:rFonts w:hint="eastAsia" w:ascii="宋体" w:hAnsi="宋体"/>
                <w:sz w:val="18"/>
                <w:szCs w:val="18"/>
              </w:rPr>
              <w:t>、</w:t>
            </w:r>
            <w:r>
              <w:rPr>
                <w:rFonts w:hint="eastAsia" w:ascii="宋体"/>
                <w:sz w:val="18"/>
                <w:szCs w:val="18"/>
              </w:rPr>
              <w:t>设备故障不及时告知甲方，导致影响服务的；</w:t>
            </w:r>
          </w:p>
        </w:tc>
        <w:tc>
          <w:tcPr>
            <w:tcW w:w="709" w:type="dxa"/>
            <w:vAlign w:val="center"/>
          </w:tcPr>
          <w:p w14:paraId="1E9B6650">
            <w:pPr>
              <w:spacing w:line="360" w:lineRule="auto"/>
              <w:jc w:val="center"/>
              <w:rPr>
                <w:b/>
                <w:sz w:val="18"/>
                <w:szCs w:val="18"/>
              </w:rPr>
            </w:pPr>
          </w:p>
        </w:tc>
        <w:tc>
          <w:tcPr>
            <w:tcW w:w="992" w:type="dxa"/>
            <w:vAlign w:val="center"/>
          </w:tcPr>
          <w:p w14:paraId="4AB0DAA3">
            <w:pPr>
              <w:spacing w:line="360" w:lineRule="auto"/>
              <w:jc w:val="center"/>
              <w:rPr>
                <w:sz w:val="18"/>
                <w:szCs w:val="18"/>
              </w:rPr>
            </w:pPr>
          </w:p>
        </w:tc>
      </w:tr>
      <w:tr w14:paraId="52FD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5B612639">
            <w:pPr>
              <w:snapToGrid w:val="0"/>
              <w:spacing w:line="360" w:lineRule="auto"/>
              <w:rPr>
                <w:sz w:val="18"/>
                <w:szCs w:val="18"/>
              </w:rPr>
            </w:pPr>
          </w:p>
        </w:tc>
        <w:tc>
          <w:tcPr>
            <w:tcW w:w="6378" w:type="dxa"/>
            <w:vAlign w:val="center"/>
          </w:tcPr>
          <w:p w14:paraId="39044055">
            <w:pPr>
              <w:snapToGrid w:val="0"/>
              <w:rPr>
                <w:rFonts w:ascii="宋体"/>
                <w:sz w:val="18"/>
                <w:szCs w:val="18"/>
              </w:rPr>
            </w:pPr>
            <w:r>
              <w:rPr>
                <w:rFonts w:hint="eastAsia" w:ascii="宋体"/>
                <w:sz w:val="18"/>
                <w:szCs w:val="18"/>
              </w:rPr>
              <w:t>7</w:t>
            </w:r>
            <w:r>
              <w:rPr>
                <w:rFonts w:hint="eastAsia" w:ascii="宋体" w:hAnsi="宋体"/>
                <w:sz w:val="18"/>
                <w:szCs w:val="18"/>
              </w:rPr>
              <w:t>、</w:t>
            </w:r>
            <w:r>
              <w:rPr>
                <w:rFonts w:hint="eastAsia" w:ascii="宋体"/>
                <w:sz w:val="18"/>
                <w:szCs w:val="18"/>
              </w:rPr>
              <w:t>违反甲方规定使用空调或电暖气，造成浪费的；</w:t>
            </w:r>
          </w:p>
        </w:tc>
        <w:tc>
          <w:tcPr>
            <w:tcW w:w="709" w:type="dxa"/>
            <w:vAlign w:val="center"/>
          </w:tcPr>
          <w:p w14:paraId="7324DEBC">
            <w:pPr>
              <w:spacing w:line="360" w:lineRule="auto"/>
              <w:jc w:val="center"/>
              <w:rPr>
                <w:b/>
                <w:sz w:val="18"/>
                <w:szCs w:val="18"/>
              </w:rPr>
            </w:pPr>
          </w:p>
        </w:tc>
        <w:tc>
          <w:tcPr>
            <w:tcW w:w="992" w:type="dxa"/>
            <w:vAlign w:val="center"/>
          </w:tcPr>
          <w:p w14:paraId="6881B4AD">
            <w:pPr>
              <w:spacing w:line="360" w:lineRule="auto"/>
              <w:jc w:val="center"/>
              <w:rPr>
                <w:sz w:val="18"/>
                <w:szCs w:val="18"/>
              </w:rPr>
            </w:pPr>
          </w:p>
        </w:tc>
      </w:tr>
      <w:tr w14:paraId="262C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583592C2">
            <w:pPr>
              <w:snapToGrid w:val="0"/>
              <w:spacing w:line="360" w:lineRule="auto"/>
              <w:rPr>
                <w:sz w:val="18"/>
                <w:szCs w:val="18"/>
              </w:rPr>
            </w:pPr>
          </w:p>
        </w:tc>
        <w:tc>
          <w:tcPr>
            <w:tcW w:w="6378" w:type="dxa"/>
            <w:vAlign w:val="center"/>
          </w:tcPr>
          <w:p w14:paraId="1A4C114B">
            <w:pPr>
              <w:snapToGrid w:val="0"/>
              <w:rPr>
                <w:rFonts w:ascii="宋体"/>
                <w:sz w:val="18"/>
                <w:szCs w:val="18"/>
              </w:rPr>
            </w:pPr>
            <w:r>
              <w:rPr>
                <w:rFonts w:hint="eastAsia" w:ascii="宋体"/>
                <w:sz w:val="18"/>
                <w:szCs w:val="18"/>
              </w:rPr>
              <w:t>8</w:t>
            </w:r>
            <w:r>
              <w:rPr>
                <w:rFonts w:hint="eastAsia" w:ascii="宋体" w:hAnsi="宋体"/>
                <w:sz w:val="18"/>
                <w:szCs w:val="18"/>
              </w:rPr>
              <w:t>、未按照甲方要求及时调整系统或更换/更新/维修设备的</w:t>
            </w:r>
          </w:p>
        </w:tc>
        <w:tc>
          <w:tcPr>
            <w:tcW w:w="709" w:type="dxa"/>
            <w:vAlign w:val="center"/>
          </w:tcPr>
          <w:p w14:paraId="7340248A">
            <w:pPr>
              <w:spacing w:line="360" w:lineRule="auto"/>
              <w:jc w:val="center"/>
              <w:rPr>
                <w:b/>
                <w:sz w:val="18"/>
                <w:szCs w:val="18"/>
              </w:rPr>
            </w:pPr>
          </w:p>
        </w:tc>
        <w:tc>
          <w:tcPr>
            <w:tcW w:w="992" w:type="dxa"/>
            <w:vAlign w:val="center"/>
          </w:tcPr>
          <w:p w14:paraId="7EC6A81B">
            <w:pPr>
              <w:spacing w:line="360" w:lineRule="auto"/>
              <w:jc w:val="center"/>
              <w:rPr>
                <w:sz w:val="18"/>
                <w:szCs w:val="18"/>
              </w:rPr>
            </w:pPr>
          </w:p>
        </w:tc>
      </w:tr>
      <w:tr w14:paraId="1278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668" w:type="dxa"/>
            <w:vAlign w:val="center"/>
          </w:tcPr>
          <w:p w14:paraId="0544BA9D">
            <w:pPr>
              <w:snapToGrid w:val="0"/>
              <w:rPr>
                <w:b/>
                <w:sz w:val="18"/>
                <w:szCs w:val="18"/>
              </w:rPr>
            </w:pPr>
            <w:r>
              <w:rPr>
                <w:rFonts w:hint="eastAsia"/>
                <w:b/>
                <w:sz w:val="18"/>
                <w:szCs w:val="18"/>
              </w:rPr>
              <w:t>奖励项目</w:t>
            </w:r>
          </w:p>
        </w:tc>
        <w:tc>
          <w:tcPr>
            <w:tcW w:w="6378" w:type="dxa"/>
            <w:vAlign w:val="center"/>
          </w:tcPr>
          <w:p w14:paraId="38B7DA13">
            <w:pPr>
              <w:snapToGrid w:val="0"/>
              <w:rPr>
                <w:b/>
                <w:sz w:val="18"/>
                <w:szCs w:val="18"/>
              </w:rPr>
            </w:pPr>
            <w:r>
              <w:rPr>
                <w:rFonts w:hint="eastAsia"/>
                <w:b/>
                <w:sz w:val="18"/>
                <w:szCs w:val="18"/>
              </w:rPr>
              <w:t>奖励内容</w:t>
            </w:r>
          </w:p>
        </w:tc>
        <w:tc>
          <w:tcPr>
            <w:tcW w:w="709" w:type="dxa"/>
            <w:vAlign w:val="center"/>
          </w:tcPr>
          <w:p w14:paraId="0035D7DC">
            <w:pPr>
              <w:spacing w:line="360" w:lineRule="auto"/>
              <w:jc w:val="center"/>
              <w:rPr>
                <w:b/>
                <w:sz w:val="18"/>
                <w:szCs w:val="18"/>
              </w:rPr>
            </w:pPr>
            <w:r>
              <w:rPr>
                <w:rFonts w:hint="eastAsia"/>
                <w:b/>
                <w:sz w:val="18"/>
                <w:szCs w:val="18"/>
              </w:rPr>
              <w:t>加分</w:t>
            </w:r>
          </w:p>
        </w:tc>
        <w:tc>
          <w:tcPr>
            <w:tcW w:w="992" w:type="dxa"/>
            <w:vAlign w:val="center"/>
          </w:tcPr>
          <w:p w14:paraId="2CA6B4F1">
            <w:pPr>
              <w:spacing w:line="360" w:lineRule="auto"/>
              <w:jc w:val="center"/>
              <w:rPr>
                <w:b/>
                <w:sz w:val="18"/>
                <w:szCs w:val="18"/>
              </w:rPr>
            </w:pPr>
            <w:r>
              <w:rPr>
                <w:rFonts w:hint="eastAsia"/>
                <w:b/>
                <w:sz w:val="18"/>
                <w:szCs w:val="18"/>
              </w:rPr>
              <w:t>备注</w:t>
            </w:r>
          </w:p>
        </w:tc>
      </w:tr>
      <w:tr w14:paraId="570B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restart"/>
            <w:vAlign w:val="center"/>
          </w:tcPr>
          <w:p w14:paraId="2B434ED3">
            <w:pPr>
              <w:snapToGrid w:val="0"/>
              <w:spacing w:line="360" w:lineRule="auto"/>
              <w:rPr>
                <w:sz w:val="18"/>
                <w:szCs w:val="18"/>
              </w:rPr>
            </w:pPr>
            <w:r>
              <w:rPr>
                <w:rFonts w:hint="eastAsia" w:ascii="宋体"/>
                <w:sz w:val="18"/>
                <w:szCs w:val="18"/>
              </w:rPr>
              <w:t>有以下情况时，可给予奖励加分，每季度考核中，奖励加分最多为10分</w:t>
            </w:r>
          </w:p>
        </w:tc>
        <w:tc>
          <w:tcPr>
            <w:tcW w:w="6378" w:type="dxa"/>
            <w:vAlign w:val="center"/>
          </w:tcPr>
          <w:p w14:paraId="5033B384">
            <w:pPr>
              <w:snapToGrid w:val="0"/>
              <w:rPr>
                <w:rFonts w:ascii="宋体"/>
                <w:sz w:val="18"/>
                <w:szCs w:val="18"/>
              </w:rPr>
            </w:pPr>
            <w:r>
              <w:rPr>
                <w:rFonts w:hint="eastAsia" w:ascii="宋体"/>
                <w:sz w:val="18"/>
                <w:szCs w:val="18"/>
              </w:rPr>
              <w:t>1、发现较大安全隐患及时报告的，酌情给予1-5分加分；</w:t>
            </w:r>
          </w:p>
        </w:tc>
        <w:tc>
          <w:tcPr>
            <w:tcW w:w="709" w:type="dxa"/>
            <w:vAlign w:val="center"/>
          </w:tcPr>
          <w:p w14:paraId="6A7AB800">
            <w:pPr>
              <w:spacing w:line="360" w:lineRule="auto"/>
              <w:jc w:val="center"/>
              <w:rPr>
                <w:sz w:val="18"/>
                <w:szCs w:val="18"/>
              </w:rPr>
            </w:pPr>
          </w:p>
        </w:tc>
        <w:tc>
          <w:tcPr>
            <w:tcW w:w="992" w:type="dxa"/>
            <w:vAlign w:val="center"/>
          </w:tcPr>
          <w:p w14:paraId="00F1CB2B">
            <w:pPr>
              <w:spacing w:line="360" w:lineRule="auto"/>
              <w:jc w:val="center"/>
              <w:rPr>
                <w:sz w:val="18"/>
                <w:szCs w:val="18"/>
              </w:rPr>
            </w:pPr>
          </w:p>
        </w:tc>
      </w:tr>
      <w:tr w14:paraId="44E7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668" w:type="dxa"/>
            <w:vMerge w:val="continue"/>
            <w:vAlign w:val="center"/>
          </w:tcPr>
          <w:p w14:paraId="7F45B8B9">
            <w:pPr>
              <w:snapToGrid w:val="0"/>
              <w:spacing w:line="360" w:lineRule="auto"/>
              <w:rPr>
                <w:sz w:val="18"/>
                <w:szCs w:val="18"/>
              </w:rPr>
            </w:pPr>
          </w:p>
        </w:tc>
        <w:tc>
          <w:tcPr>
            <w:tcW w:w="6378" w:type="dxa"/>
            <w:vAlign w:val="center"/>
          </w:tcPr>
          <w:p w14:paraId="30CC9CCD">
            <w:pPr>
              <w:snapToGrid w:val="0"/>
              <w:rPr>
                <w:rFonts w:ascii="宋体"/>
                <w:sz w:val="18"/>
                <w:szCs w:val="18"/>
              </w:rPr>
            </w:pPr>
            <w:r>
              <w:rPr>
                <w:rFonts w:hint="eastAsia" w:ascii="宋体"/>
                <w:sz w:val="18"/>
                <w:szCs w:val="18"/>
              </w:rPr>
              <w:t>2、在工作中主动做好人好事，或者主动提出好的建议并被正式采纳的，酌情给予1-3分加分；</w:t>
            </w:r>
          </w:p>
        </w:tc>
        <w:tc>
          <w:tcPr>
            <w:tcW w:w="709" w:type="dxa"/>
            <w:vAlign w:val="center"/>
          </w:tcPr>
          <w:p w14:paraId="34A8273C">
            <w:pPr>
              <w:spacing w:line="360" w:lineRule="auto"/>
              <w:jc w:val="center"/>
              <w:rPr>
                <w:sz w:val="18"/>
                <w:szCs w:val="18"/>
              </w:rPr>
            </w:pPr>
          </w:p>
        </w:tc>
        <w:tc>
          <w:tcPr>
            <w:tcW w:w="992" w:type="dxa"/>
            <w:vAlign w:val="center"/>
          </w:tcPr>
          <w:p w14:paraId="31F5FC91">
            <w:pPr>
              <w:spacing w:line="360" w:lineRule="auto"/>
              <w:jc w:val="center"/>
              <w:rPr>
                <w:sz w:val="18"/>
                <w:szCs w:val="18"/>
              </w:rPr>
            </w:pPr>
          </w:p>
        </w:tc>
      </w:tr>
      <w:tr w14:paraId="2E62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vMerge w:val="continue"/>
            <w:vAlign w:val="center"/>
          </w:tcPr>
          <w:p w14:paraId="724474B5">
            <w:pPr>
              <w:snapToGrid w:val="0"/>
              <w:spacing w:line="360" w:lineRule="auto"/>
              <w:rPr>
                <w:sz w:val="18"/>
                <w:szCs w:val="18"/>
              </w:rPr>
            </w:pPr>
          </w:p>
        </w:tc>
        <w:tc>
          <w:tcPr>
            <w:tcW w:w="6378" w:type="dxa"/>
            <w:vAlign w:val="center"/>
          </w:tcPr>
          <w:p w14:paraId="473E405C">
            <w:pPr>
              <w:snapToGrid w:val="0"/>
              <w:rPr>
                <w:rFonts w:ascii="宋体"/>
                <w:sz w:val="18"/>
                <w:szCs w:val="18"/>
              </w:rPr>
            </w:pPr>
            <w:r>
              <w:rPr>
                <w:rFonts w:hint="eastAsia" w:ascii="宋体"/>
                <w:sz w:val="18"/>
                <w:szCs w:val="18"/>
              </w:rPr>
              <w:t>3、因服务表现突出受到师生表扬的；酌情给予1-2分加分。</w:t>
            </w:r>
          </w:p>
        </w:tc>
        <w:tc>
          <w:tcPr>
            <w:tcW w:w="709" w:type="dxa"/>
            <w:vAlign w:val="center"/>
          </w:tcPr>
          <w:p w14:paraId="3A37E5F6">
            <w:pPr>
              <w:spacing w:line="360" w:lineRule="auto"/>
              <w:rPr>
                <w:sz w:val="18"/>
                <w:szCs w:val="18"/>
              </w:rPr>
            </w:pPr>
            <w:r>
              <w:rPr>
                <w:rFonts w:hint="eastAsia"/>
                <w:sz w:val="18"/>
                <w:szCs w:val="18"/>
              </w:rPr>
              <w:t xml:space="preserve"> </w:t>
            </w:r>
            <w:r>
              <w:rPr>
                <w:sz w:val="18"/>
                <w:szCs w:val="18"/>
              </w:rPr>
              <w:t xml:space="preserve"> </w:t>
            </w:r>
          </w:p>
        </w:tc>
        <w:tc>
          <w:tcPr>
            <w:tcW w:w="992" w:type="dxa"/>
            <w:vAlign w:val="center"/>
          </w:tcPr>
          <w:p w14:paraId="0D7DCE5C">
            <w:pPr>
              <w:spacing w:line="360" w:lineRule="auto"/>
              <w:jc w:val="center"/>
              <w:rPr>
                <w:sz w:val="18"/>
                <w:szCs w:val="18"/>
              </w:rPr>
            </w:pPr>
          </w:p>
        </w:tc>
      </w:tr>
    </w:tbl>
    <w:p w14:paraId="0DC54B36">
      <w:pPr>
        <w:rPr>
          <w:sz w:val="18"/>
          <w:szCs w:val="18"/>
        </w:rPr>
      </w:pPr>
    </w:p>
    <w:p w14:paraId="64E316AE">
      <w:pPr>
        <w:rPr>
          <w:sz w:val="18"/>
          <w:szCs w:val="18"/>
        </w:rPr>
      </w:pPr>
      <w:r>
        <w:rPr>
          <w:rFonts w:hint="eastAsia"/>
          <w:sz w:val="18"/>
          <w:szCs w:val="18"/>
        </w:rPr>
        <w:t xml:space="preserve">填表时间：                                 甲方审核：                       乙方签字：     </w:t>
      </w:r>
    </w:p>
    <w:p w14:paraId="1C233ABE">
      <w:pPr>
        <w:widowControl/>
        <w:adjustRightInd/>
        <w:spacing w:line="240" w:lineRule="auto"/>
        <w:textAlignment w:val="auto"/>
        <w:rPr>
          <w:rFonts w:hint="eastAsia" w:ascii="宋体" w:hAnsi="宋体" w:cs="Times New Roman"/>
          <w:kern w:val="2"/>
        </w:rPr>
      </w:pPr>
      <w:r>
        <w:rPr>
          <w:rFonts w:hint="eastAsia" w:ascii="宋体" w:hAnsi="宋体" w:cs="Times New Roman"/>
          <w:kern w:val="2"/>
        </w:rPr>
        <w:br w:type="page"/>
      </w:r>
    </w:p>
    <w:p w14:paraId="7339AE94">
      <w:pPr>
        <w:pStyle w:val="2"/>
        <w:snapToGrid w:val="0"/>
        <w:spacing w:line="360" w:lineRule="auto"/>
        <w:rPr>
          <w:rFonts w:hint="eastAsia" w:ascii="宋体" w:hAnsi="宋体" w:eastAsia="宋体"/>
        </w:rPr>
      </w:pPr>
      <w:bookmarkStart w:id="69" w:name="_Toc183897353"/>
      <w:r>
        <w:rPr>
          <w:rFonts w:hint="eastAsia" w:ascii="宋体" w:hAnsi="宋体" w:eastAsia="宋体"/>
        </w:rPr>
        <w:t>第六章 投标文件组成及格式</w:t>
      </w:r>
      <w:bookmarkEnd w:id="69"/>
    </w:p>
    <w:p w14:paraId="06EB5D61">
      <w:pPr>
        <w:snapToGrid w:val="0"/>
        <w:spacing w:line="360" w:lineRule="auto"/>
        <w:jc w:val="center"/>
        <w:rPr>
          <w:rFonts w:hint="eastAsia" w:ascii="宋体" w:hAnsi="宋体" w:cs="Times New Roman"/>
          <w:b/>
          <w:bCs/>
        </w:rPr>
      </w:pPr>
    </w:p>
    <w:p w14:paraId="0E69FE39">
      <w:pPr>
        <w:snapToGrid w:val="0"/>
        <w:spacing w:line="360" w:lineRule="auto"/>
        <w:jc w:val="center"/>
        <w:rPr>
          <w:rFonts w:hint="eastAsia" w:ascii="宋体" w:hAnsi="宋体" w:cs="黑体"/>
          <w:b/>
          <w:bCs/>
          <w:sz w:val="32"/>
          <w:szCs w:val="32"/>
        </w:rPr>
      </w:pPr>
      <w:r>
        <w:rPr>
          <w:rFonts w:hint="eastAsia" w:ascii="宋体" w:hAnsi="宋体" w:cs="黑体"/>
          <w:b/>
          <w:bCs/>
          <w:sz w:val="32"/>
          <w:szCs w:val="32"/>
        </w:rPr>
        <w:t>投标人提交文件须知：</w:t>
      </w:r>
    </w:p>
    <w:p w14:paraId="134A9C17">
      <w:pPr>
        <w:snapToGrid w:val="0"/>
        <w:spacing w:line="360" w:lineRule="auto"/>
        <w:jc w:val="center"/>
        <w:rPr>
          <w:rFonts w:hint="eastAsia" w:ascii="宋体" w:hAnsi="宋体" w:cs="Times New Roman"/>
          <w:b/>
          <w:bCs/>
          <w:sz w:val="32"/>
          <w:szCs w:val="32"/>
        </w:rPr>
      </w:pPr>
    </w:p>
    <w:p w14:paraId="3052C77E">
      <w:pPr>
        <w:pStyle w:val="40"/>
        <w:adjustRightInd w:val="0"/>
        <w:snapToGrid w:val="0"/>
        <w:spacing w:before="0" w:after="0" w:line="360" w:lineRule="auto"/>
        <w:ind w:firstLine="480"/>
        <w:jc w:val="both"/>
        <w:rPr>
          <w:rFonts w:hint="eastAsia" w:ascii="宋体" w:hAnsi="宋体" w:eastAsia="宋体" w:cs="Times New Roman"/>
          <w:color w:val="auto"/>
          <w:sz w:val="24"/>
          <w:szCs w:val="24"/>
        </w:rPr>
      </w:pPr>
      <w:r>
        <w:rPr>
          <w:rFonts w:ascii="宋体" w:hAnsi="宋体" w:eastAsia="宋体" w:cs="宋体"/>
          <w:color w:val="auto"/>
          <w:sz w:val="24"/>
          <w:szCs w:val="24"/>
        </w:rPr>
        <w:t>1.</w:t>
      </w:r>
      <w:r>
        <w:rPr>
          <w:rFonts w:hint="eastAsia" w:ascii="宋体" w:hAnsi="宋体" w:eastAsia="宋体" w:cs="宋体"/>
          <w:color w:val="auto"/>
          <w:sz w:val="24"/>
          <w:szCs w:val="24"/>
        </w:rPr>
        <w:t>本部分内容仅提供格式要求，并不代表所有列出格式的文件本项目全部必须提交。</w:t>
      </w:r>
    </w:p>
    <w:p w14:paraId="72BBFBE5">
      <w:pPr>
        <w:pStyle w:val="40"/>
        <w:tabs>
          <w:tab w:val="left" w:pos="168"/>
        </w:tabs>
        <w:adjustRightInd w:val="0"/>
        <w:snapToGrid w:val="0"/>
        <w:spacing w:before="0" w:after="0" w:line="360" w:lineRule="auto"/>
        <w:ind w:firstLine="480"/>
        <w:jc w:val="both"/>
        <w:rPr>
          <w:rFonts w:hint="eastAsia" w:ascii="宋体" w:hAnsi="宋体" w:eastAsia="宋体" w:cs="Times New Roman"/>
          <w:color w:val="auto"/>
          <w:sz w:val="24"/>
          <w:szCs w:val="24"/>
        </w:rPr>
      </w:pPr>
      <w:r>
        <w:rPr>
          <w:rFonts w:ascii="宋体" w:hAnsi="宋体" w:eastAsia="宋体" w:cs="宋体"/>
          <w:color w:val="auto"/>
          <w:sz w:val="24"/>
          <w:szCs w:val="24"/>
        </w:rPr>
        <w:t>2.</w:t>
      </w:r>
      <w:r>
        <w:rPr>
          <w:rFonts w:hint="eastAsia" w:ascii="宋体" w:hAnsi="宋体" w:eastAsia="宋体" w:cs="宋体"/>
          <w:color w:val="auto"/>
          <w:sz w:val="24"/>
          <w:szCs w:val="24"/>
        </w:rPr>
        <w:t>投标人应按照以下投标文件组成及格式</w:t>
      </w:r>
      <w:r>
        <w:rPr>
          <w:rFonts w:ascii="宋体" w:hAnsi="宋体" w:eastAsia="宋体" w:cs="宋体"/>
          <w:color w:val="auto"/>
          <w:sz w:val="24"/>
          <w:szCs w:val="24"/>
        </w:rPr>
        <w:t>中的</w:t>
      </w:r>
      <w:r>
        <w:rPr>
          <w:rFonts w:hint="eastAsia" w:ascii="宋体" w:hAnsi="宋体" w:eastAsia="宋体" w:cs="宋体"/>
          <w:color w:val="auto"/>
          <w:sz w:val="24"/>
          <w:szCs w:val="24"/>
        </w:rPr>
        <w:t>顺序填写和提交有关资料，由于</w:t>
      </w:r>
      <w:r>
        <w:rPr>
          <w:rFonts w:ascii="宋体" w:hAnsi="宋体" w:eastAsia="宋体" w:cs="宋体"/>
          <w:color w:val="auto"/>
          <w:sz w:val="24"/>
          <w:szCs w:val="24"/>
        </w:rPr>
        <w:t>编排</w:t>
      </w:r>
      <w:r>
        <w:rPr>
          <w:rFonts w:hint="eastAsia" w:ascii="宋体" w:hAnsi="宋体" w:eastAsia="宋体" w:cs="宋体"/>
          <w:color w:val="auto"/>
          <w:sz w:val="24"/>
          <w:szCs w:val="24"/>
        </w:rPr>
        <w:t>混乱导致投标文件被误读或查找不到的后果由投标人承担。</w:t>
      </w:r>
    </w:p>
    <w:p w14:paraId="30BB7934">
      <w:pPr>
        <w:pStyle w:val="40"/>
        <w:tabs>
          <w:tab w:val="left" w:pos="168"/>
        </w:tabs>
        <w:adjustRightInd w:val="0"/>
        <w:snapToGrid w:val="0"/>
        <w:spacing w:before="0" w:after="0" w:line="360" w:lineRule="auto"/>
        <w:ind w:firstLine="480"/>
        <w:jc w:val="both"/>
        <w:rPr>
          <w:rFonts w:hint="eastAsia" w:ascii="宋体" w:hAnsi="宋体" w:eastAsia="宋体" w:cs="Times New Roman"/>
          <w:color w:val="auto"/>
          <w:sz w:val="24"/>
          <w:szCs w:val="24"/>
        </w:rPr>
      </w:pPr>
      <w:r>
        <w:rPr>
          <w:rFonts w:ascii="宋体" w:hAnsi="宋体" w:eastAsia="宋体" w:cs="宋体"/>
          <w:color w:val="auto"/>
          <w:sz w:val="24"/>
          <w:szCs w:val="24"/>
        </w:rPr>
        <w:t>3.</w:t>
      </w:r>
      <w:r>
        <w:rPr>
          <w:rFonts w:hint="eastAsia" w:ascii="宋体" w:hAnsi="宋体" w:eastAsia="宋体" w:cs="宋体"/>
          <w:color w:val="auto"/>
          <w:sz w:val="24"/>
          <w:szCs w:val="24"/>
        </w:rPr>
        <w:t>所附表格中要求回答的全部问题和信息都必须正面回答。</w:t>
      </w:r>
    </w:p>
    <w:p w14:paraId="232580DB">
      <w:pPr>
        <w:pStyle w:val="40"/>
        <w:tabs>
          <w:tab w:val="left" w:pos="168"/>
        </w:tabs>
        <w:adjustRightInd w:val="0"/>
        <w:snapToGrid w:val="0"/>
        <w:spacing w:before="0" w:after="0" w:line="360" w:lineRule="auto"/>
        <w:ind w:firstLine="480"/>
        <w:jc w:val="both"/>
        <w:rPr>
          <w:rFonts w:hint="eastAsia" w:ascii="宋体" w:hAnsi="宋体" w:eastAsia="宋体" w:cs="Times New Roman"/>
          <w:color w:val="auto"/>
          <w:sz w:val="24"/>
          <w:szCs w:val="24"/>
        </w:rPr>
      </w:pPr>
      <w:r>
        <w:rPr>
          <w:rFonts w:ascii="宋体" w:hAnsi="宋体" w:eastAsia="宋体" w:cs="宋体"/>
          <w:color w:val="auto"/>
          <w:sz w:val="24"/>
          <w:szCs w:val="24"/>
        </w:rPr>
        <w:t>4.</w:t>
      </w:r>
      <w:r>
        <w:rPr>
          <w:rFonts w:hint="eastAsia" w:ascii="宋体" w:hAnsi="宋体" w:eastAsia="宋体" w:cs="宋体"/>
          <w:color w:val="auto"/>
          <w:sz w:val="24"/>
          <w:szCs w:val="24"/>
        </w:rPr>
        <w:t>投标人提交的材料不予退还。</w:t>
      </w:r>
    </w:p>
    <w:p w14:paraId="182C5103">
      <w:pPr>
        <w:pStyle w:val="40"/>
        <w:tabs>
          <w:tab w:val="left" w:pos="168"/>
        </w:tabs>
        <w:adjustRightInd w:val="0"/>
        <w:snapToGrid w:val="0"/>
        <w:spacing w:before="0" w:after="0" w:line="360" w:lineRule="auto"/>
        <w:ind w:firstLine="480"/>
        <w:jc w:val="both"/>
        <w:rPr>
          <w:rFonts w:hint="eastAsia" w:ascii="宋体" w:hAnsi="宋体" w:eastAsia="宋体" w:cs="Times New Roman"/>
          <w:color w:val="auto"/>
          <w:sz w:val="24"/>
          <w:szCs w:val="24"/>
        </w:rPr>
      </w:pPr>
      <w:r>
        <w:rPr>
          <w:rFonts w:ascii="宋体" w:hAnsi="宋体" w:eastAsia="宋体" w:cs="宋体"/>
          <w:color w:val="auto"/>
          <w:sz w:val="24"/>
          <w:szCs w:val="24"/>
        </w:rPr>
        <w:t>5.</w:t>
      </w:r>
      <w:r>
        <w:rPr>
          <w:rFonts w:hint="eastAsia" w:ascii="宋体" w:hAnsi="宋体" w:eastAsia="宋体" w:cs="宋体"/>
          <w:color w:val="auto"/>
          <w:sz w:val="24"/>
          <w:szCs w:val="24"/>
        </w:rPr>
        <w:t>投标文件应按照投标文件组成及格式逐项填写，无相应内容可填的项应填写“无”“未测试”“没有相应指标”等明确的回答文字。</w:t>
      </w:r>
    </w:p>
    <w:p w14:paraId="772C9EBA">
      <w:pPr>
        <w:widowControl/>
        <w:snapToGrid w:val="0"/>
        <w:spacing w:line="360" w:lineRule="auto"/>
        <w:textAlignment w:val="auto"/>
        <w:rPr>
          <w:rFonts w:hint="eastAsia" w:ascii="宋体" w:hAnsi="宋体" w:cs="宋体"/>
          <w:b/>
          <w:bCs/>
          <w:sz w:val="28"/>
          <w:szCs w:val="28"/>
        </w:rPr>
      </w:pPr>
    </w:p>
    <w:p w14:paraId="05D24015">
      <w:pPr>
        <w:pStyle w:val="47"/>
        <w:numPr>
          <w:ilvl w:val="0"/>
          <w:numId w:val="0"/>
        </w:numPr>
        <w:tabs>
          <w:tab w:val="clear" w:pos="709"/>
        </w:tabs>
        <w:spacing w:line="360" w:lineRule="auto"/>
        <w:jc w:val="center"/>
        <w:rPr>
          <w:rFonts w:hint="eastAsia"/>
        </w:rPr>
      </w:pPr>
      <w:bookmarkStart w:id="70" w:name="_Toc477185302"/>
      <w:r>
        <w:rPr>
          <w:b/>
          <w:bCs/>
        </w:rPr>
        <w:br w:type="page"/>
      </w:r>
      <w:bookmarkEnd w:id="70"/>
      <w:bookmarkStart w:id="71" w:name="_Toc477185303"/>
    </w:p>
    <w:p w14:paraId="216D78B5">
      <w:pPr>
        <w:pStyle w:val="62"/>
        <w:adjustRightInd w:val="0"/>
        <w:snapToGrid w:val="0"/>
        <w:spacing w:line="360" w:lineRule="auto"/>
        <w:jc w:val="left"/>
        <w:rPr>
          <w:rFonts w:hint="eastAsia" w:hAnsi="宋体" w:cs="宋体"/>
        </w:rPr>
      </w:pPr>
      <w:bookmarkStart w:id="72" w:name="_Toc183897354"/>
      <w:r>
        <w:rPr>
          <w:rFonts w:hAnsi="宋体" w:cs="宋体"/>
        </w:rPr>
        <w:t>1</w:t>
      </w:r>
      <w:r>
        <w:rPr>
          <w:rFonts w:hint="eastAsia" w:hAnsi="宋体" w:cs="宋体"/>
        </w:rPr>
        <w:t>：</w:t>
      </w:r>
      <w:bookmarkEnd w:id="71"/>
      <w:r>
        <w:rPr>
          <w:rFonts w:hint="eastAsia" w:hAnsi="宋体" w:cs="宋体"/>
        </w:rPr>
        <w:t>投标函</w:t>
      </w:r>
      <w:bookmarkEnd w:id="72"/>
    </w:p>
    <w:p w14:paraId="142C90A9">
      <w:pPr>
        <w:snapToGrid w:val="0"/>
        <w:spacing w:line="360" w:lineRule="auto"/>
        <w:rPr>
          <w:rFonts w:hint="eastAsia" w:ascii="宋体" w:hAnsi="宋体" w:cs="宋体"/>
        </w:rPr>
      </w:pPr>
      <w:r>
        <w:rPr>
          <w:rFonts w:hint="eastAsia" w:ascii="宋体" w:hAnsi="宋体" w:cs="宋体"/>
        </w:rPr>
        <w:t>清华大学：</w:t>
      </w:r>
    </w:p>
    <w:p w14:paraId="0CB6603D">
      <w:pPr>
        <w:snapToGrid w:val="0"/>
        <w:spacing w:line="360" w:lineRule="auto"/>
        <w:ind w:firstLine="480" w:firstLineChars="200"/>
        <w:jc w:val="both"/>
        <w:rPr>
          <w:rFonts w:hint="eastAsia" w:ascii="宋体" w:hAnsi="宋体" w:cs="宋体"/>
          <w:b/>
          <w:bCs/>
        </w:rPr>
      </w:pPr>
      <w:r>
        <w:rPr>
          <w:rFonts w:hint="eastAsia" w:ascii="宋体" w:hAnsi="宋体" w:cs="宋体"/>
        </w:rPr>
        <w:t>我方参加贵方组织的</w:t>
      </w:r>
      <w:r>
        <w:rPr>
          <w:rFonts w:ascii="宋体" w:hAnsi="宋体" w:cs="宋体"/>
          <w:u w:val="single"/>
        </w:rPr>
        <w:t>(</w:t>
      </w:r>
      <w:r>
        <w:rPr>
          <w:rFonts w:hint="eastAsia" w:ascii="宋体" w:hAnsi="宋体" w:cs="宋体"/>
          <w:u w:val="single"/>
        </w:rPr>
        <w:t>填写项目名称)</w:t>
      </w:r>
      <w:r>
        <w:rPr>
          <w:rFonts w:hint="eastAsia" w:ascii="宋体" w:hAnsi="宋体" w:cs="宋体"/>
        </w:rPr>
        <w:t>、</w:t>
      </w:r>
      <w:r>
        <w:rPr>
          <w:rFonts w:hint="eastAsia" w:ascii="宋体" w:hAnsi="宋体" w:cs="宋体"/>
          <w:u w:val="single"/>
        </w:rPr>
        <w:t>（填写项目编号）</w:t>
      </w:r>
      <w:r>
        <w:rPr>
          <w:rFonts w:hint="eastAsia" w:ascii="宋体" w:hAnsi="宋体" w:cs="宋体"/>
        </w:rPr>
        <w:t>、</w:t>
      </w:r>
      <w:r>
        <w:rPr>
          <w:rFonts w:hint="eastAsia" w:ascii="宋体" w:hAnsi="宋体" w:cs="宋体"/>
          <w:u w:val="single"/>
        </w:rPr>
        <w:t>（填写包号）</w:t>
      </w:r>
      <w:r>
        <w:rPr>
          <w:rFonts w:hint="eastAsia" w:ascii="宋体" w:hAnsi="宋体" w:cs="宋体"/>
        </w:rPr>
        <w:t>招标的有关活动，并对此项目进行投标。为此</w:t>
      </w:r>
      <w:r>
        <w:rPr>
          <w:rFonts w:hint="eastAsia" w:ascii="宋体" w:hAnsi="宋体" w:cs="宋体"/>
          <w:b/>
          <w:bCs/>
        </w:rPr>
        <w:t>，我方承诺如下：</w:t>
      </w:r>
    </w:p>
    <w:p w14:paraId="4B96CA84">
      <w:pPr>
        <w:pStyle w:val="40"/>
        <w:adjustRightInd w:val="0"/>
        <w:snapToGrid w:val="0"/>
        <w:spacing w:before="0" w:after="0" w:line="360" w:lineRule="auto"/>
        <w:ind w:firstLine="480"/>
        <w:jc w:val="both"/>
        <w:rPr>
          <w:rFonts w:hint="eastAsia" w:ascii="宋体" w:hAnsi="宋体" w:eastAsia="宋体" w:cs="Times New Roman"/>
          <w:color w:val="auto"/>
          <w:sz w:val="24"/>
          <w:szCs w:val="24"/>
        </w:rPr>
      </w:pPr>
      <w:r>
        <w:rPr>
          <w:rFonts w:ascii="宋体" w:hAnsi="宋体" w:eastAsia="宋体" w:cs="宋体"/>
          <w:color w:val="auto"/>
          <w:sz w:val="24"/>
          <w:szCs w:val="24"/>
        </w:rPr>
        <w:t>1.</w:t>
      </w:r>
      <w:r>
        <w:rPr>
          <w:rFonts w:hint="eastAsia" w:ascii="宋体" w:hAnsi="宋体" w:eastAsia="宋体" w:cs="宋体"/>
          <w:color w:val="auto"/>
          <w:sz w:val="24"/>
          <w:szCs w:val="24"/>
        </w:rPr>
        <w:t>同意在本项目招标文件中规定的开标日起</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rPr>
        <w:t>日历天内遵守本投标文件中的承诺且在此期限期满之前均具有约束力。</w:t>
      </w:r>
    </w:p>
    <w:p w14:paraId="72E4194B">
      <w:pPr>
        <w:pStyle w:val="40"/>
        <w:adjustRightInd w:val="0"/>
        <w:snapToGrid w:val="0"/>
        <w:spacing w:before="0" w:after="0" w:line="360" w:lineRule="auto"/>
        <w:ind w:firstLine="480"/>
        <w:jc w:val="both"/>
        <w:rPr>
          <w:rFonts w:hint="eastAsia" w:ascii="宋体" w:hAnsi="宋体" w:eastAsia="宋体" w:cs="Times New Roman"/>
          <w:color w:val="auto"/>
          <w:sz w:val="24"/>
          <w:szCs w:val="24"/>
        </w:rPr>
      </w:pPr>
      <w:r>
        <w:rPr>
          <w:rFonts w:ascii="宋体" w:hAnsi="宋体" w:eastAsia="宋体" w:cs="宋体"/>
          <w:color w:val="auto"/>
          <w:sz w:val="24"/>
          <w:szCs w:val="24"/>
        </w:rPr>
        <w:t>2.</w:t>
      </w:r>
      <w:r>
        <w:rPr>
          <w:rFonts w:hint="eastAsia" w:ascii="宋体" w:hAnsi="宋体" w:eastAsia="宋体" w:cs="宋体"/>
          <w:color w:val="auto"/>
          <w:sz w:val="24"/>
          <w:szCs w:val="24"/>
        </w:rPr>
        <w:t>已经具备政府采购法律法规和招标文件中规定的参加政府采购活动的供应商应当具备的条件。</w:t>
      </w:r>
    </w:p>
    <w:p w14:paraId="0E79B0A2">
      <w:pPr>
        <w:pStyle w:val="40"/>
        <w:adjustRightInd w:val="0"/>
        <w:snapToGrid w:val="0"/>
        <w:spacing w:before="0" w:after="0" w:line="360" w:lineRule="auto"/>
        <w:ind w:firstLine="480"/>
        <w:jc w:val="both"/>
        <w:rPr>
          <w:rFonts w:hint="eastAsia" w:ascii="宋体" w:hAnsi="宋体" w:eastAsia="宋体" w:cs="Times New Roman"/>
          <w:color w:val="auto"/>
          <w:sz w:val="24"/>
          <w:szCs w:val="24"/>
        </w:rPr>
      </w:pPr>
      <w:r>
        <w:rPr>
          <w:rFonts w:ascii="宋体" w:hAnsi="宋体" w:eastAsia="宋体" w:cs="宋体"/>
          <w:color w:val="auto"/>
          <w:sz w:val="24"/>
          <w:szCs w:val="24"/>
        </w:rPr>
        <w:t>3.</w:t>
      </w:r>
      <w:r>
        <w:rPr>
          <w:rFonts w:hint="eastAsia" w:ascii="宋体" w:hAnsi="宋体" w:eastAsia="宋体" w:cs="宋体"/>
          <w:color w:val="auto"/>
          <w:sz w:val="24"/>
          <w:szCs w:val="24"/>
        </w:rPr>
        <w:t>保证遵守招标文件中的有关规定和收费标准。</w:t>
      </w:r>
    </w:p>
    <w:p w14:paraId="6D79F138">
      <w:pPr>
        <w:pStyle w:val="40"/>
        <w:adjustRightInd w:val="0"/>
        <w:snapToGrid w:val="0"/>
        <w:spacing w:before="0" w:after="0" w:line="360" w:lineRule="auto"/>
        <w:ind w:left="420" w:firstLine="0" w:firstLineChars="0"/>
        <w:jc w:val="both"/>
        <w:rPr>
          <w:rFonts w:hint="eastAsia" w:ascii="宋体" w:hAnsi="宋体" w:eastAsia="宋体" w:cs="Times New Roman"/>
          <w:color w:val="auto"/>
          <w:sz w:val="24"/>
          <w:szCs w:val="24"/>
        </w:rPr>
      </w:pPr>
      <w:r>
        <w:rPr>
          <w:rFonts w:ascii="宋体" w:hAnsi="宋体" w:eastAsia="宋体" w:cs="宋体"/>
          <w:color w:val="auto"/>
          <w:sz w:val="24"/>
          <w:szCs w:val="24"/>
        </w:rPr>
        <w:t>4.</w:t>
      </w:r>
      <w:r>
        <w:rPr>
          <w:rFonts w:hint="eastAsia" w:ascii="宋体" w:hAnsi="宋体" w:eastAsia="宋体" w:cs="宋体"/>
          <w:color w:val="auto"/>
          <w:sz w:val="24"/>
          <w:szCs w:val="24"/>
        </w:rPr>
        <w:t>保证忠实地执行双方所签订的合同，并承担合同规定的责任和义务。</w:t>
      </w:r>
    </w:p>
    <w:p w14:paraId="7A27DE49">
      <w:pPr>
        <w:pStyle w:val="40"/>
        <w:adjustRightInd w:val="0"/>
        <w:snapToGrid w:val="0"/>
        <w:spacing w:before="0" w:after="0" w:line="360" w:lineRule="auto"/>
        <w:ind w:firstLineChars="0"/>
        <w:jc w:val="both"/>
        <w:rPr>
          <w:rFonts w:hint="eastAsia" w:ascii="宋体" w:hAnsi="宋体" w:eastAsia="宋体" w:cs="Times New Roman"/>
          <w:color w:val="auto"/>
          <w:sz w:val="24"/>
          <w:szCs w:val="24"/>
        </w:rPr>
      </w:pPr>
      <w:r>
        <w:rPr>
          <w:rFonts w:ascii="宋体" w:hAnsi="宋体" w:eastAsia="宋体" w:cs="宋体"/>
          <w:color w:val="auto"/>
          <w:sz w:val="24"/>
          <w:szCs w:val="24"/>
        </w:rPr>
        <w:t>5.</w:t>
      </w:r>
      <w:r>
        <w:rPr>
          <w:rFonts w:hint="eastAsia" w:ascii="宋体" w:hAnsi="宋体" w:eastAsia="宋体" w:cs="宋体"/>
          <w:color w:val="auto"/>
          <w:sz w:val="24"/>
          <w:szCs w:val="24"/>
        </w:rPr>
        <w:t>完全理解招标文件中的各项商务和技术要求，若有偏差，已在投标文件商务条款偏离表中予以明确特别说明。</w:t>
      </w:r>
    </w:p>
    <w:p w14:paraId="66879AEA">
      <w:pPr>
        <w:pStyle w:val="40"/>
        <w:adjustRightInd w:val="0"/>
        <w:snapToGrid w:val="0"/>
        <w:spacing w:before="0" w:after="0" w:line="360" w:lineRule="auto"/>
        <w:ind w:left="420" w:firstLine="0" w:firstLineChars="0"/>
        <w:jc w:val="both"/>
        <w:rPr>
          <w:rFonts w:hint="eastAsia" w:ascii="宋体" w:hAnsi="宋体" w:eastAsia="宋体" w:cs="Times New Roman"/>
          <w:color w:val="auto"/>
          <w:sz w:val="24"/>
          <w:szCs w:val="24"/>
        </w:rPr>
      </w:pPr>
      <w:r>
        <w:rPr>
          <w:rFonts w:ascii="宋体" w:hAnsi="宋体" w:eastAsia="宋体" w:cs="宋体"/>
          <w:color w:val="auto"/>
          <w:sz w:val="24"/>
          <w:szCs w:val="24"/>
        </w:rPr>
        <w:t>6.</w:t>
      </w:r>
      <w:r>
        <w:rPr>
          <w:rFonts w:hint="eastAsia" w:ascii="宋体" w:hAnsi="宋体" w:eastAsia="宋体" w:cs="宋体"/>
          <w:color w:val="auto"/>
          <w:sz w:val="24"/>
          <w:szCs w:val="24"/>
        </w:rPr>
        <w:t>完全理解贵方不一定接受最低价的投标或收到的任何投标。</w:t>
      </w:r>
    </w:p>
    <w:p w14:paraId="7B4F01B5">
      <w:pPr>
        <w:pStyle w:val="40"/>
        <w:adjustRightInd w:val="0"/>
        <w:snapToGrid w:val="0"/>
        <w:spacing w:before="0" w:after="0" w:line="360" w:lineRule="auto"/>
        <w:ind w:firstLineChars="0"/>
        <w:jc w:val="both"/>
        <w:rPr>
          <w:rFonts w:hint="eastAsia" w:ascii="宋体" w:hAnsi="宋体" w:eastAsia="宋体" w:cs="Times New Roman"/>
          <w:color w:val="auto"/>
          <w:sz w:val="24"/>
          <w:szCs w:val="24"/>
        </w:rPr>
      </w:pPr>
      <w:r>
        <w:rPr>
          <w:rFonts w:ascii="宋体" w:hAnsi="宋体" w:eastAsia="宋体" w:cs="宋体"/>
          <w:color w:val="auto"/>
          <w:sz w:val="24"/>
          <w:szCs w:val="24"/>
        </w:rPr>
        <w:t>7.</w:t>
      </w:r>
      <w:r>
        <w:rPr>
          <w:rFonts w:hint="eastAsia" w:ascii="宋体" w:hAnsi="宋体" w:eastAsia="宋体" w:cs="宋体"/>
          <w:color w:val="auto"/>
          <w:sz w:val="24"/>
          <w:szCs w:val="24"/>
        </w:rPr>
        <w:t>愿意向贵方提供任何与本项投标有关的数据、情况和技术资料。若贵方需要，我方愿意提供我方作出的一切承诺的证明材料。</w:t>
      </w:r>
    </w:p>
    <w:p w14:paraId="210182E1">
      <w:pPr>
        <w:pStyle w:val="40"/>
        <w:adjustRightInd w:val="0"/>
        <w:snapToGrid w:val="0"/>
        <w:spacing w:before="0" w:after="0" w:line="360" w:lineRule="auto"/>
        <w:ind w:firstLineChars="0"/>
        <w:jc w:val="both"/>
        <w:rPr>
          <w:rFonts w:hint="eastAsia" w:ascii="宋体" w:hAnsi="宋体" w:eastAsia="宋体" w:cs="Times New Roman"/>
          <w:color w:val="auto"/>
          <w:sz w:val="24"/>
          <w:szCs w:val="24"/>
        </w:rPr>
      </w:pPr>
      <w:r>
        <w:rPr>
          <w:rFonts w:ascii="宋体" w:hAnsi="宋体" w:eastAsia="宋体" w:cs="宋体"/>
          <w:color w:val="auto"/>
          <w:sz w:val="24"/>
          <w:szCs w:val="24"/>
        </w:rPr>
        <w:t>8.</w:t>
      </w:r>
      <w:r>
        <w:rPr>
          <w:rFonts w:hint="eastAsia" w:ascii="宋体" w:hAnsi="宋体" w:eastAsia="宋体" w:cs="宋体"/>
          <w:color w:val="auto"/>
          <w:sz w:val="24"/>
          <w:szCs w:val="24"/>
        </w:rPr>
        <w:t>我方已详细审核全部投标文件，包括投标文件修改书（如有）、参考资料及有关附件，确认无误。</w:t>
      </w:r>
    </w:p>
    <w:p w14:paraId="5206AA9C">
      <w:pPr>
        <w:pStyle w:val="40"/>
        <w:adjustRightInd w:val="0"/>
        <w:snapToGrid w:val="0"/>
        <w:spacing w:before="0" w:after="0" w:line="360" w:lineRule="auto"/>
        <w:ind w:firstLineChars="0"/>
        <w:jc w:val="both"/>
        <w:rPr>
          <w:rFonts w:hint="eastAsia" w:ascii="宋体" w:hAnsi="宋体" w:eastAsia="宋体" w:cs="Times New Roman"/>
          <w:color w:val="auto"/>
          <w:sz w:val="24"/>
          <w:szCs w:val="24"/>
        </w:rPr>
      </w:pPr>
      <w:r>
        <w:rPr>
          <w:rFonts w:ascii="宋体" w:hAnsi="宋体" w:eastAsia="宋体" w:cs="宋体"/>
          <w:color w:val="auto"/>
          <w:sz w:val="24"/>
          <w:szCs w:val="24"/>
        </w:rPr>
        <w:t>9.</w:t>
      </w:r>
      <w:r>
        <w:rPr>
          <w:rFonts w:hint="eastAsia" w:ascii="宋体" w:hAnsi="宋体" w:eastAsia="宋体" w:cs="宋体"/>
          <w:color w:val="auto"/>
          <w:sz w:val="24"/>
          <w:szCs w:val="24"/>
        </w:rPr>
        <w:t>采购人若需追加采购本项目招标文件所列服务的，在不改变合同其他实质性条款的前提下，按相同</w:t>
      </w:r>
      <w:r>
        <w:rPr>
          <w:rFonts w:hint="eastAsia" w:ascii="宋体" w:hAnsi="宋体" w:eastAsia="宋体" w:cs="宋体"/>
          <w:color w:val="auto"/>
          <w:sz w:val="24"/>
          <w:szCs w:val="24"/>
          <w:lang w:val="en-US"/>
        </w:rPr>
        <w:t>单价</w:t>
      </w:r>
      <w:r>
        <w:rPr>
          <w:rFonts w:hint="eastAsia" w:ascii="宋体" w:hAnsi="宋体" w:eastAsia="宋体" w:cs="宋体"/>
          <w:color w:val="auto"/>
          <w:sz w:val="24"/>
          <w:szCs w:val="24"/>
        </w:rPr>
        <w:t>保证</w:t>
      </w:r>
      <w:r>
        <w:rPr>
          <w:rFonts w:ascii="宋体" w:hAnsi="宋体" w:eastAsia="宋体" w:cs="宋体"/>
          <w:color w:val="auto"/>
          <w:sz w:val="24"/>
          <w:szCs w:val="24"/>
        </w:rPr>
        <w:t>服务</w:t>
      </w:r>
      <w:r>
        <w:rPr>
          <w:rFonts w:hint="eastAsia" w:ascii="宋体" w:hAnsi="宋体" w:eastAsia="宋体" w:cs="宋体"/>
          <w:color w:val="auto"/>
          <w:sz w:val="24"/>
          <w:szCs w:val="24"/>
        </w:rPr>
        <w:t>。</w:t>
      </w:r>
    </w:p>
    <w:p w14:paraId="64CBF757">
      <w:pPr>
        <w:pStyle w:val="40"/>
        <w:adjustRightInd w:val="0"/>
        <w:snapToGrid w:val="0"/>
        <w:spacing w:before="0" w:after="0" w:line="360" w:lineRule="auto"/>
        <w:ind w:left="420" w:firstLine="0" w:firstLineChars="0"/>
        <w:jc w:val="both"/>
        <w:rPr>
          <w:rFonts w:hint="eastAsia" w:ascii="宋体" w:hAnsi="宋体" w:eastAsia="宋体" w:cs="Times New Roman"/>
          <w:color w:val="auto"/>
          <w:sz w:val="24"/>
          <w:szCs w:val="24"/>
        </w:rPr>
      </w:pPr>
      <w:r>
        <w:rPr>
          <w:rFonts w:ascii="宋体" w:hAnsi="宋体" w:eastAsia="宋体" w:cs="宋体"/>
          <w:color w:val="auto"/>
          <w:sz w:val="24"/>
          <w:szCs w:val="24"/>
        </w:rPr>
        <w:t>10.</w:t>
      </w:r>
      <w:r>
        <w:rPr>
          <w:rFonts w:hint="eastAsia" w:ascii="宋体" w:hAnsi="宋体" w:eastAsia="宋体" w:cs="宋体"/>
          <w:color w:val="auto"/>
          <w:sz w:val="24"/>
          <w:szCs w:val="24"/>
        </w:rPr>
        <w:t>接受招标文件中拟</w:t>
      </w:r>
      <w:r>
        <w:rPr>
          <w:rFonts w:ascii="宋体" w:hAnsi="宋体" w:eastAsia="宋体" w:cs="宋体"/>
          <w:color w:val="auto"/>
          <w:sz w:val="24"/>
          <w:szCs w:val="24"/>
        </w:rPr>
        <w:t>签订的</w:t>
      </w:r>
      <w:r>
        <w:rPr>
          <w:rFonts w:hint="eastAsia" w:ascii="宋体" w:hAnsi="宋体" w:eastAsia="宋体" w:cs="宋体"/>
          <w:color w:val="auto"/>
          <w:sz w:val="24"/>
          <w:szCs w:val="24"/>
        </w:rPr>
        <w:t>合同文本的全部条款且无任何异议。</w:t>
      </w:r>
    </w:p>
    <w:p w14:paraId="0BD6E42C">
      <w:pPr>
        <w:snapToGrid w:val="0"/>
        <w:spacing w:line="360" w:lineRule="auto"/>
        <w:ind w:firstLine="480" w:firstLineChars="200"/>
        <w:rPr>
          <w:rFonts w:hint="eastAsia" w:ascii="宋体" w:hAnsi="宋体" w:cs="宋体"/>
        </w:rPr>
      </w:pPr>
      <w:r>
        <w:rPr>
          <w:rFonts w:hint="eastAsia" w:ascii="宋体" w:hAnsi="宋体" w:cs="宋体"/>
        </w:rPr>
        <w:t>如果我方违反上述承诺，或承诺内容不属实，我方愿意承担一切不利的法律后果。</w:t>
      </w:r>
    </w:p>
    <w:p w14:paraId="4DFC1E30">
      <w:pPr>
        <w:snapToGrid w:val="0"/>
        <w:spacing w:line="360" w:lineRule="auto"/>
        <w:ind w:firstLine="480" w:firstLineChars="200"/>
        <w:rPr>
          <w:rFonts w:hint="eastAsia" w:ascii="宋体" w:hAnsi="宋体" w:cs="宋体"/>
        </w:rPr>
      </w:pPr>
      <w:r>
        <w:rPr>
          <w:rFonts w:hint="eastAsia" w:ascii="宋体" w:hAnsi="宋体" w:cs="宋体"/>
        </w:rPr>
        <w:t>与本投标有关的一切往来通讯请寄：</w:t>
      </w:r>
    </w:p>
    <w:p w14:paraId="5C1EE5BC">
      <w:pPr>
        <w:snapToGrid w:val="0"/>
        <w:spacing w:line="360" w:lineRule="auto"/>
        <w:ind w:firstLine="480" w:firstLineChars="200"/>
        <w:rPr>
          <w:rFonts w:hint="eastAsia" w:ascii="宋体" w:hAnsi="宋体" w:cs="宋体"/>
        </w:rPr>
      </w:pPr>
      <w:r>
        <w:rPr>
          <w:rFonts w:hint="eastAsia" w:ascii="宋体" w:hAnsi="宋体" w:cs="宋体"/>
        </w:rPr>
        <w:t>地址：</w:t>
      </w:r>
    </w:p>
    <w:p w14:paraId="28605662">
      <w:pPr>
        <w:snapToGrid w:val="0"/>
        <w:spacing w:line="360" w:lineRule="auto"/>
        <w:ind w:firstLine="480" w:firstLineChars="200"/>
        <w:rPr>
          <w:rFonts w:hint="eastAsia" w:ascii="宋体" w:hAnsi="宋体" w:cs="宋体"/>
        </w:rPr>
      </w:pPr>
      <w:r>
        <w:rPr>
          <w:rFonts w:hint="eastAsia" w:ascii="宋体" w:hAnsi="宋体" w:cs="宋体"/>
        </w:rPr>
        <w:t>邮编：</w:t>
      </w:r>
    </w:p>
    <w:p w14:paraId="12DEB576">
      <w:pPr>
        <w:snapToGrid w:val="0"/>
        <w:spacing w:line="360" w:lineRule="auto"/>
        <w:ind w:firstLine="480" w:firstLineChars="200"/>
        <w:rPr>
          <w:rFonts w:hint="eastAsia" w:ascii="宋体" w:hAnsi="宋体" w:cs="宋体"/>
        </w:rPr>
      </w:pPr>
      <w:r>
        <w:rPr>
          <w:rFonts w:hint="eastAsia" w:ascii="宋体" w:hAnsi="宋体" w:cs="宋体"/>
        </w:rPr>
        <w:t>电话：</w:t>
      </w:r>
    </w:p>
    <w:p w14:paraId="04E42AC4">
      <w:pPr>
        <w:snapToGrid w:val="0"/>
        <w:spacing w:line="360" w:lineRule="auto"/>
        <w:ind w:firstLine="480" w:firstLineChars="200"/>
        <w:rPr>
          <w:rFonts w:hint="eastAsia" w:ascii="宋体" w:hAnsi="宋体" w:cs="宋体"/>
        </w:rPr>
      </w:pPr>
      <w:r>
        <w:rPr>
          <w:rFonts w:hint="eastAsia" w:ascii="宋体" w:hAnsi="宋体" w:cs="宋体"/>
        </w:rPr>
        <w:t>传真：</w:t>
      </w:r>
    </w:p>
    <w:p w14:paraId="40494BD6">
      <w:pPr>
        <w:snapToGrid w:val="0"/>
        <w:spacing w:line="360" w:lineRule="auto"/>
        <w:ind w:firstLine="480" w:firstLineChars="200"/>
        <w:rPr>
          <w:rFonts w:hint="eastAsia" w:ascii="宋体" w:hAnsi="宋体" w:cs="宋体"/>
        </w:rPr>
      </w:pPr>
      <w:r>
        <w:rPr>
          <w:rFonts w:hint="eastAsia" w:ascii="宋体" w:hAnsi="宋体" w:cs="宋体"/>
        </w:rPr>
        <w:t>电子信箱：</w:t>
      </w:r>
    </w:p>
    <w:p w14:paraId="56EF3824">
      <w:pPr>
        <w:snapToGrid w:val="0"/>
        <w:spacing w:line="360" w:lineRule="auto"/>
        <w:ind w:firstLine="480" w:firstLineChars="200"/>
        <w:rPr>
          <w:rFonts w:hint="eastAsia" w:ascii="宋体" w:hAnsi="宋体" w:cs="宋体"/>
        </w:rPr>
      </w:pPr>
      <w:bookmarkStart w:id="73" w:name="_Hlk96947845"/>
      <w:r>
        <w:rPr>
          <w:rFonts w:hint="eastAsia" w:ascii="宋体" w:hAnsi="宋体" w:cs="宋体"/>
        </w:rPr>
        <w:t>投标人</w:t>
      </w:r>
      <w:bookmarkEnd w:id="73"/>
      <w:r>
        <w:rPr>
          <w:rFonts w:hint="eastAsia" w:ascii="宋体" w:hAnsi="宋体" w:cs="宋体"/>
        </w:rPr>
        <w:t>法定代表人或其授权代表签字：</w:t>
      </w:r>
    </w:p>
    <w:p w14:paraId="3249B065">
      <w:pPr>
        <w:snapToGrid w:val="0"/>
        <w:spacing w:line="360" w:lineRule="auto"/>
        <w:ind w:firstLine="480" w:firstLineChars="200"/>
        <w:rPr>
          <w:rFonts w:hint="eastAsia" w:ascii="宋体" w:hAnsi="宋体" w:cs="宋体"/>
        </w:rPr>
      </w:pPr>
      <w:r>
        <w:rPr>
          <w:rFonts w:hint="eastAsia" w:ascii="宋体" w:hAnsi="宋体" w:cs="宋体"/>
        </w:rPr>
        <w:t>投标人名称：</w:t>
      </w:r>
    </w:p>
    <w:p w14:paraId="5000DB12">
      <w:pPr>
        <w:snapToGrid w:val="0"/>
        <w:spacing w:line="360" w:lineRule="auto"/>
        <w:ind w:firstLine="480" w:firstLineChars="200"/>
        <w:rPr>
          <w:rFonts w:hint="eastAsia" w:ascii="宋体" w:hAnsi="宋体" w:cs="宋体"/>
        </w:rPr>
      </w:pPr>
      <w:r>
        <w:rPr>
          <w:rFonts w:hint="eastAsia" w:ascii="宋体" w:hAnsi="宋体" w:cs="宋体"/>
        </w:rPr>
        <w:t>单位公章：</w:t>
      </w:r>
      <w:r>
        <w:rPr>
          <w:rFonts w:ascii="宋体" w:hAnsi="宋体" w:cs="宋体"/>
        </w:rPr>
        <w:tab/>
      </w:r>
    </w:p>
    <w:p w14:paraId="4BE12D36">
      <w:pPr>
        <w:snapToGrid w:val="0"/>
        <w:spacing w:line="360" w:lineRule="auto"/>
        <w:rPr>
          <w:rFonts w:hint="eastAsia" w:ascii="宋体" w:hAnsi="宋体" w:cs="宋体"/>
        </w:rPr>
      </w:pPr>
    </w:p>
    <w:p w14:paraId="60989F00">
      <w:pPr>
        <w:snapToGrid w:val="0"/>
        <w:spacing w:line="360" w:lineRule="auto"/>
        <w:ind w:right="420" w:firstLine="4080" w:firstLineChars="1700"/>
        <w:rPr>
          <w:rFonts w:hint="eastAsia" w:ascii="宋体" w:hAnsi="宋体" w:cs="宋体"/>
        </w:rPr>
        <w:sectPr>
          <w:pgSz w:w="11906" w:h="16838"/>
          <w:pgMar w:top="1440" w:right="1797" w:bottom="1440" w:left="1797" w:header="851" w:footer="992" w:gutter="0"/>
          <w:pgNumType w:start="1"/>
          <w:cols w:space="425" w:num="1"/>
          <w:docGrid w:linePitch="326" w:charSpace="0"/>
        </w:sect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bookmarkStart w:id="74" w:name="_Toc477185304"/>
    </w:p>
    <w:p w14:paraId="5CDC1CC0">
      <w:pPr>
        <w:pStyle w:val="62"/>
        <w:adjustRightInd w:val="0"/>
        <w:snapToGrid w:val="0"/>
        <w:spacing w:line="360" w:lineRule="auto"/>
        <w:jc w:val="left"/>
        <w:rPr>
          <w:rFonts w:hint="eastAsia" w:hAnsi="宋体" w:cs="宋体"/>
        </w:rPr>
      </w:pPr>
      <w:bookmarkStart w:id="75" w:name="_Toc183897355"/>
      <w:r>
        <w:rPr>
          <w:rFonts w:hAnsi="宋体" w:cs="宋体"/>
        </w:rPr>
        <w:t>2</w:t>
      </w:r>
      <w:r>
        <w:rPr>
          <w:rFonts w:hint="eastAsia" w:hAnsi="宋体" w:cs="宋体"/>
        </w:rPr>
        <w:t>：</w:t>
      </w:r>
      <w:bookmarkEnd w:id="74"/>
      <w:r>
        <w:rPr>
          <w:rFonts w:hint="eastAsia" w:hAnsi="宋体" w:cs="宋体"/>
        </w:rPr>
        <w:t>开标</w:t>
      </w:r>
      <w:r>
        <w:rPr>
          <w:rFonts w:hAnsi="宋体" w:cs="宋体"/>
        </w:rPr>
        <w:t>一览表</w:t>
      </w:r>
      <w:bookmarkEnd w:id="75"/>
    </w:p>
    <w:p w14:paraId="1385D679">
      <w:pPr>
        <w:tabs>
          <w:tab w:val="left" w:pos="1800"/>
          <w:tab w:val="left" w:pos="5580"/>
        </w:tabs>
        <w:snapToGrid w:val="0"/>
        <w:spacing w:line="360" w:lineRule="auto"/>
        <w:rPr>
          <w:rFonts w:hint="eastAsia" w:ascii="宋体" w:hAnsi="宋体" w:cs="Times New Roman"/>
          <w:u w:val="single"/>
        </w:rPr>
      </w:pPr>
      <w:r>
        <w:rPr>
          <w:rFonts w:hint="eastAsia" w:ascii="宋体" w:hAnsi="宋体" w:cs="宋体"/>
        </w:rPr>
        <w:t>投标人名称：</w:t>
      </w:r>
    </w:p>
    <w:p w14:paraId="10819F59">
      <w:pPr>
        <w:tabs>
          <w:tab w:val="left" w:pos="1800"/>
          <w:tab w:val="left" w:pos="5580"/>
        </w:tabs>
        <w:snapToGrid w:val="0"/>
        <w:spacing w:line="360" w:lineRule="auto"/>
        <w:rPr>
          <w:rFonts w:hint="eastAsia" w:ascii="宋体" w:hAnsi="宋体" w:cs="Times New Roman"/>
          <w:u w:val="single"/>
        </w:rPr>
      </w:pPr>
      <w:r>
        <w:rPr>
          <w:rFonts w:hint="eastAsia" w:ascii="宋体" w:hAnsi="宋体" w:cs="宋体"/>
        </w:rPr>
        <w:t>项目编号：</w:t>
      </w:r>
    </w:p>
    <w:p w14:paraId="57CAE66F">
      <w:pPr>
        <w:tabs>
          <w:tab w:val="left" w:pos="1800"/>
          <w:tab w:val="left" w:pos="5580"/>
        </w:tabs>
        <w:snapToGrid w:val="0"/>
        <w:spacing w:line="360" w:lineRule="auto"/>
        <w:rPr>
          <w:rFonts w:hint="eastAsia" w:ascii="宋体" w:hAnsi="宋体" w:cs="Times New Roman"/>
          <w:u w:val="single"/>
        </w:rPr>
      </w:pPr>
      <w:r>
        <w:rPr>
          <w:rFonts w:hint="eastAsia" w:ascii="宋体" w:hAnsi="宋体" w:cs="宋体"/>
        </w:rPr>
        <w:t>项目名称：</w:t>
      </w:r>
    </w:p>
    <w:tbl>
      <w:tblPr>
        <w:tblStyle w:val="27"/>
        <w:tblpPr w:leftFromText="180" w:rightFromText="180" w:vertAnchor="text" w:horzAnchor="margin" w:tblpX="191" w:tblpY="7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2055"/>
        <w:gridCol w:w="2395"/>
        <w:gridCol w:w="3750"/>
        <w:gridCol w:w="3065"/>
        <w:gridCol w:w="1648"/>
      </w:tblGrid>
      <w:tr w14:paraId="1276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45" w:type="pct"/>
            <w:vAlign w:val="center"/>
          </w:tcPr>
          <w:p w14:paraId="1DF706A5">
            <w:pPr>
              <w:snapToGrid w:val="0"/>
              <w:spacing w:before="60" w:after="60" w:line="360" w:lineRule="auto"/>
              <w:jc w:val="center"/>
              <w:rPr>
                <w:rFonts w:hint="eastAsia" w:ascii="宋体" w:hAnsi="宋体"/>
                <w:b/>
                <w:sz w:val="21"/>
                <w:szCs w:val="21"/>
              </w:rPr>
            </w:pPr>
            <w:r>
              <w:rPr>
                <w:rFonts w:hint="eastAsia" w:ascii="宋体" w:hAnsi="宋体"/>
                <w:b/>
                <w:sz w:val="21"/>
                <w:szCs w:val="21"/>
              </w:rPr>
              <w:t>包号</w:t>
            </w:r>
          </w:p>
        </w:tc>
        <w:tc>
          <w:tcPr>
            <w:tcW w:w="725" w:type="pct"/>
            <w:vAlign w:val="center"/>
          </w:tcPr>
          <w:p w14:paraId="28C6A502">
            <w:pPr>
              <w:snapToGrid w:val="0"/>
              <w:spacing w:before="60" w:after="60" w:line="360" w:lineRule="auto"/>
              <w:jc w:val="center"/>
              <w:rPr>
                <w:rFonts w:hint="eastAsia" w:ascii="宋体" w:hAnsi="宋体"/>
                <w:b/>
                <w:sz w:val="21"/>
                <w:szCs w:val="21"/>
              </w:rPr>
            </w:pPr>
            <w:r>
              <w:rPr>
                <w:rFonts w:hint="eastAsia" w:ascii="宋体" w:hAnsi="宋体"/>
                <w:b/>
                <w:sz w:val="21"/>
                <w:szCs w:val="21"/>
              </w:rPr>
              <w:t>名称</w:t>
            </w:r>
          </w:p>
        </w:tc>
        <w:tc>
          <w:tcPr>
            <w:tcW w:w="845" w:type="pct"/>
            <w:vAlign w:val="center"/>
          </w:tcPr>
          <w:p w14:paraId="298C84E4">
            <w:pPr>
              <w:snapToGrid w:val="0"/>
              <w:spacing w:before="120" w:after="120" w:line="360" w:lineRule="auto"/>
              <w:jc w:val="center"/>
              <w:rPr>
                <w:rFonts w:hint="eastAsia" w:ascii="宋体" w:hAnsi="宋体"/>
                <w:b/>
                <w:sz w:val="21"/>
                <w:szCs w:val="21"/>
              </w:rPr>
            </w:pPr>
            <w:r>
              <w:rPr>
                <w:rFonts w:hint="eastAsia" w:ascii="宋体" w:hAnsi="宋体"/>
                <w:b/>
                <w:sz w:val="21"/>
                <w:szCs w:val="21"/>
              </w:rPr>
              <w:t>投标报价（元/年）</w:t>
            </w:r>
          </w:p>
        </w:tc>
        <w:tc>
          <w:tcPr>
            <w:tcW w:w="1323" w:type="pct"/>
            <w:vAlign w:val="center"/>
          </w:tcPr>
          <w:p w14:paraId="0ED2F6A6">
            <w:pPr>
              <w:snapToGrid w:val="0"/>
              <w:spacing w:before="120" w:after="120" w:line="360" w:lineRule="auto"/>
              <w:jc w:val="center"/>
              <w:rPr>
                <w:rFonts w:hint="eastAsia" w:ascii="宋体" w:hAnsi="宋体"/>
                <w:b/>
                <w:sz w:val="21"/>
                <w:szCs w:val="21"/>
              </w:rPr>
            </w:pPr>
            <w:r>
              <w:rPr>
                <w:rFonts w:hint="eastAsia" w:ascii="宋体" w:hAnsi="宋体"/>
                <w:b/>
                <w:sz w:val="21"/>
                <w:szCs w:val="21"/>
              </w:rPr>
              <w:t>投标保证金形式及金额</w:t>
            </w:r>
          </w:p>
        </w:tc>
        <w:tc>
          <w:tcPr>
            <w:tcW w:w="1081" w:type="pct"/>
            <w:vAlign w:val="center"/>
          </w:tcPr>
          <w:p w14:paraId="4E4CED49">
            <w:pPr>
              <w:snapToGrid w:val="0"/>
              <w:spacing w:before="120" w:after="120" w:line="360" w:lineRule="auto"/>
              <w:jc w:val="center"/>
              <w:rPr>
                <w:rFonts w:hint="eastAsia" w:ascii="宋体" w:hAnsi="宋体"/>
                <w:b/>
                <w:sz w:val="21"/>
                <w:szCs w:val="21"/>
              </w:rPr>
            </w:pPr>
            <w:r>
              <w:rPr>
                <w:rFonts w:hint="eastAsia" w:ascii="宋体" w:hAnsi="宋体"/>
                <w:b/>
                <w:sz w:val="21"/>
                <w:szCs w:val="21"/>
              </w:rPr>
              <w:t>服务时间</w:t>
            </w:r>
          </w:p>
        </w:tc>
        <w:tc>
          <w:tcPr>
            <w:tcW w:w="581" w:type="pct"/>
            <w:vAlign w:val="center"/>
          </w:tcPr>
          <w:p w14:paraId="7837DF16">
            <w:pPr>
              <w:snapToGrid w:val="0"/>
              <w:spacing w:before="120" w:after="120" w:line="360" w:lineRule="auto"/>
              <w:jc w:val="center"/>
              <w:rPr>
                <w:rFonts w:hint="eastAsia" w:ascii="宋体" w:hAnsi="宋体"/>
                <w:b/>
                <w:sz w:val="21"/>
                <w:szCs w:val="21"/>
              </w:rPr>
            </w:pPr>
            <w:r>
              <w:rPr>
                <w:rFonts w:hint="eastAsia" w:ascii="宋体" w:hAnsi="宋体"/>
                <w:b/>
                <w:sz w:val="21"/>
                <w:szCs w:val="21"/>
              </w:rPr>
              <w:t>服务地点</w:t>
            </w:r>
          </w:p>
        </w:tc>
      </w:tr>
      <w:tr w14:paraId="6981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45" w:type="pct"/>
            <w:vAlign w:val="center"/>
          </w:tcPr>
          <w:p w14:paraId="5C87686A">
            <w:pPr>
              <w:spacing w:line="360" w:lineRule="auto"/>
              <w:jc w:val="center"/>
              <w:rPr>
                <w:rFonts w:hint="eastAsia" w:ascii="宋体" w:hAnsi="宋体"/>
              </w:rPr>
            </w:pPr>
            <w:r>
              <w:rPr>
                <w:rFonts w:hint="eastAsia" w:ascii="宋体" w:hAnsi="宋体" w:cs="Times New Roman"/>
                <w:kern w:val="2"/>
                <w:lang w:bidi="ar"/>
              </w:rPr>
              <w:t>1</w:t>
            </w:r>
          </w:p>
        </w:tc>
        <w:tc>
          <w:tcPr>
            <w:tcW w:w="725" w:type="pct"/>
            <w:vAlign w:val="center"/>
          </w:tcPr>
          <w:p w14:paraId="51BD90B6">
            <w:pPr>
              <w:spacing w:line="360" w:lineRule="auto"/>
              <w:jc w:val="center"/>
              <w:rPr>
                <w:rFonts w:hint="eastAsia" w:ascii="宋体" w:hAnsi="宋体"/>
              </w:rPr>
            </w:pPr>
            <w:r>
              <w:rPr>
                <w:rFonts w:hint="eastAsia" w:ascii="宋体" w:hAnsi="宋体" w:cs="Times New Roman"/>
                <w:b/>
                <w:bCs/>
                <w:kern w:val="2"/>
              </w:rPr>
              <w:t>清华大学校园停车管理与服务采购项目</w:t>
            </w:r>
          </w:p>
        </w:tc>
        <w:tc>
          <w:tcPr>
            <w:tcW w:w="845" w:type="pct"/>
            <w:vAlign w:val="center"/>
          </w:tcPr>
          <w:p w14:paraId="7D206BB5">
            <w:pPr>
              <w:snapToGrid w:val="0"/>
              <w:spacing w:before="120" w:after="120" w:line="360" w:lineRule="auto"/>
              <w:rPr>
                <w:rFonts w:hint="eastAsia" w:ascii="宋体" w:hAnsi="宋体"/>
              </w:rPr>
            </w:pPr>
            <w:r>
              <w:rPr>
                <w:rFonts w:hint="eastAsia" w:ascii="宋体" w:hAnsi="宋体"/>
              </w:rPr>
              <w:t>大写：</w:t>
            </w:r>
          </w:p>
          <w:p w14:paraId="5FD10AF1">
            <w:pPr>
              <w:snapToGrid w:val="0"/>
              <w:spacing w:before="120" w:after="120" w:line="360" w:lineRule="auto"/>
              <w:rPr>
                <w:rFonts w:hint="eastAsia" w:ascii="宋体" w:hAnsi="宋体"/>
              </w:rPr>
            </w:pPr>
            <w:r>
              <w:rPr>
                <w:rFonts w:hint="eastAsia" w:ascii="宋体" w:hAnsi="宋体"/>
              </w:rPr>
              <w:t>小写：</w:t>
            </w:r>
          </w:p>
        </w:tc>
        <w:tc>
          <w:tcPr>
            <w:tcW w:w="1323" w:type="pct"/>
            <w:vAlign w:val="center"/>
          </w:tcPr>
          <w:p w14:paraId="719DBA0E">
            <w:pPr>
              <w:snapToGrid w:val="0"/>
              <w:spacing w:before="120" w:after="120" w:line="360" w:lineRule="auto"/>
              <w:rPr>
                <w:rFonts w:hint="eastAsia" w:ascii="宋体" w:hAnsi="宋体"/>
              </w:rPr>
            </w:pPr>
          </w:p>
        </w:tc>
        <w:tc>
          <w:tcPr>
            <w:tcW w:w="1081" w:type="pct"/>
            <w:vAlign w:val="center"/>
          </w:tcPr>
          <w:p w14:paraId="4AF7AA9D">
            <w:pPr>
              <w:snapToGrid w:val="0"/>
              <w:spacing w:before="120" w:after="120" w:line="360" w:lineRule="auto"/>
              <w:jc w:val="center"/>
              <w:rPr>
                <w:rFonts w:hint="eastAsia" w:ascii="宋体" w:hAnsi="宋体"/>
              </w:rPr>
            </w:pPr>
            <w:r>
              <w:rPr>
                <w:rFonts w:hint="eastAsia" w:ascii="宋体" w:hAnsi="宋体"/>
              </w:rPr>
              <w:t>本项目服务期限三年，自2025年1月1日至2027年12月 31日</w:t>
            </w:r>
          </w:p>
        </w:tc>
        <w:tc>
          <w:tcPr>
            <w:tcW w:w="581" w:type="pct"/>
            <w:vAlign w:val="center"/>
          </w:tcPr>
          <w:p w14:paraId="1A5928DF">
            <w:pPr>
              <w:snapToGrid w:val="0"/>
              <w:spacing w:before="120" w:after="120" w:line="360" w:lineRule="auto"/>
              <w:jc w:val="center"/>
              <w:rPr>
                <w:rFonts w:hint="eastAsia" w:ascii="宋体" w:hAnsi="宋体"/>
              </w:rPr>
            </w:pPr>
            <w:r>
              <w:rPr>
                <w:rFonts w:hint="eastAsia" w:ascii="宋体" w:hAnsi="宋体"/>
              </w:rPr>
              <w:t>清华大学指定地点</w:t>
            </w:r>
          </w:p>
        </w:tc>
      </w:tr>
    </w:tbl>
    <w:p w14:paraId="2FB16601">
      <w:pPr>
        <w:tabs>
          <w:tab w:val="left" w:pos="1800"/>
          <w:tab w:val="left" w:pos="5580"/>
        </w:tabs>
        <w:snapToGrid w:val="0"/>
        <w:spacing w:line="360" w:lineRule="auto"/>
        <w:ind w:right="-758" w:rightChars="-316"/>
        <w:rPr>
          <w:rFonts w:hint="eastAsia" w:ascii="宋体" w:hAnsi="宋体" w:cs="Times New Roman"/>
          <w:u w:val="single"/>
        </w:rPr>
      </w:pPr>
      <w:r>
        <w:rPr>
          <w:rFonts w:hint="eastAsia" w:ascii="宋体" w:hAnsi="宋体" w:cs="Times New Roman"/>
        </w:rPr>
        <w:t>价格单位：人民币元</w:t>
      </w:r>
    </w:p>
    <w:p w14:paraId="43A2FA32">
      <w:pPr>
        <w:tabs>
          <w:tab w:val="left" w:pos="1800"/>
          <w:tab w:val="left" w:pos="5580"/>
        </w:tabs>
        <w:snapToGrid w:val="0"/>
        <w:spacing w:line="360" w:lineRule="auto"/>
        <w:jc w:val="right"/>
        <w:rPr>
          <w:rFonts w:hint="eastAsia" w:ascii="宋体" w:hAnsi="宋体" w:cs="Times New Roman"/>
        </w:rPr>
      </w:pPr>
    </w:p>
    <w:p w14:paraId="3FB97C7A">
      <w:pPr>
        <w:pStyle w:val="15"/>
        <w:tabs>
          <w:tab w:val="left" w:pos="5580"/>
        </w:tabs>
        <w:adjustRightInd w:val="0"/>
        <w:snapToGrid w:val="0"/>
        <w:spacing w:line="360" w:lineRule="auto"/>
        <w:rPr>
          <w:rFonts w:hint="eastAsia" w:hAnsi="宋体"/>
          <w:sz w:val="24"/>
          <w:szCs w:val="24"/>
        </w:rPr>
      </w:pPr>
      <w:r>
        <w:rPr>
          <w:rFonts w:hint="eastAsia" w:hAnsi="宋体"/>
          <w:sz w:val="24"/>
          <w:szCs w:val="24"/>
        </w:rPr>
        <w:t>投标人（盖单位公章）</w:t>
      </w:r>
      <w:r>
        <w:rPr>
          <w:rFonts w:hAnsi="宋体"/>
          <w:sz w:val="24"/>
          <w:szCs w:val="24"/>
        </w:rPr>
        <w:t>:</w:t>
      </w:r>
    </w:p>
    <w:p w14:paraId="49E933B4">
      <w:pPr>
        <w:pStyle w:val="15"/>
        <w:tabs>
          <w:tab w:val="left" w:pos="5580"/>
        </w:tabs>
        <w:adjustRightInd w:val="0"/>
        <w:snapToGrid w:val="0"/>
        <w:spacing w:line="360" w:lineRule="auto"/>
        <w:rPr>
          <w:rFonts w:hint="eastAsia" w:hAnsi="宋体"/>
          <w:sz w:val="24"/>
          <w:szCs w:val="24"/>
        </w:rPr>
      </w:pPr>
      <w:bookmarkStart w:id="76" w:name="_Hlk96947876"/>
      <w:r>
        <w:rPr>
          <w:rFonts w:hint="eastAsia" w:hAnsi="宋体"/>
          <w:sz w:val="24"/>
          <w:szCs w:val="24"/>
        </w:rPr>
        <w:t>投标人</w:t>
      </w:r>
      <w:bookmarkEnd w:id="76"/>
      <w:r>
        <w:rPr>
          <w:rFonts w:hint="eastAsia" w:hAnsi="宋体"/>
          <w:sz w:val="24"/>
          <w:szCs w:val="24"/>
        </w:rPr>
        <w:t>法定代表人或其授权代表</w:t>
      </w:r>
      <w:r>
        <w:rPr>
          <w:rFonts w:hAnsi="宋体"/>
          <w:sz w:val="24"/>
          <w:szCs w:val="24"/>
        </w:rPr>
        <w:t>(</w:t>
      </w:r>
      <w:r>
        <w:rPr>
          <w:rFonts w:hint="eastAsia" w:hAnsi="宋体"/>
          <w:sz w:val="24"/>
          <w:szCs w:val="24"/>
        </w:rPr>
        <w:t>签字或盖章</w:t>
      </w:r>
      <w:r>
        <w:rPr>
          <w:rFonts w:hAnsi="宋体"/>
          <w:sz w:val="24"/>
          <w:szCs w:val="24"/>
        </w:rPr>
        <w:t>):</w:t>
      </w:r>
      <w:r>
        <w:rPr>
          <w:rFonts w:hAnsi="宋体"/>
          <w:sz w:val="24"/>
          <w:szCs w:val="24"/>
          <w:u w:val="single"/>
        </w:rPr>
        <w:tab/>
      </w:r>
    </w:p>
    <w:p w14:paraId="12716300">
      <w:pPr>
        <w:pStyle w:val="15"/>
        <w:tabs>
          <w:tab w:val="left" w:pos="5580"/>
        </w:tabs>
        <w:adjustRightInd w:val="0"/>
        <w:snapToGrid w:val="0"/>
        <w:spacing w:line="360" w:lineRule="auto"/>
        <w:rPr>
          <w:rFonts w:hint="eastAsia" w:hAnsi="宋体"/>
          <w:sz w:val="24"/>
          <w:szCs w:val="24"/>
          <w:u w:val="single"/>
        </w:rPr>
      </w:pPr>
      <w:r>
        <w:rPr>
          <w:rFonts w:hint="eastAsia" w:hAnsi="宋体"/>
          <w:sz w:val="24"/>
          <w:szCs w:val="24"/>
        </w:rPr>
        <w:t>日期：</w:t>
      </w:r>
    </w:p>
    <w:p w14:paraId="6563BE79">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b/>
          <w:sz w:val="22"/>
          <w:szCs w:val="22"/>
        </w:rPr>
      </w:pPr>
      <w:r>
        <w:rPr>
          <w:rFonts w:ascii="宋体" w:hAnsi="宋体"/>
          <w:b/>
          <w:sz w:val="22"/>
          <w:szCs w:val="22"/>
        </w:rPr>
        <w:t>注： 本表按包填写，每包报1个总价。</w:t>
      </w:r>
    </w:p>
    <w:p w14:paraId="6331AA29">
      <w:pPr>
        <w:pStyle w:val="62"/>
        <w:adjustRightInd w:val="0"/>
        <w:snapToGrid w:val="0"/>
        <w:spacing w:line="360" w:lineRule="auto"/>
        <w:jc w:val="left"/>
        <w:rPr>
          <w:rFonts w:hint="eastAsia" w:hAnsi="宋体" w:cs="宋体"/>
        </w:rPr>
        <w:sectPr>
          <w:pgSz w:w="16838" w:h="11906" w:orient="landscape"/>
          <w:pgMar w:top="1797" w:right="1440" w:bottom="1797" w:left="1440" w:header="851" w:footer="992" w:gutter="0"/>
          <w:cols w:space="425" w:num="1"/>
          <w:docGrid w:linePitch="326" w:charSpace="0"/>
        </w:sectPr>
      </w:pPr>
      <w:r>
        <w:rPr>
          <w:rFonts w:hAnsi="宋体" w:cs="宋体"/>
        </w:rPr>
        <w:br w:type="page"/>
      </w:r>
      <w:bookmarkStart w:id="77" w:name="_Toc477185305"/>
    </w:p>
    <w:p w14:paraId="146665AF">
      <w:pPr>
        <w:pStyle w:val="62"/>
        <w:adjustRightInd w:val="0"/>
        <w:snapToGrid w:val="0"/>
        <w:spacing w:line="360" w:lineRule="auto"/>
        <w:jc w:val="left"/>
        <w:rPr>
          <w:rFonts w:hint="eastAsia" w:hAnsi="宋体" w:cs="宋体"/>
        </w:rPr>
      </w:pPr>
      <w:bookmarkStart w:id="78" w:name="_Toc183897356"/>
      <w:r>
        <w:rPr>
          <w:rFonts w:hAnsi="宋体" w:cs="宋体"/>
        </w:rPr>
        <w:t>3</w:t>
      </w:r>
      <w:r>
        <w:rPr>
          <w:rFonts w:hint="eastAsia" w:hAnsi="宋体" w:cs="宋体"/>
        </w:rPr>
        <w:t>：</w:t>
      </w:r>
      <w:bookmarkEnd w:id="77"/>
      <w:r>
        <w:rPr>
          <w:rFonts w:hint="eastAsia" w:hAnsi="宋体" w:cs="宋体"/>
        </w:rPr>
        <w:t>分项</w:t>
      </w:r>
      <w:r>
        <w:rPr>
          <w:rFonts w:hAnsi="宋体" w:cs="宋体"/>
        </w:rPr>
        <w:t>报价表</w:t>
      </w:r>
      <w:bookmarkEnd w:id="78"/>
    </w:p>
    <w:p w14:paraId="7915F992">
      <w:pPr>
        <w:tabs>
          <w:tab w:val="left" w:pos="1800"/>
          <w:tab w:val="left" w:pos="5580"/>
        </w:tabs>
        <w:snapToGrid w:val="0"/>
        <w:spacing w:line="360" w:lineRule="auto"/>
        <w:rPr>
          <w:rFonts w:hint="eastAsia" w:ascii="宋体" w:hAnsi="宋体" w:cs="Times New Roman"/>
          <w:u w:val="single"/>
        </w:rPr>
      </w:pPr>
      <w:r>
        <w:rPr>
          <w:rFonts w:hint="eastAsia" w:ascii="宋体" w:hAnsi="宋体" w:cs="宋体"/>
        </w:rPr>
        <w:t>投标人名称：</w:t>
      </w:r>
    </w:p>
    <w:p w14:paraId="37579A14">
      <w:pPr>
        <w:tabs>
          <w:tab w:val="left" w:pos="1800"/>
          <w:tab w:val="left" w:pos="5580"/>
        </w:tabs>
        <w:snapToGrid w:val="0"/>
        <w:spacing w:line="360" w:lineRule="auto"/>
        <w:rPr>
          <w:rFonts w:hint="eastAsia" w:ascii="宋体" w:hAnsi="宋体" w:cs="Times New Roman"/>
          <w:u w:val="single"/>
        </w:rPr>
      </w:pPr>
      <w:r>
        <w:rPr>
          <w:rFonts w:hint="eastAsia" w:ascii="宋体" w:hAnsi="宋体" w:cs="宋体"/>
        </w:rPr>
        <w:t>项目编号：                                                           项目名称：</w:t>
      </w:r>
    </w:p>
    <w:tbl>
      <w:tblPr>
        <w:tblStyle w:val="27"/>
        <w:tblW w:w="5100" w:type="pct"/>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3126"/>
        <w:gridCol w:w="1726"/>
        <w:gridCol w:w="2761"/>
        <w:gridCol w:w="3693"/>
        <w:gridCol w:w="2050"/>
      </w:tblGrid>
      <w:tr w14:paraId="0CCA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000" w:type="pct"/>
            <w:gridSpan w:val="6"/>
            <w:vAlign w:val="center"/>
          </w:tcPr>
          <w:p w14:paraId="7B231ADE">
            <w:pPr>
              <w:pStyle w:val="13"/>
              <w:spacing w:before="0" w:line="360" w:lineRule="auto"/>
              <w:jc w:val="left"/>
              <w:rPr>
                <w:rFonts w:hint="eastAsia"/>
                <w:b/>
                <w:szCs w:val="24"/>
              </w:rPr>
            </w:pPr>
            <w:bookmarkStart w:id="79" w:name="_Toc477185306"/>
            <w:r>
              <w:rPr>
                <w:rFonts w:hint="eastAsia" w:cs="Arial"/>
                <w:b/>
                <w:bCs/>
                <w:szCs w:val="21"/>
              </w:rPr>
              <w:t>一、人员费用</w:t>
            </w:r>
          </w:p>
        </w:tc>
      </w:tr>
      <w:tr w14:paraId="0FE6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81" w:type="pct"/>
            <w:vAlign w:val="center"/>
          </w:tcPr>
          <w:p w14:paraId="550CBB04">
            <w:pPr>
              <w:pStyle w:val="13"/>
              <w:spacing w:before="0" w:line="360" w:lineRule="auto"/>
              <w:jc w:val="center"/>
              <w:rPr>
                <w:rFonts w:hint="eastAsia"/>
                <w:b/>
                <w:szCs w:val="24"/>
              </w:rPr>
            </w:pPr>
            <w:r>
              <w:rPr>
                <w:rFonts w:hint="eastAsia"/>
                <w:b/>
                <w:szCs w:val="24"/>
              </w:rPr>
              <w:t>序号</w:t>
            </w:r>
          </w:p>
        </w:tc>
        <w:tc>
          <w:tcPr>
            <w:tcW w:w="1081" w:type="pct"/>
            <w:vAlign w:val="center"/>
          </w:tcPr>
          <w:p w14:paraId="646F5B06">
            <w:pPr>
              <w:pStyle w:val="13"/>
              <w:spacing w:before="0" w:line="360" w:lineRule="auto"/>
              <w:jc w:val="center"/>
              <w:rPr>
                <w:rFonts w:hint="eastAsia"/>
                <w:b/>
                <w:szCs w:val="24"/>
              </w:rPr>
            </w:pPr>
            <w:r>
              <w:rPr>
                <w:rFonts w:hint="eastAsia" w:cs="Arial"/>
                <w:b/>
                <w:bCs/>
                <w:szCs w:val="21"/>
              </w:rPr>
              <w:t>岗位</w:t>
            </w:r>
            <w:r>
              <w:rPr>
                <w:rFonts w:cs="Arial"/>
                <w:b/>
                <w:bCs/>
                <w:szCs w:val="21"/>
              </w:rPr>
              <w:t>名称</w:t>
            </w:r>
          </w:p>
        </w:tc>
        <w:tc>
          <w:tcPr>
            <w:tcW w:w="597" w:type="pct"/>
            <w:vAlign w:val="center"/>
          </w:tcPr>
          <w:p w14:paraId="1F03D577">
            <w:pPr>
              <w:pStyle w:val="13"/>
              <w:spacing w:before="0" w:line="360" w:lineRule="auto"/>
              <w:jc w:val="center"/>
              <w:rPr>
                <w:rFonts w:hint="eastAsia"/>
                <w:b/>
                <w:szCs w:val="24"/>
              </w:rPr>
            </w:pPr>
            <w:r>
              <w:rPr>
                <w:rFonts w:hint="eastAsia"/>
                <w:b/>
                <w:szCs w:val="24"/>
              </w:rPr>
              <w:t>数量（人）</w:t>
            </w:r>
          </w:p>
        </w:tc>
        <w:tc>
          <w:tcPr>
            <w:tcW w:w="955" w:type="pct"/>
            <w:vAlign w:val="center"/>
          </w:tcPr>
          <w:p w14:paraId="7120F95D">
            <w:pPr>
              <w:pStyle w:val="13"/>
              <w:spacing w:before="0" w:line="360" w:lineRule="auto"/>
              <w:jc w:val="center"/>
              <w:rPr>
                <w:rFonts w:hint="eastAsia"/>
                <w:b/>
                <w:szCs w:val="24"/>
              </w:rPr>
            </w:pPr>
            <w:r>
              <w:rPr>
                <w:rFonts w:hint="eastAsia" w:cs="Arial"/>
                <w:b/>
                <w:bCs/>
                <w:szCs w:val="21"/>
              </w:rPr>
              <w:t>每人每月费用（元）</w:t>
            </w:r>
          </w:p>
        </w:tc>
        <w:tc>
          <w:tcPr>
            <w:tcW w:w="1277" w:type="pct"/>
            <w:vAlign w:val="center"/>
          </w:tcPr>
          <w:p w14:paraId="190B5B66">
            <w:pPr>
              <w:pStyle w:val="13"/>
              <w:spacing w:before="0" w:line="360" w:lineRule="auto"/>
              <w:jc w:val="center"/>
              <w:rPr>
                <w:rFonts w:hint="eastAsia"/>
                <w:b/>
                <w:szCs w:val="24"/>
              </w:rPr>
            </w:pPr>
            <w:r>
              <w:rPr>
                <w:rFonts w:hint="eastAsia"/>
                <w:b/>
                <w:szCs w:val="24"/>
              </w:rPr>
              <w:t>一个日历年</w:t>
            </w:r>
            <w:r>
              <w:rPr>
                <w:rFonts w:hint="eastAsia" w:cs="Arial"/>
                <w:b/>
                <w:bCs/>
                <w:szCs w:val="21"/>
              </w:rPr>
              <w:t>费用</w:t>
            </w:r>
            <w:r>
              <w:rPr>
                <w:rFonts w:hint="eastAsia"/>
                <w:b/>
                <w:szCs w:val="24"/>
              </w:rPr>
              <w:t>合计（元）</w:t>
            </w:r>
          </w:p>
        </w:tc>
        <w:tc>
          <w:tcPr>
            <w:tcW w:w="709" w:type="pct"/>
            <w:vAlign w:val="center"/>
          </w:tcPr>
          <w:p w14:paraId="63BE2035">
            <w:pPr>
              <w:pStyle w:val="13"/>
              <w:spacing w:before="0" w:line="360" w:lineRule="auto"/>
              <w:jc w:val="center"/>
              <w:rPr>
                <w:rFonts w:hint="eastAsia"/>
                <w:b/>
                <w:szCs w:val="24"/>
              </w:rPr>
            </w:pPr>
            <w:r>
              <w:rPr>
                <w:rFonts w:hint="eastAsia"/>
                <w:b/>
                <w:szCs w:val="24"/>
              </w:rPr>
              <w:t>备注</w:t>
            </w:r>
          </w:p>
        </w:tc>
      </w:tr>
      <w:tr w14:paraId="40BA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1AF12C7B">
            <w:pPr>
              <w:pStyle w:val="13"/>
              <w:spacing w:line="360" w:lineRule="auto"/>
              <w:ind w:left="562" w:hanging="562"/>
              <w:jc w:val="center"/>
              <w:rPr>
                <w:rFonts w:hint="eastAsia"/>
                <w:bCs/>
                <w:szCs w:val="24"/>
              </w:rPr>
            </w:pPr>
            <w:r>
              <w:rPr>
                <w:rFonts w:hint="eastAsia"/>
                <w:bCs/>
                <w:szCs w:val="24"/>
              </w:rPr>
              <w:t>1</w:t>
            </w:r>
          </w:p>
        </w:tc>
        <w:tc>
          <w:tcPr>
            <w:tcW w:w="1081" w:type="pct"/>
            <w:vAlign w:val="center"/>
          </w:tcPr>
          <w:p w14:paraId="31442D39">
            <w:pPr>
              <w:pStyle w:val="13"/>
              <w:tabs>
                <w:tab w:val="clear" w:pos="567"/>
              </w:tabs>
              <w:spacing w:line="360" w:lineRule="auto"/>
              <w:ind w:hanging="2"/>
              <w:jc w:val="center"/>
              <w:rPr>
                <w:rFonts w:hint="eastAsia"/>
                <w:bCs/>
                <w:szCs w:val="24"/>
              </w:rPr>
            </w:pPr>
            <w:r>
              <w:rPr>
                <w:rFonts w:hint="eastAsia"/>
                <w:bCs/>
                <w:szCs w:val="24"/>
              </w:rPr>
              <w:t>项目经理</w:t>
            </w:r>
          </w:p>
        </w:tc>
        <w:tc>
          <w:tcPr>
            <w:tcW w:w="597" w:type="pct"/>
          </w:tcPr>
          <w:p w14:paraId="1F87A293">
            <w:pPr>
              <w:pStyle w:val="13"/>
              <w:spacing w:line="360" w:lineRule="auto"/>
              <w:ind w:left="562" w:hanging="562"/>
              <w:jc w:val="center"/>
              <w:rPr>
                <w:rFonts w:hint="eastAsia"/>
                <w:bCs/>
                <w:szCs w:val="24"/>
              </w:rPr>
            </w:pPr>
            <w:r>
              <w:rPr>
                <w:rFonts w:hint="eastAsia"/>
                <w:bCs/>
                <w:szCs w:val="24"/>
              </w:rPr>
              <w:t>1</w:t>
            </w:r>
          </w:p>
        </w:tc>
        <w:tc>
          <w:tcPr>
            <w:tcW w:w="955" w:type="pct"/>
          </w:tcPr>
          <w:p w14:paraId="3174A417">
            <w:pPr>
              <w:pStyle w:val="13"/>
              <w:spacing w:line="360" w:lineRule="auto"/>
              <w:ind w:left="562" w:hanging="562"/>
              <w:jc w:val="center"/>
              <w:rPr>
                <w:rFonts w:hint="eastAsia"/>
                <w:b/>
                <w:szCs w:val="24"/>
              </w:rPr>
            </w:pPr>
          </w:p>
        </w:tc>
        <w:tc>
          <w:tcPr>
            <w:tcW w:w="1277" w:type="pct"/>
          </w:tcPr>
          <w:p w14:paraId="62C7D328">
            <w:pPr>
              <w:pStyle w:val="13"/>
              <w:spacing w:line="360" w:lineRule="auto"/>
              <w:ind w:left="562" w:hanging="562"/>
              <w:jc w:val="center"/>
              <w:rPr>
                <w:rFonts w:hint="eastAsia"/>
                <w:b/>
                <w:szCs w:val="24"/>
              </w:rPr>
            </w:pPr>
          </w:p>
        </w:tc>
        <w:tc>
          <w:tcPr>
            <w:tcW w:w="709" w:type="pct"/>
          </w:tcPr>
          <w:p w14:paraId="26FC8657">
            <w:pPr>
              <w:pStyle w:val="13"/>
              <w:spacing w:line="360" w:lineRule="auto"/>
              <w:ind w:left="562" w:hanging="562"/>
              <w:jc w:val="center"/>
              <w:rPr>
                <w:rFonts w:hint="eastAsia"/>
                <w:b/>
                <w:szCs w:val="24"/>
              </w:rPr>
            </w:pPr>
          </w:p>
        </w:tc>
      </w:tr>
      <w:tr w14:paraId="0F5B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4E93294B">
            <w:pPr>
              <w:pStyle w:val="13"/>
              <w:spacing w:line="360" w:lineRule="auto"/>
              <w:ind w:left="562" w:hanging="562"/>
              <w:jc w:val="center"/>
              <w:rPr>
                <w:rFonts w:hint="eastAsia"/>
                <w:bCs/>
                <w:szCs w:val="24"/>
              </w:rPr>
            </w:pPr>
            <w:r>
              <w:rPr>
                <w:rFonts w:hint="eastAsia"/>
                <w:bCs/>
                <w:szCs w:val="24"/>
              </w:rPr>
              <w:t>2</w:t>
            </w:r>
          </w:p>
        </w:tc>
        <w:tc>
          <w:tcPr>
            <w:tcW w:w="1081" w:type="pct"/>
            <w:vAlign w:val="center"/>
          </w:tcPr>
          <w:p w14:paraId="7EA4134F">
            <w:pPr>
              <w:pStyle w:val="13"/>
              <w:tabs>
                <w:tab w:val="clear" w:pos="567"/>
              </w:tabs>
              <w:spacing w:line="360" w:lineRule="auto"/>
              <w:ind w:hanging="2"/>
              <w:jc w:val="center"/>
              <w:rPr>
                <w:rFonts w:hint="eastAsia"/>
                <w:bCs/>
                <w:szCs w:val="24"/>
              </w:rPr>
            </w:pPr>
            <w:r>
              <w:rPr>
                <w:rFonts w:hint="eastAsia"/>
              </w:rPr>
              <w:t>主管</w:t>
            </w:r>
          </w:p>
        </w:tc>
        <w:tc>
          <w:tcPr>
            <w:tcW w:w="597" w:type="pct"/>
          </w:tcPr>
          <w:p w14:paraId="7785C192">
            <w:pPr>
              <w:pStyle w:val="13"/>
              <w:spacing w:line="360" w:lineRule="auto"/>
              <w:ind w:left="562" w:hanging="562"/>
              <w:jc w:val="center"/>
              <w:rPr>
                <w:rFonts w:hint="eastAsia"/>
                <w:bCs/>
                <w:szCs w:val="24"/>
              </w:rPr>
            </w:pPr>
            <w:r>
              <w:rPr>
                <w:rFonts w:hint="eastAsia"/>
                <w:bCs/>
                <w:szCs w:val="24"/>
              </w:rPr>
              <w:t>2</w:t>
            </w:r>
          </w:p>
        </w:tc>
        <w:tc>
          <w:tcPr>
            <w:tcW w:w="955" w:type="pct"/>
          </w:tcPr>
          <w:p w14:paraId="615FF240">
            <w:pPr>
              <w:pStyle w:val="13"/>
              <w:spacing w:line="360" w:lineRule="auto"/>
              <w:ind w:left="562" w:hanging="562"/>
              <w:jc w:val="center"/>
              <w:rPr>
                <w:rFonts w:hint="eastAsia"/>
                <w:b/>
                <w:szCs w:val="24"/>
              </w:rPr>
            </w:pPr>
          </w:p>
        </w:tc>
        <w:tc>
          <w:tcPr>
            <w:tcW w:w="1277" w:type="pct"/>
          </w:tcPr>
          <w:p w14:paraId="38DD76F7">
            <w:pPr>
              <w:pStyle w:val="13"/>
              <w:spacing w:line="360" w:lineRule="auto"/>
              <w:ind w:left="562" w:hanging="562"/>
              <w:jc w:val="center"/>
              <w:rPr>
                <w:rFonts w:hint="eastAsia"/>
                <w:b/>
                <w:szCs w:val="24"/>
              </w:rPr>
            </w:pPr>
          </w:p>
        </w:tc>
        <w:tc>
          <w:tcPr>
            <w:tcW w:w="709" w:type="pct"/>
          </w:tcPr>
          <w:p w14:paraId="2329A2EC">
            <w:pPr>
              <w:pStyle w:val="13"/>
              <w:spacing w:line="360" w:lineRule="auto"/>
              <w:ind w:left="562" w:hanging="562"/>
              <w:jc w:val="center"/>
              <w:rPr>
                <w:rFonts w:hint="eastAsia"/>
                <w:b/>
                <w:szCs w:val="24"/>
              </w:rPr>
            </w:pPr>
          </w:p>
        </w:tc>
      </w:tr>
      <w:tr w14:paraId="55EB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5483867A">
            <w:pPr>
              <w:pStyle w:val="13"/>
              <w:spacing w:line="360" w:lineRule="auto"/>
              <w:ind w:left="562" w:hanging="562"/>
              <w:jc w:val="center"/>
              <w:rPr>
                <w:rFonts w:hint="eastAsia"/>
                <w:bCs/>
                <w:szCs w:val="24"/>
              </w:rPr>
            </w:pPr>
            <w:r>
              <w:rPr>
                <w:rFonts w:hint="eastAsia"/>
                <w:bCs/>
                <w:szCs w:val="24"/>
              </w:rPr>
              <w:t>3</w:t>
            </w:r>
          </w:p>
        </w:tc>
        <w:tc>
          <w:tcPr>
            <w:tcW w:w="1081" w:type="pct"/>
            <w:vAlign w:val="center"/>
          </w:tcPr>
          <w:p w14:paraId="54CAE2BE">
            <w:pPr>
              <w:pStyle w:val="13"/>
              <w:tabs>
                <w:tab w:val="clear" w:pos="567"/>
              </w:tabs>
              <w:spacing w:line="360" w:lineRule="auto"/>
              <w:ind w:hanging="2"/>
              <w:jc w:val="center"/>
              <w:rPr>
                <w:rFonts w:hint="eastAsia"/>
                <w:bCs/>
                <w:szCs w:val="24"/>
              </w:rPr>
            </w:pPr>
            <w:r>
              <w:rPr>
                <w:rFonts w:hint="eastAsia" w:cs="宋体"/>
              </w:rPr>
              <w:t>其他车管人员</w:t>
            </w:r>
          </w:p>
        </w:tc>
        <w:tc>
          <w:tcPr>
            <w:tcW w:w="597" w:type="pct"/>
          </w:tcPr>
          <w:p w14:paraId="0669667F">
            <w:pPr>
              <w:pStyle w:val="13"/>
              <w:spacing w:line="360" w:lineRule="auto"/>
              <w:ind w:left="562" w:hanging="562"/>
              <w:jc w:val="center"/>
              <w:rPr>
                <w:rFonts w:hint="eastAsia"/>
                <w:bCs/>
                <w:szCs w:val="24"/>
              </w:rPr>
            </w:pPr>
            <w:r>
              <w:rPr>
                <w:rFonts w:hint="eastAsia"/>
                <w:bCs/>
                <w:szCs w:val="24"/>
              </w:rPr>
              <w:t>57</w:t>
            </w:r>
          </w:p>
        </w:tc>
        <w:tc>
          <w:tcPr>
            <w:tcW w:w="955" w:type="pct"/>
          </w:tcPr>
          <w:p w14:paraId="148DD6F4">
            <w:pPr>
              <w:pStyle w:val="13"/>
              <w:spacing w:line="360" w:lineRule="auto"/>
              <w:ind w:left="562" w:hanging="562"/>
              <w:jc w:val="center"/>
              <w:rPr>
                <w:rFonts w:hint="eastAsia"/>
                <w:b/>
                <w:szCs w:val="24"/>
              </w:rPr>
            </w:pPr>
          </w:p>
        </w:tc>
        <w:tc>
          <w:tcPr>
            <w:tcW w:w="1277" w:type="pct"/>
          </w:tcPr>
          <w:p w14:paraId="207C06B0">
            <w:pPr>
              <w:pStyle w:val="13"/>
              <w:spacing w:line="360" w:lineRule="auto"/>
              <w:ind w:left="562" w:hanging="562"/>
              <w:jc w:val="center"/>
              <w:rPr>
                <w:rFonts w:hint="eastAsia"/>
                <w:b/>
                <w:szCs w:val="24"/>
              </w:rPr>
            </w:pPr>
          </w:p>
        </w:tc>
        <w:tc>
          <w:tcPr>
            <w:tcW w:w="709" w:type="pct"/>
          </w:tcPr>
          <w:p w14:paraId="511962AE">
            <w:pPr>
              <w:pStyle w:val="13"/>
              <w:spacing w:line="360" w:lineRule="auto"/>
              <w:ind w:left="562" w:hanging="562"/>
              <w:jc w:val="center"/>
              <w:rPr>
                <w:rFonts w:hint="eastAsia"/>
                <w:b/>
                <w:szCs w:val="24"/>
              </w:rPr>
            </w:pPr>
          </w:p>
        </w:tc>
      </w:tr>
      <w:tr w14:paraId="087F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gridSpan w:val="3"/>
          </w:tcPr>
          <w:p w14:paraId="4A29D28E">
            <w:pPr>
              <w:pStyle w:val="13"/>
              <w:spacing w:line="360" w:lineRule="auto"/>
              <w:ind w:left="562" w:hanging="562"/>
              <w:jc w:val="right"/>
              <w:rPr>
                <w:rFonts w:hint="eastAsia"/>
                <w:b/>
                <w:szCs w:val="24"/>
              </w:rPr>
            </w:pPr>
            <w:r>
              <w:rPr>
                <w:rFonts w:hint="eastAsia"/>
                <w:bCs/>
                <w:szCs w:val="24"/>
              </w:rPr>
              <w:t>人员费用小计</w:t>
            </w:r>
          </w:p>
        </w:tc>
        <w:tc>
          <w:tcPr>
            <w:tcW w:w="955" w:type="pct"/>
          </w:tcPr>
          <w:p w14:paraId="417F6CB3">
            <w:pPr>
              <w:pStyle w:val="13"/>
              <w:spacing w:line="360" w:lineRule="auto"/>
              <w:ind w:left="562" w:hanging="562"/>
              <w:jc w:val="center"/>
              <w:rPr>
                <w:rFonts w:hint="eastAsia"/>
                <w:b/>
                <w:szCs w:val="24"/>
              </w:rPr>
            </w:pPr>
          </w:p>
        </w:tc>
        <w:tc>
          <w:tcPr>
            <w:tcW w:w="1277" w:type="pct"/>
          </w:tcPr>
          <w:p w14:paraId="5079E412">
            <w:pPr>
              <w:pStyle w:val="13"/>
              <w:spacing w:line="360" w:lineRule="auto"/>
              <w:ind w:left="562" w:hanging="562"/>
              <w:jc w:val="center"/>
              <w:rPr>
                <w:rFonts w:hint="eastAsia"/>
                <w:b/>
                <w:szCs w:val="24"/>
              </w:rPr>
            </w:pPr>
          </w:p>
        </w:tc>
        <w:tc>
          <w:tcPr>
            <w:tcW w:w="709" w:type="pct"/>
          </w:tcPr>
          <w:p w14:paraId="6F2F6698">
            <w:pPr>
              <w:pStyle w:val="13"/>
              <w:spacing w:line="360" w:lineRule="auto"/>
              <w:ind w:left="562" w:hanging="562"/>
              <w:jc w:val="center"/>
              <w:rPr>
                <w:rFonts w:hint="eastAsia"/>
                <w:b/>
                <w:szCs w:val="24"/>
              </w:rPr>
            </w:pPr>
          </w:p>
        </w:tc>
      </w:tr>
      <w:tr w14:paraId="1319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14:paraId="2A622B09">
            <w:pPr>
              <w:pStyle w:val="13"/>
              <w:spacing w:line="360" w:lineRule="auto"/>
              <w:ind w:left="562" w:hanging="562"/>
              <w:jc w:val="left"/>
              <w:rPr>
                <w:rFonts w:hint="eastAsia"/>
                <w:b/>
                <w:szCs w:val="24"/>
              </w:rPr>
            </w:pPr>
            <w:r>
              <w:rPr>
                <w:rFonts w:hint="eastAsia" w:cs="宋体"/>
                <w:b/>
                <w:szCs w:val="21"/>
              </w:rPr>
              <w:t>二、其他费用</w:t>
            </w:r>
          </w:p>
        </w:tc>
      </w:tr>
      <w:tr w14:paraId="0AB7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5ED54268">
            <w:pPr>
              <w:pStyle w:val="13"/>
              <w:spacing w:line="360" w:lineRule="auto"/>
              <w:jc w:val="center"/>
              <w:rPr>
                <w:rFonts w:hint="eastAsia"/>
                <w:b/>
                <w:szCs w:val="24"/>
              </w:rPr>
            </w:pPr>
            <w:r>
              <w:rPr>
                <w:rFonts w:hint="eastAsia"/>
                <w:b/>
                <w:szCs w:val="24"/>
              </w:rPr>
              <w:t>序号</w:t>
            </w:r>
          </w:p>
        </w:tc>
        <w:tc>
          <w:tcPr>
            <w:tcW w:w="1081" w:type="pct"/>
            <w:vAlign w:val="center"/>
          </w:tcPr>
          <w:p w14:paraId="36616C3E">
            <w:pPr>
              <w:widowControl/>
              <w:spacing w:line="360" w:lineRule="auto"/>
              <w:jc w:val="center"/>
              <w:rPr>
                <w:rFonts w:hint="eastAsia" w:ascii="宋体" w:hAnsi="宋体" w:cs="宋体"/>
                <w:b/>
                <w:szCs w:val="21"/>
              </w:rPr>
            </w:pPr>
            <w:r>
              <w:rPr>
                <w:rFonts w:hint="eastAsia" w:ascii="宋体" w:hAnsi="宋体" w:cs="宋体"/>
                <w:b/>
                <w:szCs w:val="21"/>
              </w:rPr>
              <w:t>费用名称</w:t>
            </w:r>
          </w:p>
        </w:tc>
        <w:tc>
          <w:tcPr>
            <w:tcW w:w="1552" w:type="pct"/>
            <w:gridSpan w:val="2"/>
            <w:vAlign w:val="center"/>
          </w:tcPr>
          <w:p w14:paraId="528265E8">
            <w:pPr>
              <w:pStyle w:val="13"/>
              <w:spacing w:line="360" w:lineRule="auto"/>
              <w:ind w:left="562" w:hanging="562"/>
              <w:jc w:val="center"/>
              <w:rPr>
                <w:rFonts w:hint="eastAsia"/>
                <w:b/>
                <w:szCs w:val="24"/>
              </w:rPr>
            </w:pPr>
            <w:r>
              <w:rPr>
                <w:rFonts w:hint="eastAsia" w:cs="宋体"/>
                <w:b/>
                <w:bCs/>
                <w:szCs w:val="21"/>
              </w:rPr>
              <w:t>每月费用（元/月）</w:t>
            </w:r>
          </w:p>
        </w:tc>
        <w:tc>
          <w:tcPr>
            <w:tcW w:w="1277" w:type="pct"/>
          </w:tcPr>
          <w:p w14:paraId="6F8C57E2">
            <w:pPr>
              <w:pStyle w:val="13"/>
              <w:spacing w:line="360" w:lineRule="auto"/>
              <w:ind w:left="562" w:hanging="562"/>
              <w:jc w:val="center"/>
              <w:rPr>
                <w:rFonts w:hint="eastAsia"/>
                <w:b/>
                <w:szCs w:val="24"/>
              </w:rPr>
            </w:pPr>
            <w:r>
              <w:rPr>
                <w:rFonts w:hint="eastAsia"/>
                <w:b/>
                <w:szCs w:val="24"/>
              </w:rPr>
              <w:t>一个日历年</w:t>
            </w:r>
            <w:r>
              <w:rPr>
                <w:rFonts w:hint="eastAsia" w:cs="Arial"/>
                <w:b/>
                <w:bCs/>
                <w:szCs w:val="21"/>
              </w:rPr>
              <w:t>费用</w:t>
            </w:r>
            <w:r>
              <w:rPr>
                <w:rFonts w:hint="eastAsia"/>
                <w:b/>
                <w:szCs w:val="24"/>
              </w:rPr>
              <w:t>合计（元）</w:t>
            </w:r>
          </w:p>
        </w:tc>
        <w:tc>
          <w:tcPr>
            <w:tcW w:w="709" w:type="pct"/>
            <w:vAlign w:val="center"/>
          </w:tcPr>
          <w:p w14:paraId="76147ACD">
            <w:pPr>
              <w:pStyle w:val="13"/>
              <w:spacing w:line="360" w:lineRule="auto"/>
              <w:ind w:left="562" w:hanging="562"/>
              <w:jc w:val="center"/>
              <w:rPr>
                <w:rFonts w:hint="eastAsia"/>
                <w:b/>
                <w:szCs w:val="24"/>
              </w:rPr>
            </w:pPr>
            <w:r>
              <w:rPr>
                <w:rFonts w:hint="eastAsia"/>
                <w:b/>
                <w:szCs w:val="24"/>
              </w:rPr>
              <w:t>备注</w:t>
            </w:r>
          </w:p>
        </w:tc>
      </w:tr>
      <w:tr w14:paraId="0F08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4E2B86E0">
            <w:pPr>
              <w:pStyle w:val="13"/>
              <w:spacing w:line="360" w:lineRule="auto"/>
              <w:ind w:left="562" w:hanging="562"/>
              <w:jc w:val="center"/>
              <w:rPr>
                <w:rFonts w:hint="eastAsia"/>
                <w:bCs/>
                <w:szCs w:val="24"/>
              </w:rPr>
            </w:pPr>
            <w:r>
              <w:rPr>
                <w:rFonts w:hint="eastAsia"/>
                <w:bCs/>
                <w:szCs w:val="24"/>
              </w:rPr>
              <w:t>1</w:t>
            </w:r>
          </w:p>
        </w:tc>
        <w:tc>
          <w:tcPr>
            <w:tcW w:w="1081" w:type="pct"/>
            <w:vAlign w:val="center"/>
          </w:tcPr>
          <w:p w14:paraId="76E217F0">
            <w:pPr>
              <w:widowControl/>
              <w:spacing w:line="360" w:lineRule="auto"/>
              <w:jc w:val="center"/>
              <w:rPr>
                <w:rFonts w:hint="eastAsia" w:ascii="宋体" w:hAnsi="宋体" w:cs="宋体"/>
                <w:szCs w:val="21"/>
              </w:rPr>
            </w:pPr>
            <w:r>
              <w:rPr>
                <w:rFonts w:hint="eastAsia" w:ascii="宋体" w:hAnsi="宋体" w:cs="宋体"/>
                <w:szCs w:val="21"/>
              </w:rPr>
              <w:t>企业管理费</w:t>
            </w:r>
          </w:p>
        </w:tc>
        <w:tc>
          <w:tcPr>
            <w:tcW w:w="1552" w:type="pct"/>
            <w:gridSpan w:val="2"/>
          </w:tcPr>
          <w:p w14:paraId="5ABD46D9">
            <w:pPr>
              <w:widowControl/>
              <w:spacing w:line="360" w:lineRule="auto"/>
              <w:jc w:val="center"/>
              <w:rPr>
                <w:rFonts w:hint="eastAsia" w:ascii="宋体" w:hAnsi="宋体" w:cs="宋体"/>
                <w:szCs w:val="21"/>
              </w:rPr>
            </w:pPr>
          </w:p>
        </w:tc>
        <w:tc>
          <w:tcPr>
            <w:tcW w:w="1277" w:type="pct"/>
          </w:tcPr>
          <w:p w14:paraId="2A53EBFE">
            <w:pPr>
              <w:pStyle w:val="13"/>
              <w:spacing w:line="360" w:lineRule="auto"/>
              <w:ind w:left="562" w:hanging="562"/>
              <w:jc w:val="center"/>
              <w:rPr>
                <w:rFonts w:hint="eastAsia"/>
                <w:b/>
                <w:szCs w:val="24"/>
              </w:rPr>
            </w:pPr>
          </w:p>
        </w:tc>
        <w:tc>
          <w:tcPr>
            <w:tcW w:w="709" w:type="pct"/>
          </w:tcPr>
          <w:p w14:paraId="70913E18">
            <w:pPr>
              <w:pStyle w:val="13"/>
              <w:spacing w:line="360" w:lineRule="auto"/>
              <w:ind w:left="562" w:hanging="562"/>
              <w:jc w:val="center"/>
              <w:rPr>
                <w:rFonts w:hint="eastAsia"/>
                <w:b/>
                <w:szCs w:val="24"/>
              </w:rPr>
            </w:pPr>
          </w:p>
        </w:tc>
      </w:tr>
      <w:tr w14:paraId="4D51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46158FCA">
            <w:pPr>
              <w:pStyle w:val="13"/>
              <w:spacing w:line="360" w:lineRule="auto"/>
              <w:ind w:left="562" w:hanging="562"/>
              <w:jc w:val="center"/>
              <w:rPr>
                <w:rFonts w:hint="eastAsia"/>
                <w:bCs/>
                <w:szCs w:val="24"/>
              </w:rPr>
            </w:pPr>
            <w:r>
              <w:rPr>
                <w:rFonts w:hint="eastAsia"/>
                <w:bCs/>
                <w:szCs w:val="24"/>
              </w:rPr>
              <w:t>2</w:t>
            </w:r>
          </w:p>
        </w:tc>
        <w:tc>
          <w:tcPr>
            <w:tcW w:w="1081" w:type="pct"/>
            <w:vAlign w:val="center"/>
          </w:tcPr>
          <w:p w14:paraId="443A233B">
            <w:pPr>
              <w:widowControl/>
              <w:spacing w:line="360" w:lineRule="auto"/>
              <w:jc w:val="center"/>
              <w:rPr>
                <w:rFonts w:hint="eastAsia" w:ascii="宋体" w:hAnsi="宋体"/>
                <w:bCs/>
              </w:rPr>
            </w:pPr>
            <w:r>
              <w:rPr>
                <w:rFonts w:hint="eastAsia" w:ascii="宋体" w:hAnsi="宋体" w:cs="宋体"/>
                <w:szCs w:val="21"/>
              </w:rPr>
              <w:t>税金</w:t>
            </w:r>
          </w:p>
        </w:tc>
        <w:tc>
          <w:tcPr>
            <w:tcW w:w="1552" w:type="pct"/>
            <w:gridSpan w:val="2"/>
          </w:tcPr>
          <w:p w14:paraId="05666907">
            <w:pPr>
              <w:widowControl/>
              <w:spacing w:line="360" w:lineRule="auto"/>
              <w:jc w:val="center"/>
              <w:rPr>
                <w:rFonts w:hint="eastAsia" w:ascii="宋体" w:hAnsi="宋体"/>
                <w:b/>
              </w:rPr>
            </w:pPr>
          </w:p>
        </w:tc>
        <w:tc>
          <w:tcPr>
            <w:tcW w:w="1277" w:type="pct"/>
          </w:tcPr>
          <w:p w14:paraId="44D7D5CF">
            <w:pPr>
              <w:pStyle w:val="13"/>
              <w:spacing w:line="360" w:lineRule="auto"/>
              <w:ind w:left="562" w:hanging="562"/>
              <w:jc w:val="center"/>
              <w:rPr>
                <w:rFonts w:hint="eastAsia"/>
                <w:b/>
                <w:szCs w:val="24"/>
              </w:rPr>
            </w:pPr>
          </w:p>
        </w:tc>
        <w:tc>
          <w:tcPr>
            <w:tcW w:w="709" w:type="pct"/>
          </w:tcPr>
          <w:p w14:paraId="27323CBE">
            <w:pPr>
              <w:pStyle w:val="13"/>
              <w:spacing w:line="360" w:lineRule="auto"/>
              <w:ind w:left="562" w:hanging="562"/>
              <w:jc w:val="center"/>
              <w:rPr>
                <w:rFonts w:hint="eastAsia"/>
                <w:b/>
                <w:szCs w:val="24"/>
              </w:rPr>
            </w:pPr>
          </w:p>
        </w:tc>
      </w:tr>
      <w:tr w14:paraId="4B20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3AEC0389">
            <w:pPr>
              <w:pStyle w:val="13"/>
              <w:spacing w:line="360" w:lineRule="auto"/>
              <w:ind w:left="562" w:hanging="562"/>
              <w:jc w:val="center"/>
              <w:rPr>
                <w:rFonts w:hint="eastAsia"/>
                <w:bCs/>
                <w:szCs w:val="24"/>
              </w:rPr>
            </w:pPr>
            <w:r>
              <w:rPr>
                <w:rFonts w:hint="eastAsia"/>
                <w:bCs/>
                <w:szCs w:val="24"/>
              </w:rPr>
              <w:t>3</w:t>
            </w:r>
          </w:p>
        </w:tc>
        <w:tc>
          <w:tcPr>
            <w:tcW w:w="1081" w:type="pct"/>
            <w:vAlign w:val="center"/>
          </w:tcPr>
          <w:p w14:paraId="0B5082E1">
            <w:pPr>
              <w:widowControl/>
              <w:spacing w:line="360" w:lineRule="auto"/>
              <w:jc w:val="center"/>
              <w:rPr>
                <w:rFonts w:hint="eastAsia" w:ascii="宋体" w:hAnsi="宋体"/>
                <w:bCs/>
              </w:rPr>
            </w:pPr>
            <w:r>
              <w:rPr>
                <w:rFonts w:hint="eastAsia" w:ascii="宋体" w:hAnsi="宋体" w:cs="宋体"/>
                <w:szCs w:val="21"/>
              </w:rPr>
              <w:t>公共责任险</w:t>
            </w:r>
          </w:p>
        </w:tc>
        <w:tc>
          <w:tcPr>
            <w:tcW w:w="1552" w:type="pct"/>
            <w:gridSpan w:val="2"/>
          </w:tcPr>
          <w:p w14:paraId="2AB998A1">
            <w:pPr>
              <w:widowControl/>
              <w:spacing w:line="360" w:lineRule="auto"/>
              <w:jc w:val="center"/>
              <w:rPr>
                <w:rFonts w:hint="eastAsia" w:ascii="宋体" w:hAnsi="宋体"/>
                <w:b/>
              </w:rPr>
            </w:pPr>
          </w:p>
        </w:tc>
        <w:tc>
          <w:tcPr>
            <w:tcW w:w="1277" w:type="pct"/>
          </w:tcPr>
          <w:p w14:paraId="2D211661">
            <w:pPr>
              <w:pStyle w:val="13"/>
              <w:spacing w:line="360" w:lineRule="auto"/>
              <w:ind w:left="562" w:hanging="562"/>
              <w:jc w:val="center"/>
              <w:rPr>
                <w:rFonts w:hint="eastAsia"/>
                <w:b/>
                <w:szCs w:val="24"/>
              </w:rPr>
            </w:pPr>
          </w:p>
        </w:tc>
        <w:tc>
          <w:tcPr>
            <w:tcW w:w="709" w:type="pct"/>
          </w:tcPr>
          <w:p w14:paraId="6964626C">
            <w:pPr>
              <w:pStyle w:val="13"/>
              <w:spacing w:line="360" w:lineRule="auto"/>
              <w:ind w:left="562" w:hanging="562"/>
              <w:jc w:val="center"/>
              <w:rPr>
                <w:rFonts w:hint="eastAsia"/>
                <w:b/>
                <w:szCs w:val="24"/>
              </w:rPr>
            </w:pPr>
          </w:p>
        </w:tc>
      </w:tr>
      <w:tr w14:paraId="6C81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442FFB9C">
            <w:pPr>
              <w:pStyle w:val="13"/>
              <w:spacing w:line="360" w:lineRule="auto"/>
              <w:ind w:left="562" w:hanging="562"/>
              <w:jc w:val="center"/>
              <w:rPr>
                <w:rFonts w:hint="eastAsia"/>
                <w:bCs/>
                <w:szCs w:val="24"/>
              </w:rPr>
            </w:pPr>
            <w:r>
              <w:rPr>
                <w:rFonts w:hint="eastAsia"/>
                <w:bCs/>
                <w:szCs w:val="24"/>
              </w:rPr>
              <w:t>4</w:t>
            </w:r>
          </w:p>
        </w:tc>
        <w:tc>
          <w:tcPr>
            <w:tcW w:w="1081" w:type="pct"/>
            <w:vAlign w:val="center"/>
          </w:tcPr>
          <w:p w14:paraId="7FD464A3">
            <w:pPr>
              <w:widowControl/>
              <w:spacing w:line="360" w:lineRule="auto"/>
              <w:jc w:val="center"/>
              <w:rPr>
                <w:rFonts w:hint="eastAsia" w:ascii="宋体" w:hAnsi="宋体"/>
                <w:bCs/>
              </w:rPr>
            </w:pPr>
            <w:r>
              <w:rPr>
                <w:rFonts w:hint="eastAsia" w:ascii="宋体" w:hAnsi="宋体" w:cs="宋体"/>
                <w:szCs w:val="21"/>
              </w:rPr>
              <w:t>安全生产险</w:t>
            </w:r>
          </w:p>
        </w:tc>
        <w:tc>
          <w:tcPr>
            <w:tcW w:w="1552" w:type="pct"/>
            <w:gridSpan w:val="2"/>
          </w:tcPr>
          <w:p w14:paraId="1225C0AC">
            <w:pPr>
              <w:widowControl/>
              <w:spacing w:line="360" w:lineRule="auto"/>
              <w:jc w:val="center"/>
              <w:rPr>
                <w:rFonts w:hint="eastAsia" w:ascii="宋体" w:hAnsi="宋体"/>
                <w:b/>
              </w:rPr>
            </w:pPr>
          </w:p>
        </w:tc>
        <w:tc>
          <w:tcPr>
            <w:tcW w:w="1277" w:type="pct"/>
          </w:tcPr>
          <w:p w14:paraId="4D5D38E9">
            <w:pPr>
              <w:pStyle w:val="13"/>
              <w:spacing w:line="360" w:lineRule="auto"/>
              <w:ind w:left="562" w:hanging="562"/>
              <w:jc w:val="center"/>
              <w:rPr>
                <w:rFonts w:hint="eastAsia"/>
                <w:b/>
                <w:szCs w:val="24"/>
              </w:rPr>
            </w:pPr>
          </w:p>
        </w:tc>
        <w:tc>
          <w:tcPr>
            <w:tcW w:w="709" w:type="pct"/>
          </w:tcPr>
          <w:p w14:paraId="0C5D25DA">
            <w:pPr>
              <w:pStyle w:val="13"/>
              <w:spacing w:line="360" w:lineRule="auto"/>
              <w:ind w:left="562" w:hanging="562"/>
              <w:jc w:val="center"/>
              <w:rPr>
                <w:rFonts w:hint="eastAsia"/>
                <w:b/>
                <w:szCs w:val="24"/>
              </w:rPr>
            </w:pPr>
          </w:p>
        </w:tc>
      </w:tr>
      <w:tr w14:paraId="4436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pct"/>
            <w:gridSpan w:val="2"/>
          </w:tcPr>
          <w:p w14:paraId="4DDD2A91">
            <w:pPr>
              <w:pStyle w:val="13"/>
              <w:spacing w:line="360" w:lineRule="auto"/>
              <w:ind w:left="562" w:hanging="562"/>
              <w:jc w:val="right"/>
              <w:rPr>
                <w:rFonts w:hint="eastAsia"/>
                <w:bCs/>
                <w:szCs w:val="24"/>
              </w:rPr>
            </w:pPr>
            <w:r>
              <w:rPr>
                <w:rFonts w:hint="eastAsia" w:cs="宋体"/>
                <w:szCs w:val="21"/>
              </w:rPr>
              <w:t>其他费用小计</w:t>
            </w:r>
          </w:p>
        </w:tc>
        <w:tc>
          <w:tcPr>
            <w:tcW w:w="1552" w:type="pct"/>
            <w:gridSpan w:val="2"/>
          </w:tcPr>
          <w:p w14:paraId="38B6D385">
            <w:pPr>
              <w:pStyle w:val="13"/>
              <w:spacing w:line="360" w:lineRule="auto"/>
              <w:ind w:left="562" w:hanging="562"/>
              <w:jc w:val="center"/>
              <w:rPr>
                <w:rFonts w:hint="eastAsia"/>
                <w:b/>
                <w:szCs w:val="24"/>
              </w:rPr>
            </w:pPr>
          </w:p>
        </w:tc>
        <w:tc>
          <w:tcPr>
            <w:tcW w:w="1277" w:type="pct"/>
          </w:tcPr>
          <w:p w14:paraId="58DD5CCC">
            <w:pPr>
              <w:pStyle w:val="13"/>
              <w:spacing w:line="360" w:lineRule="auto"/>
              <w:ind w:left="562" w:hanging="562"/>
              <w:jc w:val="center"/>
              <w:rPr>
                <w:rFonts w:hint="eastAsia"/>
                <w:b/>
                <w:szCs w:val="24"/>
              </w:rPr>
            </w:pPr>
          </w:p>
        </w:tc>
        <w:tc>
          <w:tcPr>
            <w:tcW w:w="709" w:type="pct"/>
          </w:tcPr>
          <w:p w14:paraId="3F3DE2E3">
            <w:pPr>
              <w:pStyle w:val="13"/>
              <w:spacing w:line="360" w:lineRule="auto"/>
              <w:ind w:left="562" w:hanging="562"/>
              <w:jc w:val="center"/>
              <w:rPr>
                <w:rFonts w:hint="eastAsia"/>
                <w:b/>
                <w:szCs w:val="24"/>
              </w:rPr>
            </w:pPr>
          </w:p>
        </w:tc>
      </w:tr>
      <w:tr w14:paraId="18AF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pct"/>
            <w:gridSpan w:val="4"/>
          </w:tcPr>
          <w:p w14:paraId="6746E5B4">
            <w:pPr>
              <w:pStyle w:val="13"/>
              <w:spacing w:line="360" w:lineRule="auto"/>
              <w:ind w:left="562" w:hanging="562"/>
              <w:jc w:val="right"/>
              <w:rPr>
                <w:rFonts w:hint="eastAsia"/>
                <w:b/>
                <w:szCs w:val="24"/>
              </w:rPr>
            </w:pPr>
            <w:r>
              <w:rPr>
                <w:rFonts w:hint="eastAsia"/>
                <w:b/>
                <w:szCs w:val="24"/>
              </w:rPr>
              <w:t>合计金额（元）</w:t>
            </w:r>
          </w:p>
        </w:tc>
        <w:tc>
          <w:tcPr>
            <w:tcW w:w="1277" w:type="pct"/>
          </w:tcPr>
          <w:p w14:paraId="25E708F4">
            <w:pPr>
              <w:pStyle w:val="13"/>
              <w:spacing w:line="360" w:lineRule="auto"/>
              <w:ind w:left="562" w:hanging="562"/>
              <w:jc w:val="center"/>
              <w:rPr>
                <w:rFonts w:hint="eastAsia"/>
                <w:b/>
                <w:szCs w:val="24"/>
              </w:rPr>
            </w:pPr>
          </w:p>
        </w:tc>
        <w:tc>
          <w:tcPr>
            <w:tcW w:w="709" w:type="pct"/>
          </w:tcPr>
          <w:p w14:paraId="2B4F34F6">
            <w:pPr>
              <w:pStyle w:val="13"/>
              <w:spacing w:line="360" w:lineRule="auto"/>
              <w:ind w:left="562" w:hanging="562"/>
              <w:jc w:val="center"/>
              <w:rPr>
                <w:rFonts w:hint="eastAsia"/>
                <w:b/>
                <w:szCs w:val="24"/>
              </w:rPr>
            </w:pPr>
          </w:p>
        </w:tc>
      </w:tr>
    </w:tbl>
    <w:p w14:paraId="457E04AA">
      <w:pPr>
        <w:spacing w:line="360" w:lineRule="auto"/>
        <w:ind w:left="720" w:hanging="720" w:hangingChars="300"/>
        <w:rPr>
          <w:rFonts w:hint="eastAsia" w:ascii="宋体" w:hAnsi="宋体"/>
        </w:rPr>
      </w:pPr>
      <w:r>
        <w:rPr>
          <w:rFonts w:hint="eastAsia" w:ascii="宋体" w:hAnsi="宋体"/>
        </w:rPr>
        <w:t>说明1.投标人应根据其所投</w:t>
      </w:r>
      <w:r>
        <w:rPr>
          <w:rFonts w:ascii="宋体" w:hAnsi="宋体"/>
        </w:rPr>
        <w:t>服务的</w:t>
      </w:r>
      <w:r>
        <w:rPr>
          <w:rFonts w:hint="eastAsia" w:ascii="宋体" w:hAnsi="宋体"/>
        </w:rPr>
        <w:t>情况</w:t>
      </w:r>
      <w:r>
        <w:rPr>
          <w:rFonts w:ascii="宋体" w:hAnsi="宋体"/>
        </w:rPr>
        <w:t>,</w:t>
      </w:r>
      <w:r>
        <w:rPr>
          <w:rFonts w:hint="eastAsia" w:ascii="宋体" w:hAnsi="宋体"/>
        </w:rPr>
        <w:t>提供详细分项报价。投标人应对上述每项内容列明组成的详细分项价格。</w:t>
      </w:r>
      <w:r>
        <w:rPr>
          <w:rFonts w:hint="eastAsia" w:ascii="宋体" w:hAnsi="宋体"/>
          <w:szCs w:val="21"/>
        </w:rPr>
        <w:t>如认为上表各项中有包含关系的，则可将其他对应项的金额注</w:t>
      </w:r>
      <w:r>
        <w:rPr>
          <w:rFonts w:hint="eastAsia" w:ascii="宋体" w:hAnsi="宋体"/>
        </w:rPr>
        <w:t>为0；</w:t>
      </w:r>
    </w:p>
    <w:p w14:paraId="0E85C32E">
      <w:pPr>
        <w:numPr>
          <w:ilvl w:val="0"/>
          <w:numId w:val="15"/>
        </w:numPr>
        <w:spacing w:line="360" w:lineRule="auto"/>
        <w:ind w:left="720" w:leftChars="200" w:hanging="240" w:hangingChars="100"/>
        <w:rPr>
          <w:rFonts w:hint="eastAsia" w:ascii="宋体" w:hAnsi="宋体"/>
        </w:rPr>
      </w:pPr>
      <w:r>
        <w:rPr>
          <w:rFonts w:hint="eastAsia" w:ascii="宋体" w:hAnsi="宋体"/>
          <w:szCs w:val="21"/>
        </w:rPr>
        <w:t>该表中</w:t>
      </w:r>
      <w:r>
        <w:rPr>
          <w:rFonts w:hint="eastAsia" w:ascii="宋体" w:hAnsi="宋体"/>
          <w:b/>
          <w:bCs/>
          <w:szCs w:val="21"/>
        </w:rPr>
        <w:t>每人每月费用</w:t>
      </w:r>
      <w:r>
        <w:rPr>
          <w:rFonts w:hint="eastAsia" w:ascii="宋体" w:hAnsi="宋体"/>
        </w:rPr>
        <w:t>应包含</w:t>
      </w:r>
      <w:r>
        <w:rPr>
          <w:rFonts w:hint="eastAsia" w:ascii="宋体" w:hAnsi="宋体" w:cs="Times New Roman"/>
        </w:rPr>
        <w:t>人员工资、个税、工服、交通、食宿、社保、公积金、降温费、过节费、加班费</w:t>
      </w:r>
      <w:r>
        <w:rPr>
          <w:rFonts w:hint="eastAsia" w:ascii="宋体" w:hAnsi="宋体"/>
        </w:rPr>
        <w:t>等一切人工费用</w:t>
      </w:r>
      <w:r>
        <w:rPr>
          <w:rFonts w:hint="eastAsia" w:ascii="宋体" w:hAnsi="宋体"/>
          <w:szCs w:val="21"/>
        </w:rPr>
        <w:t>。</w:t>
      </w:r>
      <w:r>
        <w:rPr>
          <w:rFonts w:hint="eastAsia" w:ascii="宋体" w:hAnsi="宋体" w:cs="宋体"/>
          <w:b/>
          <w:bCs/>
          <w:szCs w:val="21"/>
        </w:rPr>
        <w:t>其他费用</w:t>
      </w:r>
      <w:r>
        <w:rPr>
          <w:rFonts w:hint="eastAsia" w:ascii="宋体" w:hAnsi="宋体" w:cs="宋体"/>
          <w:szCs w:val="21"/>
        </w:rPr>
        <w:t>中</w:t>
      </w:r>
      <w:r>
        <w:rPr>
          <w:rFonts w:hint="eastAsia" w:ascii="宋体" w:hAnsi="宋体"/>
        </w:rPr>
        <w:t>除上述表格所列明的</w:t>
      </w:r>
      <w:r>
        <w:rPr>
          <w:rFonts w:ascii="宋体" w:hAnsi="宋体"/>
        </w:rPr>
        <w:t>4</w:t>
      </w:r>
      <w:r>
        <w:rPr>
          <w:rFonts w:hint="eastAsia" w:ascii="宋体" w:hAnsi="宋体"/>
        </w:rPr>
        <w:t>项外均由服务供应商自行承担。</w:t>
      </w:r>
    </w:p>
    <w:p w14:paraId="3C9D71E2">
      <w:pPr>
        <w:numPr>
          <w:ilvl w:val="0"/>
          <w:numId w:val="15"/>
        </w:numPr>
        <w:spacing w:line="360" w:lineRule="auto"/>
        <w:ind w:left="720" w:leftChars="200" w:hanging="240" w:hangingChars="100"/>
        <w:rPr>
          <w:rFonts w:hint="eastAsia" w:ascii="宋体" w:hAnsi="宋体"/>
        </w:rPr>
      </w:pPr>
      <w:r>
        <w:rPr>
          <w:rFonts w:ascii="宋体" w:hAnsi="宋体"/>
        </w:rPr>
        <w:t>如果按单价计算的结果与总价不一致,以单价为准修正总价</w:t>
      </w:r>
      <w:r>
        <w:rPr>
          <w:rFonts w:hint="eastAsia" w:ascii="宋体" w:hAnsi="宋体"/>
        </w:rPr>
        <w:t>。</w:t>
      </w:r>
    </w:p>
    <w:p w14:paraId="7F26D173">
      <w:pPr>
        <w:pStyle w:val="13"/>
        <w:spacing w:line="360" w:lineRule="auto"/>
        <w:ind w:left="720" w:leftChars="200" w:hanging="240" w:hangingChars="100"/>
        <w:rPr>
          <w:rFonts w:hint="eastAsia"/>
          <w:szCs w:val="21"/>
        </w:rPr>
      </w:pPr>
      <w:r>
        <w:rPr>
          <w:rFonts w:hint="eastAsia"/>
          <w:szCs w:val="21"/>
        </w:rPr>
        <w:t>4.该表中</w:t>
      </w:r>
      <w:r>
        <w:rPr>
          <w:rFonts w:hint="eastAsia"/>
          <w:b/>
          <w:bCs/>
          <w:szCs w:val="21"/>
        </w:rPr>
        <w:t>两项</w:t>
      </w:r>
      <w:r>
        <w:rPr>
          <w:rFonts w:hint="eastAsia" w:cs="宋体"/>
          <w:b/>
          <w:bCs/>
          <w:szCs w:val="21"/>
        </w:rPr>
        <w:t>小计</w:t>
      </w:r>
      <w:r>
        <w:rPr>
          <w:rFonts w:hint="eastAsia" w:cs="宋体"/>
          <w:szCs w:val="21"/>
        </w:rPr>
        <w:t>金额</w:t>
      </w:r>
      <w:r>
        <w:rPr>
          <w:rFonts w:hint="eastAsia" w:cs="宋体"/>
          <w:b/>
          <w:bCs/>
          <w:szCs w:val="21"/>
        </w:rPr>
        <w:t>相加</w:t>
      </w:r>
      <w:r>
        <w:rPr>
          <w:rFonts w:hint="eastAsia" w:cs="宋体"/>
          <w:szCs w:val="21"/>
        </w:rPr>
        <w:t>应</w:t>
      </w:r>
      <w:r>
        <w:rPr>
          <w:rFonts w:hint="eastAsia" w:cs="宋体"/>
          <w:b/>
          <w:bCs/>
          <w:szCs w:val="21"/>
        </w:rPr>
        <w:t>等于</w:t>
      </w:r>
      <w:r>
        <w:rPr>
          <w:rFonts w:hint="eastAsia" w:cs="Arial"/>
          <w:b/>
          <w:bCs/>
          <w:szCs w:val="21"/>
        </w:rPr>
        <w:t>合计金额</w:t>
      </w:r>
      <w:r>
        <w:rPr>
          <w:rFonts w:hint="eastAsia" w:cs="Arial"/>
          <w:szCs w:val="21"/>
        </w:rPr>
        <w:t>。</w:t>
      </w:r>
      <w:r>
        <w:rPr>
          <w:rFonts w:hint="eastAsia" w:cs="宋体"/>
          <w:szCs w:val="28"/>
        </w:rPr>
        <w:t>清华大学校园停车管理与服务采购</w:t>
      </w:r>
      <w:r>
        <w:rPr>
          <w:rFonts w:hint="eastAsia" w:cs="Arial"/>
          <w:szCs w:val="21"/>
        </w:rPr>
        <w:t>限价为400万元（一个日历年），</w:t>
      </w:r>
      <w:r>
        <w:rPr>
          <w:rFonts w:hint="eastAsia"/>
          <w:snapToGrid w:val="0"/>
        </w:rPr>
        <w:t>本附件中分项报价合计金额超过</w:t>
      </w:r>
      <w:r>
        <w:rPr>
          <w:rFonts w:hint="eastAsia" w:cs="Arial"/>
          <w:szCs w:val="21"/>
        </w:rPr>
        <w:t>该限价</w:t>
      </w:r>
      <w:r>
        <w:rPr>
          <w:rFonts w:hint="eastAsia"/>
          <w:snapToGrid w:val="0"/>
        </w:rPr>
        <w:t>的，视为无效投标</w:t>
      </w:r>
      <w:r>
        <w:rPr>
          <w:rFonts w:hint="eastAsia" w:cs="Arial"/>
          <w:szCs w:val="21"/>
        </w:rPr>
        <w:t>。</w:t>
      </w:r>
    </w:p>
    <w:p w14:paraId="4CDB1ECB">
      <w:pPr>
        <w:spacing w:line="360" w:lineRule="auto"/>
        <w:ind w:firstLine="480" w:firstLineChars="200"/>
        <w:rPr>
          <w:rFonts w:hint="eastAsia" w:ascii="宋体" w:hAnsi="宋体"/>
          <w:b/>
        </w:rPr>
      </w:pPr>
      <w:r>
        <w:rPr>
          <w:rFonts w:ascii="宋体" w:hAnsi="宋体"/>
        </w:rPr>
        <w:t>5.</w:t>
      </w:r>
      <w:r>
        <w:rPr>
          <w:rFonts w:hint="eastAsia" w:ascii="宋体" w:hAnsi="宋体"/>
        </w:rPr>
        <w:t>该表可作为采购单位根据合同条款，对中标供应商履约情况的检查依据之一。</w:t>
      </w:r>
    </w:p>
    <w:p w14:paraId="369D22F9">
      <w:pPr>
        <w:pStyle w:val="15"/>
        <w:tabs>
          <w:tab w:val="left" w:pos="5580"/>
        </w:tabs>
        <w:adjustRightInd w:val="0"/>
        <w:snapToGrid w:val="0"/>
        <w:spacing w:line="360" w:lineRule="auto"/>
        <w:rPr>
          <w:rFonts w:hint="eastAsia" w:hAnsi="宋体"/>
          <w:sz w:val="24"/>
          <w:szCs w:val="24"/>
        </w:rPr>
      </w:pPr>
      <w:r>
        <w:rPr>
          <w:rFonts w:hint="eastAsia" w:hAnsi="宋体"/>
          <w:sz w:val="24"/>
          <w:szCs w:val="24"/>
        </w:rPr>
        <w:t>投标人（盖单位公章）</w:t>
      </w:r>
      <w:r>
        <w:rPr>
          <w:rFonts w:hAnsi="宋体"/>
          <w:sz w:val="24"/>
          <w:szCs w:val="24"/>
        </w:rPr>
        <w:t>:</w:t>
      </w:r>
    </w:p>
    <w:p w14:paraId="45537071">
      <w:pPr>
        <w:pStyle w:val="15"/>
        <w:tabs>
          <w:tab w:val="left" w:pos="5580"/>
        </w:tabs>
        <w:adjustRightInd w:val="0"/>
        <w:snapToGrid w:val="0"/>
        <w:spacing w:line="360" w:lineRule="auto"/>
        <w:rPr>
          <w:rFonts w:hint="eastAsia" w:hAnsi="宋体"/>
          <w:sz w:val="24"/>
          <w:szCs w:val="24"/>
        </w:rPr>
      </w:pPr>
      <w:r>
        <w:rPr>
          <w:rFonts w:hint="eastAsia" w:hAnsi="宋体"/>
          <w:sz w:val="24"/>
          <w:szCs w:val="24"/>
        </w:rPr>
        <w:t>投标人法定代表人或其授权代表</w:t>
      </w:r>
      <w:r>
        <w:rPr>
          <w:rFonts w:hAnsi="宋体"/>
          <w:sz w:val="24"/>
          <w:szCs w:val="24"/>
        </w:rPr>
        <w:t>(</w:t>
      </w:r>
      <w:r>
        <w:rPr>
          <w:rFonts w:hint="eastAsia" w:hAnsi="宋体"/>
          <w:sz w:val="24"/>
          <w:szCs w:val="24"/>
        </w:rPr>
        <w:t>签字或盖章</w:t>
      </w:r>
      <w:r>
        <w:rPr>
          <w:rFonts w:hAnsi="宋体"/>
          <w:sz w:val="24"/>
          <w:szCs w:val="24"/>
        </w:rPr>
        <w:t>):</w:t>
      </w:r>
      <w:r>
        <w:rPr>
          <w:rFonts w:hAnsi="宋体"/>
          <w:sz w:val="24"/>
          <w:szCs w:val="24"/>
          <w:u w:val="single"/>
        </w:rPr>
        <w:tab/>
      </w:r>
    </w:p>
    <w:p w14:paraId="76E3EB84">
      <w:pPr>
        <w:snapToGrid w:val="0"/>
        <w:spacing w:line="360" w:lineRule="auto"/>
        <w:ind w:left="708" w:hanging="708" w:hangingChars="295"/>
        <w:rPr>
          <w:rFonts w:hint="eastAsia" w:ascii="宋体" w:hAnsi="宋体"/>
        </w:rPr>
      </w:pPr>
    </w:p>
    <w:p w14:paraId="1094C4CE">
      <w:pPr>
        <w:snapToGrid w:val="0"/>
        <w:spacing w:line="360" w:lineRule="auto"/>
        <w:ind w:left="708" w:hanging="708" w:hangingChars="295"/>
        <w:rPr>
          <w:rFonts w:hint="eastAsia" w:ascii="宋体" w:hAnsi="宋体"/>
        </w:rPr>
        <w:sectPr>
          <w:pgSz w:w="16838" w:h="11906" w:orient="landscape"/>
          <w:pgMar w:top="1797" w:right="1440" w:bottom="1797" w:left="1440" w:header="851" w:footer="992" w:gutter="0"/>
          <w:cols w:space="425" w:num="1"/>
          <w:docGrid w:linePitch="326" w:charSpace="0"/>
        </w:sectPr>
      </w:pPr>
      <w:r>
        <w:rPr>
          <w:rFonts w:hint="eastAsia" w:ascii="宋体" w:hAnsi="宋体"/>
        </w:rPr>
        <w:t>注：投标人的投标报价要满足招标文件及合同文件的各项要求，同时还应包含通过各类验收及完成保修，使本项目稳定、完整、安全、可靠及有效运行所必须的全部费用。投标人应根据其所投</w:t>
      </w:r>
      <w:r>
        <w:rPr>
          <w:rFonts w:ascii="宋体" w:hAnsi="宋体"/>
        </w:rPr>
        <w:t>服务的</w:t>
      </w:r>
      <w:r>
        <w:rPr>
          <w:rFonts w:hint="eastAsia" w:ascii="宋体" w:hAnsi="宋体"/>
        </w:rPr>
        <w:t>情况</w:t>
      </w:r>
      <w:r>
        <w:rPr>
          <w:rFonts w:ascii="宋体" w:hAnsi="宋体"/>
        </w:rPr>
        <w:t>,</w:t>
      </w:r>
      <w:r>
        <w:rPr>
          <w:rFonts w:hint="eastAsia" w:ascii="宋体" w:hAnsi="宋体"/>
        </w:rPr>
        <w:t>提供详细分项报价。投标人应对上述每项内容列明组成的详细分项价格。</w:t>
      </w:r>
    </w:p>
    <w:p w14:paraId="35A26A73">
      <w:pPr>
        <w:snapToGrid w:val="0"/>
        <w:spacing w:line="360" w:lineRule="auto"/>
        <w:ind w:left="708" w:hanging="708" w:hangingChars="295"/>
        <w:rPr>
          <w:rFonts w:hint="eastAsia" w:ascii="宋体" w:hAnsi="宋体"/>
        </w:rPr>
      </w:pPr>
    </w:p>
    <w:bookmarkEnd w:id="79"/>
    <w:p w14:paraId="2459FB61">
      <w:pPr>
        <w:pStyle w:val="62"/>
        <w:adjustRightInd w:val="0"/>
        <w:snapToGrid w:val="0"/>
        <w:spacing w:line="360" w:lineRule="auto"/>
        <w:jc w:val="left"/>
        <w:rPr>
          <w:rFonts w:hint="eastAsia" w:hAnsi="宋体" w:cs="宋体"/>
        </w:rPr>
      </w:pPr>
      <w:bookmarkStart w:id="80" w:name="_Toc477185310"/>
      <w:bookmarkStart w:id="81" w:name="_Toc183897357"/>
      <w:r>
        <w:rPr>
          <w:rFonts w:hint="eastAsia" w:hAnsi="宋体" w:cs="宋体"/>
        </w:rPr>
        <w:t>4：</w:t>
      </w:r>
      <w:bookmarkEnd w:id="80"/>
      <w:r>
        <w:rPr>
          <w:rFonts w:hint="eastAsia" w:hAnsi="宋体" w:cs="宋体"/>
        </w:rPr>
        <w:t>资格证明文件</w:t>
      </w:r>
      <w:bookmarkEnd w:id="81"/>
    </w:p>
    <w:p w14:paraId="2B0D86D7">
      <w:pPr>
        <w:snapToGrid w:val="0"/>
        <w:spacing w:line="360" w:lineRule="auto"/>
        <w:jc w:val="center"/>
        <w:rPr>
          <w:rFonts w:hint="eastAsia" w:ascii="宋体" w:hAnsi="宋体" w:cs="方正小标宋简体"/>
          <w:caps/>
          <w:sz w:val="32"/>
          <w:szCs w:val="32"/>
        </w:rPr>
      </w:pPr>
    </w:p>
    <w:p w14:paraId="261EB1FC">
      <w:pPr>
        <w:pStyle w:val="62"/>
        <w:adjustRightInd w:val="0"/>
        <w:snapToGrid w:val="0"/>
        <w:spacing w:line="360" w:lineRule="auto"/>
        <w:jc w:val="left"/>
        <w:rPr>
          <w:rFonts w:hint="eastAsia" w:hAnsi="宋体" w:cs="宋体"/>
        </w:rPr>
      </w:pPr>
      <w:bookmarkStart w:id="82" w:name="_Toc183897358"/>
      <w:r>
        <w:rPr>
          <w:rFonts w:hint="eastAsia" w:hAnsi="宋体" w:cs="宋体"/>
        </w:rPr>
        <w:t>4</w:t>
      </w:r>
      <w:r>
        <w:rPr>
          <w:rFonts w:hAnsi="宋体" w:cs="宋体"/>
        </w:rPr>
        <w:t>-1</w:t>
      </w:r>
      <w:r>
        <w:rPr>
          <w:rFonts w:hint="eastAsia" w:hAnsi="宋体" w:cs="宋体"/>
        </w:rPr>
        <w:t>：法定代表人授权委托书</w:t>
      </w:r>
      <w:bookmarkEnd w:id="82"/>
    </w:p>
    <w:p w14:paraId="029ECE11">
      <w:pPr>
        <w:snapToGrid w:val="0"/>
        <w:spacing w:line="360" w:lineRule="auto"/>
        <w:ind w:left="-32" w:leftChars="-100" w:hanging="208" w:hangingChars="87"/>
        <w:rPr>
          <w:rFonts w:hint="eastAsia" w:ascii="宋体" w:hAnsi="宋体" w:cs="宋体"/>
          <w:szCs w:val="21"/>
        </w:rPr>
      </w:pPr>
    </w:p>
    <w:p w14:paraId="18015B8A">
      <w:pPr>
        <w:snapToGrid w:val="0"/>
        <w:spacing w:line="360" w:lineRule="auto"/>
        <w:rPr>
          <w:rFonts w:hint="eastAsia" w:ascii="宋体" w:hAnsi="宋体" w:cs="宋体"/>
        </w:rPr>
      </w:pPr>
      <w:r>
        <w:rPr>
          <w:rFonts w:hint="eastAsia" w:ascii="宋体" w:hAnsi="宋体" w:cs="宋体"/>
        </w:rPr>
        <w:t>清华大学：</w:t>
      </w:r>
    </w:p>
    <w:p w14:paraId="3433F557">
      <w:pPr>
        <w:snapToGrid w:val="0"/>
        <w:spacing w:line="360" w:lineRule="auto"/>
        <w:jc w:val="both"/>
        <w:rPr>
          <w:rFonts w:hint="eastAsia" w:ascii="宋体" w:hAnsi="宋体" w:cs="Times New Roman"/>
        </w:rPr>
      </w:pPr>
    </w:p>
    <w:p w14:paraId="4857D875">
      <w:pPr>
        <w:snapToGrid w:val="0"/>
        <w:spacing w:line="360" w:lineRule="auto"/>
        <w:ind w:firstLine="480" w:firstLineChars="200"/>
        <w:jc w:val="both"/>
        <w:rPr>
          <w:rFonts w:hint="eastAsia" w:ascii="宋体" w:hAnsi="宋体" w:cs="宋体"/>
        </w:rPr>
      </w:pPr>
      <w:bookmarkStart w:id="83" w:name="_Hlk96947975"/>
      <w:r>
        <w:rPr>
          <w:rFonts w:hint="eastAsia" w:ascii="宋体" w:hAnsi="宋体" w:cs="宋体"/>
        </w:rPr>
        <w:t>本授权书声明：</w:t>
      </w:r>
      <w:r>
        <w:rPr>
          <w:rFonts w:hint="eastAsia" w:ascii="宋体" w:hAnsi="宋体" w:cs="宋体"/>
          <w:u w:val="single"/>
        </w:rPr>
        <w:t>（填写投标人名称）</w:t>
      </w:r>
      <w:r>
        <w:rPr>
          <w:rFonts w:hint="eastAsia" w:ascii="宋体" w:hAnsi="宋体" w:cs="宋体"/>
        </w:rPr>
        <w:t>法定代表人</w:t>
      </w:r>
      <w:r>
        <w:rPr>
          <w:rFonts w:hint="eastAsia" w:ascii="宋体" w:hAnsi="宋体" w:cs="宋体"/>
          <w:u w:val="single"/>
        </w:rPr>
        <w:t>（填写法定代表人姓名、职务）</w:t>
      </w:r>
      <w:r>
        <w:rPr>
          <w:rFonts w:hint="eastAsia" w:ascii="宋体" w:hAnsi="宋体" w:cs="宋体"/>
        </w:rPr>
        <w:t>代表本公司授权在下面签字的</w:t>
      </w:r>
      <w:r>
        <w:rPr>
          <w:rFonts w:hint="eastAsia" w:ascii="宋体" w:hAnsi="宋体" w:cs="宋体"/>
          <w:u w:val="single"/>
        </w:rPr>
        <w:t>（填写投标人授权代表姓名、职务）</w:t>
      </w:r>
      <w:r>
        <w:rPr>
          <w:rFonts w:hint="eastAsia" w:ascii="宋体" w:hAnsi="宋体" w:cs="宋体"/>
        </w:rPr>
        <w:t>为本公司的合法代理人，就贵方组织的</w:t>
      </w:r>
      <w:r>
        <w:rPr>
          <w:rFonts w:hint="eastAsia" w:ascii="宋体" w:hAnsi="宋体" w:cs="宋体"/>
          <w:u w:val="single"/>
        </w:rPr>
        <w:t>（填写项目名称）采购项目</w:t>
      </w:r>
      <w:r>
        <w:rPr>
          <w:rFonts w:hint="eastAsia" w:ascii="宋体" w:hAnsi="宋体" w:cs="宋体"/>
        </w:rPr>
        <w:t>，以本公司名义处理一切与之有关的事务，其法律后果由我方承担。</w:t>
      </w:r>
    </w:p>
    <w:p w14:paraId="795F5451">
      <w:pPr>
        <w:snapToGrid w:val="0"/>
        <w:spacing w:line="360" w:lineRule="auto"/>
        <w:ind w:firstLine="480" w:firstLineChars="200"/>
        <w:jc w:val="both"/>
        <w:rPr>
          <w:rFonts w:hint="eastAsia" w:ascii="宋体" w:hAnsi="宋体" w:cs="Times New Roman"/>
        </w:rPr>
      </w:pPr>
      <w:r>
        <w:rPr>
          <w:rFonts w:hint="eastAsia" w:ascii="宋体" w:hAnsi="宋体" w:cs="Times New Roman"/>
        </w:rPr>
        <w:t>代理人无权转让委托权。</w:t>
      </w:r>
    </w:p>
    <w:p w14:paraId="6D17CFC7">
      <w:pPr>
        <w:snapToGrid w:val="0"/>
        <w:spacing w:line="360" w:lineRule="auto"/>
        <w:ind w:firstLine="480" w:firstLineChars="200"/>
        <w:jc w:val="both"/>
        <w:rPr>
          <w:rFonts w:hint="eastAsia" w:ascii="宋体" w:hAnsi="宋体" w:cs="Times New Roman"/>
        </w:rPr>
      </w:pPr>
      <w:r>
        <w:rPr>
          <w:rFonts w:hint="eastAsia" w:ascii="宋体" w:hAnsi="宋体" w:cs="宋体"/>
        </w:rPr>
        <w:t>本授权书于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日签字生效，特此声明。</w:t>
      </w:r>
    </w:p>
    <w:p w14:paraId="458AE5E0">
      <w:pPr>
        <w:snapToGrid w:val="0"/>
        <w:spacing w:line="360" w:lineRule="auto"/>
        <w:jc w:val="both"/>
        <w:rPr>
          <w:rFonts w:hint="eastAsia" w:ascii="宋体" w:hAnsi="宋体"/>
        </w:rPr>
      </w:pPr>
    </w:p>
    <w:p w14:paraId="7CA1A175">
      <w:pPr>
        <w:snapToGrid w:val="0"/>
        <w:spacing w:line="360" w:lineRule="auto"/>
        <w:jc w:val="both"/>
        <w:rPr>
          <w:rFonts w:hint="eastAsia" w:ascii="宋体" w:hAnsi="宋体"/>
        </w:rPr>
      </w:pPr>
    </w:p>
    <w:p w14:paraId="5FBBF299">
      <w:pPr>
        <w:snapToGrid w:val="0"/>
        <w:spacing w:line="360" w:lineRule="auto"/>
        <w:ind w:firstLine="480" w:firstLineChars="200"/>
        <w:rPr>
          <w:rFonts w:hint="eastAsia" w:ascii="宋体" w:hAnsi="宋体"/>
          <w:szCs w:val="21"/>
        </w:rPr>
      </w:pPr>
      <w:r>
        <w:rPr>
          <w:rFonts w:hint="eastAsia" w:ascii="宋体" w:hAnsi="宋体"/>
          <w:szCs w:val="21"/>
        </w:rPr>
        <w:t>法定代表人签字：</w:t>
      </w:r>
    </w:p>
    <w:p w14:paraId="4856C367">
      <w:pPr>
        <w:snapToGrid w:val="0"/>
        <w:spacing w:line="360" w:lineRule="auto"/>
        <w:ind w:firstLine="480" w:firstLineChars="200"/>
        <w:rPr>
          <w:rFonts w:hint="eastAsia" w:ascii="宋体" w:hAnsi="宋体"/>
          <w:szCs w:val="21"/>
        </w:rPr>
      </w:pPr>
      <w:r>
        <w:rPr>
          <w:rFonts w:hint="eastAsia" w:ascii="宋体" w:hAnsi="宋体"/>
          <w:szCs w:val="21"/>
        </w:rPr>
        <w:t>被授权人（授权代表）签字：</w:t>
      </w:r>
    </w:p>
    <w:p w14:paraId="0079DC6F">
      <w:pPr>
        <w:snapToGrid w:val="0"/>
        <w:spacing w:line="360" w:lineRule="auto"/>
        <w:ind w:firstLine="480" w:firstLineChars="200"/>
        <w:rPr>
          <w:rFonts w:hint="eastAsia" w:ascii="宋体" w:hAnsi="宋体"/>
          <w:szCs w:val="21"/>
        </w:rPr>
      </w:pPr>
      <w:r>
        <w:rPr>
          <w:rFonts w:hint="eastAsia" w:ascii="宋体" w:hAnsi="宋体"/>
          <w:szCs w:val="21"/>
        </w:rPr>
        <w:t>投标人名称（加盖公章）：</w:t>
      </w:r>
    </w:p>
    <w:p w14:paraId="702A318D">
      <w:pPr>
        <w:snapToGrid w:val="0"/>
        <w:spacing w:line="360" w:lineRule="auto"/>
        <w:ind w:firstLine="480" w:firstLineChars="200"/>
        <w:rPr>
          <w:rFonts w:hint="eastAsia" w:ascii="宋体" w:hAnsi="宋体"/>
          <w:szCs w:val="21"/>
        </w:rPr>
      </w:pPr>
    </w:p>
    <w:p w14:paraId="165FB186">
      <w:pPr>
        <w:spacing w:line="360" w:lineRule="auto"/>
        <w:ind w:firstLine="420"/>
        <w:rPr>
          <w:rFonts w:hint="eastAsia" w:ascii="宋体" w:hAnsi="宋体"/>
          <w:b/>
          <w:sz w:val="28"/>
        </w:rPr>
      </w:pPr>
      <w:r>
        <w:rPr>
          <w:rFonts w:hint="eastAsia" w:ascii="宋体" w:hAnsi="宋体"/>
          <w:b/>
          <w:sz w:val="28"/>
        </w:rPr>
        <w:t>（后附</w:t>
      </w:r>
      <w:r>
        <w:rPr>
          <w:rFonts w:ascii="宋体" w:hAnsi="宋体"/>
          <w:b/>
          <w:sz w:val="28"/>
        </w:rPr>
        <w:t>：</w:t>
      </w:r>
      <w:r>
        <w:rPr>
          <w:rFonts w:hint="eastAsia" w:ascii="宋体" w:hAnsi="宋体"/>
          <w:b/>
          <w:sz w:val="28"/>
        </w:rPr>
        <w:t>法定代表人和授权代表身份证复印件）</w:t>
      </w:r>
      <w:bookmarkEnd w:id="83"/>
    </w:p>
    <w:p w14:paraId="0C5AE714">
      <w:pPr>
        <w:snapToGrid w:val="0"/>
        <w:spacing w:line="360" w:lineRule="auto"/>
        <w:ind w:firstLine="480" w:firstLineChars="200"/>
        <w:rPr>
          <w:rFonts w:hint="eastAsia" w:ascii="宋体" w:hAnsi="宋体"/>
          <w:szCs w:val="21"/>
          <w:u w:val="single"/>
        </w:rPr>
      </w:pPr>
    </w:p>
    <w:p w14:paraId="4AC7846E">
      <w:pPr>
        <w:pStyle w:val="62"/>
        <w:adjustRightInd w:val="0"/>
        <w:snapToGrid w:val="0"/>
        <w:spacing w:line="360" w:lineRule="auto"/>
        <w:jc w:val="left"/>
        <w:rPr>
          <w:rFonts w:hint="eastAsia" w:hAnsi="宋体" w:cs="宋体"/>
        </w:rPr>
      </w:pPr>
      <w:r>
        <w:rPr>
          <w:rFonts w:hAnsi="宋体" w:cs="宋体"/>
        </w:rPr>
        <w:br w:type="page"/>
      </w:r>
      <w:bookmarkStart w:id="84" w:name="_Toc183897359"/>
      <w:r>
        <w:rPr>
          <w:rFonts w:hint="eastAsia" w:hAnsi="宋体" w:cs="宋体"/>
        </w:rPr>
        <w:t>4</w:t>
      </w:r>
      <w:r>
        <w:rPr>
          <w:rFonts w:hAnsi="宋体" w:cs="宋体"/>
        </w:rPr>
        <w:t>-2</w:t>
      </w:r>
      <w:r>
        <w:rPr>
          <w:rFonts w:hint="eastAsia" w:hAnsi="宋体" w:cs="宋体"/>
        </w:rPr>
        <w:t>：独立承担民事责任的能力证明材料</w:t>
      </w:r>
      <w:bookmarkEnd w:id="84"/>
    </w:p>
    <w:p w14:paraId="63304AFF">
      <w:pPr>
        <w:widowControl/>
        <w:snapToGrid w:val="0"/>
        <w:spacing w:line="360" w:lineRule="auto"/>
        <w:textAlignment w:val="auto"/>
        <w:rPr>
          <w:rFonts w:hint="eastAsia" w:ascii="宋体" w:hAnsi="宋体" w:cs="宋体"/>
        </w:rPr>
      </w:pPr>
    </w:p>
    <w:p w14:paraId="2482D7DA">
      <w:pPr>
        <w:snapToGrid w:val="0"/>
        <w:spacing w:line="360" w:lineRule="auto"/>
        <w:jc w:val="center"/>
        <w:rPr>
          <w:rFonts w:hint="eastAsia" w:ascii="宋体" w:hAnsi="宋体" w:cs="方正小标宋简体"/>
          <w:caps/>
          <w:sz w:val="28"/>
          <w:szCs w:val="28"/>
        </w:rPr>
      </w:pPr>
      <w:r>
        <w:rPr>
          <w:rFonts w:hint="eastAsia" w:ascii="宋体" w:hAnsi="宋体" w:cs="方正小标宋简体"/>
          <w:caps/>
          <w:sz w:val="28"/>
          <w:szCs w:val="28"/>
        </w:rPr>
        <w:t>（复印件）</w:t>
      </w:r>
    </w:p>
    <w:p w14:paraId="4A9F7FF7">
      <w:pPr>
        <w:snapToGrid w:val="0"/>
        <w:spacing w:line="360" w:lineRule="auto"/>
        <w:jc w:val="center"/>
        <w:rPr>
          <w:rFonts w:hint="eastAsia" w:ascii="宋体" w:hAnsi="宋体" w:cs="方正小标宋简体"/>
          <w:caps/>
          <w:sz w:val="28"/>
          <w:szCs w:val="28"/>
        </w:rPr>
      </w:pPr>
    </w:p>
    <w:p w14:paraId="63FD024A">
      <w:pPr>
        <w:autoSpaceDE w:val="0"/>
        <w:autoSpaceDN w:val="0"/>
        <w:snapToGrid w:val="0"/>
        <w:spacing w:line="360" w:lineRule="auto"/>
        <w:jc w:val="both"/>
        <w:rPr>
          <w:rFonts w:hint="eastAsia" w:ascii="宋体" w:hAnsi="宋体" w:cs="宋体"/>
        </w:rPr>
      </w:pPr>
      <w:r>
        <w:rPr>
          <w:rFonts w:hint="eastAsia" w:ascii="宋体" w:hAnsi="宋体" w:cs="宋体"/>
        </w:rPr>
        <w:t>说明：</w:t>
      </w:r>
    </w:p>
    <w:p w14:paraId="7C4DCFBC">
      <w:pPr>
        <w:autoSpaceDE w:val="0"/>
        <w:autoSpaceDN w:val="0"/>
        <w:snapToGrid w:val="0"/>
        <w:spacing w:line="360" w:lineRule="auto"/>
        <w:ind w:firstLine="480" w:firstLineChars="200"/>
        <w:jc w:val="both"/>
        <w:rPr>
          <w:rFonts w:hint="eastAsia" w:ascii="宋体" w:hAnsi="宋体" w:cs="宋体"/>
        </w:rPr>
      </w:pPr>
      <w:r>
        <w:rPr>
          <w:rFonts w:hint="eastAsia" w:ascii="宋体" w:hAnsi="宋体" w:cs="宋体"/>
        </w:rPr>
        <w:t>供应商是企业（包括合伙企业）的，应提供其在工商部门注册的有效“企业法人营业执照”或“营业执照”的复印件；</w:t>
      </w:r>
    </w:p>
    <w:p w14:paraId="50274CFE">
      <w:pPr>
        <w:autoSpaceDE w:val="0"/>
        <w:autoSpaceDN w:val="0"/>
        <w:snapToGrid w:val="0"/>
        <w:spacing w:line="360" w:lineRule="auto"/>
        <w:ind w:firstLine="480" w:firstLineChars="200"/>
        <w:jc w:val="both"/>
        <w:rPr>
          <w:rFonts w:hint="eastAsia" w:ascii="宋体" w:hAnsi="宋体" w:cs="宋体"/>
        </w:rPr>
      </w:pPr>
      <w:r>
        <w:rPr>
          <w:rFonts w:hint="eastAsia" w:ascii="宋体" w:hAnsi="宋体" w:cs="宋体"/>
        </w:rPr>
        <w:t>供应商是事业单位的，应提供其有效的“事业单位法人证书”复印件；</w:t>
      </w:r>
    </w:p>
    <w:p w14:paraId="0EC1831E">
      <w:pPr>
        <w:autoSpaceDE w:val="0"/>
        <w:autoSpaceDN w:val="0"/>
        <w:snapToGrid w:val="0"/>
        <w:spacing w:line="360" w:lineRule="auto"/>
        <w:ind w:firstLine="480" w:firstLineChars="200"/>
        <w:jc w:val="both"/>
        <w:rPr>
          <w:rFonts w:hint="eastAsia" w:ascii="宋体" w:hAnsi="宋体" w:cs="宋体"/>
        </w:rPr>
      </w:pPr>
      <w:r>
        <w:rPr>
          <w:rFonts w:hint="eastAsia" w:ascii="宋体" w:hAnsi="宋体" w:cs="宋体"/>
        </w:rPr>
        <w:t>供应商是非企业专业服务机构的，应提供其有效的“执业许可证”复印件；</w:t>
      </w:r>
    </w:p>
    <w:p w14:paraId="30CFDD62">
      <w:pPr>
        <w:autoSpaceDE w:val="0"/>
        <w:autoSpaceDN w:val="0"/>
        <w:snapToGrid w:val="0"/>
        <w:spacing w:line="360" w:lineRule="auto"/>
        <w:ind w:firstLine="480" w:firstLineChars="200"/>
        <w:jc w:val="both"/>
        <w:rPr>
          <w:rFonts w:hint="eastAsia" w:ascii="宋体" w:hAnsi="宋体" w:cs="宋体"/>
        </w:rPr>
      </w:pPr>
      <w:r>
        <w:rPr>
          <w:rFonts w:hint="eastAsia" w:ascii="宋体" w:hAnsi="宋体" w:cs="宋体"/>
        </w:rPr>
        <w:t>供应商是个体工商户的，应提供其有效的“个体工商户营业执照”复印件；</w:t>
      </w:r>
    </w:p>
    <w:p w14:paraId="32B5FA0F">
      <w:pPr>
        <w:pStyle w:val="62"/>
        <w:adjustRightInd w:val="0"/>
        <w:snapToGrid w:val="0"/>
        <w:spacing w:line="360" w:lineRule="auto"/>
        <w:jc w:val="left"/>
        <w:rPr>
          <w:rFonts w:hint="eastAsia" w:hAnsi="宋体" w:cs="宋体"/>
        </w:rPr>
      </w:pPr>
      <w:r>
        <w:rPr>
          <w:rFonts w:hAnsi="宋体"/>
          <w:u w:val="single"/>
        </w:rPr>
        <w:br w:type="page"/>
      </w:r>
      <w:bookmarkStart w:id="85" w:name="_Toc183897360"/>
      <w:r>
        <w:rPr>
          <w:rFonts w:hint="eastAsia" w:hAnsi="宋体"/>
        </w:rPr>
        <w:t>4</w:t>
      </w:r>
      <w:r>
        <w:rPr>
          <w:rFonts w:hAnsi="宋体" w:cs="宋体"/>
        </w:rPr>
        <w:t>-3</w:t>
      </w:r>
      <w:r>
        <w:rPr>
          <w:rFonts w:hint="eastAsia" w:hAnsi="宋体" w:cs="宋体"/>
        </w:rPr>
        <w:t>：财务状况报告</w:t>
      </w:r>
      <w:bookmarkEnd w:id="85"/>
    </w:p>
    <w:p w14:paraId="0A46D09E">
      <w:pPr>
        <w:snapToGrid w:val="0"/>
        <w:spacing w:line="360" w:lineRule="auto"/>
        <w:jc w:val="center"/>
        <w:rPr>
          <w:rFonts w:hint="eastAsia" w:ascii="宋体" w:hAnsi="宋体" w:cs="方正小标宋简体"/>
          <w:caps/>
          <w:sz w:val="36"/>
          <w:szCs w:val="36"/>
        </w:rPr>
      </w:pPr>
    </w:p>
    <w:p w14:paraId="1C5BB9FF">
      <w:pPr>
        <w:autoSpaceDE w:val="0"/>
        <w:autoSpaceDN w:val="0"/>
        <w:snapToGrid w:val="0"/>
        <w:spacing w:line="360" w:lineRule="auto"/>
        <w:jc w:val="both"/>
        <w:rPr>
          <w:rFonts w:hint="eastAsia" w:ascii="宋体" w:hAnsi="宋体" w:cs="宋体"/>
        </w:rPr>
      </w:pPr>
      <w:r>
        <w:rPr>
          <w:rFonts w:hint="eastAsia" w:ascii="宋体" w:hAnsi="宋体" w:cs="宋体"/>
        </w:rPr>
        <w:t>说明：</w:t>
      </w:r>
    </w:p>
    <w:p w14:paraId="3C8D118B">
      <w:pPr>
        <w:spacing w:line="360" w:lineRule="auto"/>
        <w:ind w:firstLine="480" w:firstLineChars="200"/>
        <w:rPr>
          <w:rFonts w:hint="eastAsia" w:ascii="宋体" w:hAnsi="宋体"/>
          <w:bCs/>
        </w:rPr>
      </w:pPr>
      <w:r>
        <w:rPr>
          <w:rFonts w:hint="eastAsia" w:ascii="宋体" w:hAnsi="宋体"/>
          <w:bCs/>
        </w:rPr>
        <w:t>供应商是法人或其他组织的，应提供</w:t>
      </w:r>
      <w:r>
        <w:rPr>
          <w:rFonts w:hint="eastAsia" w:ascii="宋体" w:hAnsi="宋体"/>
          <w:bCs/>
          <w:u w:val="single"/>
        </w:rPr>
        <w:t>近两年来任意一年</w:t>
      </w:r>
      <w:r>
        <w:rPr>
          <w:rFonts w:hint="eastAsia" w:ascii="宋体" w:hAnsi="宋体"/>
          <w:bCs/>
        </w:rPr>
        <w:t>经会计师事务所出具的年度审计报告复印件（报告中须包括即资产负债表、利润表、现金流量表、所有者权益变动表及其附注），或其基本开户银行出具的针对本项目资信证明原件。</w:t>
      </w:r>
    </w:p>
    <w:p w14:paraId="05FB3CF0">
      <w:pPr>
        <w:autoSpaceDE w:val="0"/>
        <w:autoSpaceDN w:val="0"/>
        <w:snapToGrid w:val="0"/>
        <w:spacing w:line="360" w:lineRule="auto"/>
        <w:ind w:left="120" w:leftChars="50" w:firstLine="480" w:firstLineChars="200"/>
        <w:rPr>
          <w:rFonts w:hint="eastAsia" w:ascii="宋体" w:hAnsi="宋体" w:cs="宋体"/>
        </w:rPr>
      </w:pPr>
    </w:p>
    <w:p w14:paraId="3190D7ED">
      <w:pPr>
        <w:pStyle w:val="62"/>
        <w:adjustRightInd w:val="0"/>
        <w:snapToGrid w:val="0"/>
        <w:spacing w:line="360" w:lineRule="auto"/>
        <w:jc w:val="left"/>
        <w:rPr>
          <w:rFonts w:hint="eastAsia" w:hAnsi="宋体" w:cs="宋体"/>
        </w:rPr>
      </w:pPr>
      <w:r>
        <w:rPr>
          <w:rFonts w:hAnsi="宋体"/>
          <w:szCs w:val="24"/>
          <w:u w:val="single"/>
        </w:rPr>
        <w:br w:type="page"/>
      </w:r>
      <w:bookmarkStart w:id="86" w:name="_Toc183897361"/>
      <w:r>
        <w:rPr>
          <w:rFonts w:hint="eastAsia" w:hAnsi="宋体"/>
          <w:szCs w:val="24"/>
        </w:rPr>
        <w:t>4</w:t>
      </w:r>
      <w:r>
        <w:rPr>
          <w:rFonts w:hAnsi="宋体" w:cs="宋体"/>
        </w:rPr>
        <w:t>-4</w:t>
      </w:r>
      <w:r>
        <w:rPr>
          <w:rFonts w:hint="eastAsia" w:hAnsi="宋体" w:cs="宋体"/>
        </w:rPr>
        <w:t>：具有履行合同所必需的设备和专业技术能力的声明</w:t>
      </w:r>
      <w:bookmarkEnd w:id="86"/>
    </w:p>
    <w:p w14:paraId="1CB87DCF">
      <w:pPr>
        <w:pStyle w:val="40"/>
        <w:adjustRightInd w:val="0"/>
        <w:snapToGrid w:val="0"/>
        <w:spacing w:before="0" w:after="0" w:line="360" w:lineRule="auto"/>
        <w:ind w:firstLine="1080" w:firstLineChars="450"/>
        <w:jc w:val="both"/>
        <w:rPr>
          <w:rFonts w:hint="eastAsia" w:ascii="宋体" w:hAnsi="宋体" w:eastAsia="宋体" w:cs="宋体"/>
          <w:color w:val="auto"/>
          <w:sz w:val="24"/>
          <w:szCs w:val="24"/>
        </w:rPr>
      </w:pPr>
    </w:p>
    <w:p w14:paraId="7EE59433">
      <w:pPr>
        <w:pStyle w:val="40"/>
        <w:adjustRightInd w:val="0"/>
        <w:snapToGrid w:val="0"/>
        <w:spacing w:before="0" w:after="0" w:line="360" w:lineRule="auto"/>
        <w:ind w:firstLine="0" w:firstLineChars="0"/>
        <w:jc w:val="both"/>
        <w:rPr>
          <w:rFonts w:hint="eastAsia" w:ascii="宋体" w:hAnsi="宋体" w:eastAsia="宋体" w:cs="方正小标宋简体"/>
          <w:caps/>
          <w:color w:val="auto"/>
          <w:sz w:val="36"/>
          <w:szCs w:val="36"/>
        </w:rPr>
      </w:pPr>
    </w:p>
    <w:p w14:paraId="4873759E">
      <w:pPr>
        <w:pStyle w:val="62"/>
        <w:adjustRightInd w:val="0"/>
        <w:snapToGrid w:val="0"/>
        <w:spacing w:line="360" w:lineRule="auto"/>
        <w:jc w:val="left"/>
        <w:rPr>
          <w:rFonts w:hint="eastAsia" w:hAnsi="宋体" w:cs="宋体"/>
        </w:rPr>
      </w:pPr>
      <w:r>
        <w:rPr>
          <w:rFonts w:hAnsi="宋体" w:cs="宋体"/>
          <w:szCs w:val="24"/>
        </w:rPr>
        <w:br w:type="page"/>
      </w:r>
      <w:bookmarkStart w:id="87" w:name="_Toc183897362"/>
      <w:r>
        <w:rPr>
          <w:rFonts w:hint="eastAsia" w:hAnsi="宋体" w:cs="宋体"/>
          <w:szCs w:val="24"/>
        </w:rPr>
        <w:t>4</w:t>
      </w:r>
      <w:r>
        <w:rPr>
          <w:rFonts w:hAnsi="宋体" w:cs="宋体"/>
        </w:rPr>
        <w:t>-5</w:t>
      </w:r>
      <w:r>
        <w:rPr>
          <w:rFonts w:hint="eastAsia" w:hAnsi="宋体" w:cs="宋体"/>
        </w:rPr>
        <w:t>：依法缴纳税收和社会保障资金的良好记录证明材料</w:t>
      </w:r>
      <w:bookmarkEnd w:id="87"/>
    </w:p>
    <w:p w14:paraId="10740971">
      <w:pPr>
        <w:pStyle w:val="40"/>
        <w:adjustRightInd w:val="0"/>
        <w:snapToGrid w:val="0"/>
        <w:spacing w:before="0" w:after="0" w:line="360" w:lineRule="auto"/>
        <w:ind w:firstLine="0" w:firstLineChars="0"/>
        <w:jc w:val="both"/>
        <w:rPr>
          <w:rFonts w:hint="eastAsia" w:ascii="宋体" w:hAnsi="宋体" w:eastAsia="宋体" w:cs="宋体"/>
          <w:color w:val="auto"/>
          <w:sz w:val="24"/>
          <w:szCs w:val="24"/>
        </w:rPr>
      </w:pPr>
    </w:p>
    <w:p w14:paraId="25EDAC05">
      <w:pPr>
        <w:pStyle w:val="40"/>
        <w:adjustRightInd w:val="0"/>
        <w:snapToGrid w:val="0"/>
        <w:spacing w:before="0" w:after="0" w:line="360" w:lineRule="auto"/>
        <w:ind w:firstLine="0" w:firstLineChars="0"/>
        <w:jc w:val="center"/>
        <w:rPr>
          <w:rFonts w:hint="eastAsia" w:ascii="宋体" w:hAnsi="宋体" w:eastAsia="宋体" w:cs="方正小标宋简体"/>
          <w:caps/>
          <w:color w:val="auto"/>
          <w:sz w:val="32"/>
          <w:szCs w:val="32"/>
        </w:rPr>
      </w:pPr>
    </w:p>
    <w:p w14:paraId="29ED100A">
      <w:pPr>
        <w:autoSpaceDE w:val="0"/>
        <w:autoSpaceDN w:val="0"/>
        <w:snapToGrid w:val="0"/>
        <w:spacing w:line="360" w:lineRule="auto"/>
        <w:jc w:val="both"/>
        <w:rPr>
          <w:rFonts w:hint="eastAsia" w:ascii="宋体" w:hAnsi="宋体" w:cs="宋体"/>
        </w:rPr>
      </w:pPr>
      <w:r>
        <w:rPr>
          <w:rFonts w:hint="eastAsia" w:ascii="宋体" w:hAnsi="宋体" w:cs="宋体"/>
        </w:rPr>
        <w:t>说明：</w:t>
      </w:r>
    </w:p>
    <w:p w14:paraId="068D0968">
      <w:pPr>
        <w:autoSpaceDE w:val="0"/>
        <w:autoSpaceDN w:val="0"/>
        <w:snapToGrid w:val="0"/>
        <w:spacing w:line="360" w:lineRule="auto"/>
        <w:ind w:left="120" w:leftChars="50" w:firstLine="480" w:firstLineChars="200"/>
        <w:jc w:val="both"/>
        <w:rPr>
          <w:rFonts w:hint="eastAsia" w:ascii="宋体" w:hAnsi="宋体" w:cs="宋体"/>
        </w:rPr>
      </w:pPr>
      <w:r>
        <w:rPr>
          <w:rFonts w:hint="eastAsia" w:ascii="宋体" w:hAnsi="宋体" w:cs="宋体"/>
        </w:rPr>
        <w:t>供应商是法人的，缴纳税收的证明材料，应提供开标前</w:t>
      </w:r>
      <w:r>
        <w:rPr>
          <w:rFonts w:hint="eastAsia" w:ascii="宋体" w:hAnsi="宋体" w:cs="宋体"/>
          <w:u w:val="single"/>
        </w:rPr>
        <w:t>三个月内任意一个月</w:t>
      </w:r>
      <w:r>
        <w:rPr>
          <w:rFonts w:hint="eastAsia" w:ascii="宋体" w:hAnsi="宋体" w:cs="宋体"/>
        </w:rPr>
        <w:t>的缴税凭据复印件；</w:t>
      </w:r>
    </w:p>
    <w:p w14:paraId="6BAE8FFA">
      <w:pPr>
        <w:autoSpaceDE w:val="0"/>
        <w:autoSpaceDN w:val="0"/>
        <w:snapToGrid w:val="0"/>
        <w:spacing w:line="360" w:lineRule="auto"/>
        <w:ind w:left="120" w:leftChars="50" w:firstLine="480" w:firstLineChars="200"/>
        <w:jc w:val="both"/>
        <w:rPr>
          <w:rFonts w:hint="eastAsia" w:ascii="宋体" w:hAnsi="宋体" w:cs="宋体"/>
        </w:rPr>
      </w:pPr>
      <w:r>
        <w:rPr>
          <w:rFonts w:hint="eastAsia" w:ascii="宋体" w:hAnsi="宋体" w:cs="宋体"/>
        </w:rPr>
        <w:t>供应商是法人的，缴纳社会保障资金的证明材料，应提供开标前</w:t>
      </w:r>
      <w:r>
        <w:rPr>
          <w:rFonts w:hint="eastAsia" w:ascii="宋体" w:hAnsi="宋体" w:cs="宋体"/>
          <w:u w:val="single"/>
        </w:rPr>
        <w:t>三个月内任意一个月</w:t>
      </w:r>
      <w:r>
        <w:rPr>
          <w:rFonts w:hint="eastAsia" w:ascii="宋体" w:hAnsi="宋体" w:cs="宋体"/>
        </w:rPr>
        <w:t>的缴纳社会保险的凭据（专用收据或社会保险缴纳清单或社保中心证明文件）复印件；</w:t>
      </w:r>
    </w:p>
    <w:p w14:paraId="22D668AD">
      <w:pPr>
        <w:autoSpaceDE w:val="0"/>
        <w:autoSpaceDN w:val="0"/>
        <w:snapToGrid w:val="0"/>
        <w:spacing w:line="360" w:lineRule="auto"/>
        <w:ind w:left="120" w:leftChars="50" w:firstLine="480" w:firstLineChars="200"/>
        <w:jc w:val="both"/>
        <w:rPr>
          <w:rFonts w:hint="eastAsia" w:ascii="宋体" w:hAnsi="宋体" w:cs="宋体"/>
        </w:rPr>
      </w:pPr>
      <w:r>
        <w:rPr>
          <w:rFonts w:hint="eastAsia" w:ascii="宋体" w:hAnsi="宋体" w:cs="宋体"/>
        </w:rPr>
        <w:t>供应商是其他组织的，需要提供开标前</w:t>
      </w:r>
      <w:r>
        <w:rPr>
          <w:rFonts w:hint="eastAsia" w:ascii="宋体" w:hAnsi="宋体" w:cs="宋体"/>
          <w:u w:val="single"/>
        </w:rPr>
        <w:t>三个月内任意一个月</w:t>
      </w:r>
      <w:r>
        <w:rPr>
          <w:rFonts w:hint="eastAsia" w:ascii="宋体" w:hAnsi="宋体" w:cs="宋体"/>
        </w:rPr>
        <w:t>的缴纳税收和社会保险的凭据。</w:t>
      </w:r>
    </w:p>
    <w:p w14:paraId="167A7C42">
      <w:pPr>
        <w:autoSpaceDE w:val="0"/>
        <w:autoSpaceDN w:val="0"/>
        <w:snapToGrid w:val="0"/>
        <w:spacing w:line="360" w:lineRule="auto"/>
        <w:ind w:left="120" w:leftChars="50" w:firstLine="480" w:firstLineChars="200"/>
        <w:jc w:val="both"/>
        <w:rPr>
          <w:rFonts w:hint="eastAsia" w:ascii="宋体" w:hAnsi="宋体" w:cs="宋体"/>
        </w:rPr>
      </w:pPr>
      <w:r>
        <w:rPr>
          <w:rFonts w:hint="eastAsia" w:ascii="宋体" w:hAnsi="宋体" w:cs="宋体"/>
        </w:rPr>
        <w:t>注：依法免税或不需要缴纳社会保障资金的供应商，须提供相应文件证明其依法免税或不需要缴纳社会保障资金。</w:t>
      </w:r>
    </w:p>
    <w:p w14:paraId="73FDA76C">
      <w:pPr>
        <w:pStyle w:val="40"/>
        <w:adjustRightInd w:val="0"/>
        <w:snapToGrid w:val="0"/>
        <w:spacing w:before="0" w:after="0" w:line="360" w:lineRule="auto"/>
        <w:ind w:firstLine="0" w:firstLineChars="0"/>
        <w:jc w:val="center"/>
        <w:rPr>
          <w:rFonts w:hint="eastAsia" w:ascii="宋体" w:hAnsi="宋体" w:eastAsia="宋体" w:cs="方正小标宋简体"/>
          <w:caps/>
          <w:color w:val="auto"/>
          <w:sz w:val="32"/>
          <w:szCs w:val="32"/>
        </w:rPr>
      </w:pPr>
    </w:p>
    <w:p w14:paraId="650CC3F5">
      <w:pPr>
        <w:pStyle w:val="62"/>
        <w:adjustRightInd w:val="0"/>
        <w:snapToGrid w:val="0"/>
        <w:spacing w:line="360" w:lineRule="auto"/>
        <w:jc w:val="left"/>
        <w:rPr>
          <w:rFonts w:hint="eastAsia" w:hAnsi="宋体"/>
        </w:rPr>
      </w:pPr>
      <w:r>
        <w:rPr>
          <w:rFonts w:hAnsi="宋体" w:cs="宋体"/>
          <w:szCs w:val="24"/>
        </w:rPr>
        <w:br w:type="page"/>
      </w:r>
      <w:bookmarkStart w:id="88" w:name="_Toc183897363"/>
      <w:r>
        <w:rPr>
          <w:rFonts w:hint="eastAsia" w:hAnsi="宋体" w:cs="宋体"/>
          <w:szCs w:val="24"/>
        </w:rPr>
        <w:t>4</w:t>
      </w:r>
      <w:r>
        <w:rPr>
          <w:rFonts w:hAnsi="宋体" w:cs="宋体"/>
        </w:rPr>
        <w:t>-6</w:t>
      </w:r>
      <w:r>
        <w:rPr>
          <w:rFonts w:hint="eastAsia" w:hAnsi="宋体" w:cs="宋体"/>
        </w:rPr>
        <w:t>：郑重</w:t>
      </w:r>
      <w:r>
        <w:rPr>
          <w:rFonts w:hAnsi="宋体"/>
        </w:rPr>
        <w:t>声明</w:t>
      </w:r>
      <w:bookmarkEnd w:id="88"/>
    </w:p>
    <w:p w14:paraId="68DA1440">
      <w:pPr>
        <w:pStyle w:val="14"/>
        <w:spacing w:line="360" w:lineRule="auto"/>
        <w:ind w:left="960" w:hanging="480"/>
        <w:rPr>
          <w:rFonts w:hint="eastAsia" w:ascii="宋体" w:hAnsi="宋体"/>
          <w:szCs w:val="24"/>
        </w:rPr>
      </w:pPr>
    </w:p>
    <w:p w14:paraId="2A6A4494">
      <w:pPr>
        <w:snapToGrid w:val="0"/>
        <w:spacing w:line="360" w:lineRule="auto"/>
        <w:rPr>
          <w:rFonts w:hint="eastAsia" w:ascii="宋体" w:hAnsi="宋体" w:cs="宋体"/>
        </w:rPr>
      </w:pPr>
      <w:r>
        <w:rPr>
          <w:rFonts w:hint="eastAsia" w:ascii="宋体" w:hAnsi="宋体" w:cs="宋体"/>
        </w:rPr>
        <w:t>清华大学：</w:t>
      </w:r>
    </w:p>
    <w:p w14:paraId="5FFA0CD5">
      <w:pPr>
        <w:pStyle w:val="14"/>
        <w:spacing w:line="360" w:lineRule="auto"/>
        <w:ind w:left="48" w:leftChars="20" w:firstLine="480" w:firstLineChars="200"/>
        <w:rPr>
          <w:rFonts w:hint="eastAsia" w:ascii="宋体" w:hAnsi="宋体"/>
          <w:szCs w:val="24"/>
        </w:rPr>
      </w:pPr>
      <w:r>
        <w:rPr>
          <w:rFonts w:hint="eastAsia" w:ascii="宋体" w:hAnsi="宋体"/>
          <w:szCs w:val="24"/>
        </w:rPr>
        <w:t>在参与本次项目</w:t>
      </w:r>
      <w:r>
        <w:rPr>
          <w:rFonts w:ascii="宋体" w:hAnsi="宋体"/>
        </w:rPr>
        <w:t>采购活动</w:t>
      </w:r>
      <w:r>
        <w:rPr>
          <w:rFonts w:hint="eastAsia" w:ascii="宋体" w:hAnsi="宋体"/>
          <w:szCs w:val="24"/>
        </w:rPr>
        <w:t>中，我单位承诺：</w:t>
      </w:r>
    </w:p>
    <w:p w14:paraId="16CB42DD">
      <w:pPr>
        <w:pStyle w:val="14"/>
        <w:spacing w:line="360" w:lineRule="auto"/>
        <w:ind w:left="48" w:leftChars="20" w:firstLine="480" w:firstLineChars="200"/>
        <w:rPr>
          <w:rFonts w:hint="eastAsia" w:ascii="宋体" w:hAnsi="宋体"/>
          <w:szCs w:val="24"/>
        </w:rPr>
      </w:pPr>
      <w:r>
        <w:rPr>
          <w:rFonts w:ascii="宋体" w:hAnsi="宋体"/>
          <w:szCs w:val="24"/>
        </w:rPr>
        <w:t>1、我单位参与采购活动前三年内在经营活动中没有因违法经营受到刑事处罚或者责令停产停业、吊销许可证或者执照、较大数额罚款等行政处罚（如果因违法经营被禁止在一定期限内参加采购活动，期限已经届满）。</w:t>
      </w:r>
    </w:p>
    <w:p w14:paraId="7D1FB2BF">
      <w:pPr>
        <w:pStyle w:val="14"/>
        <w:spacing w:line="360" w:lineRule="auto"/>
        <w:ind w:left="0" w:leftChars="0" w:firstLine="480" w:firstLineChars="200"/>
        <w:rPr>
          <w:rFonts w:hint="eastAsia" w:ascii="宋体" w:hAnsi="宋体"/>
          <w:szCs w:val="24"/>
        </w:rPr>
      </w:pPr>
      <w:r>
        <w:rPr>
          <w:rFonts w:ascii="宋体" w:hAnsi="宋体"/>
          <w:szCs w:val="24"/>
        </w:rPr>
        <w:t>2、不存在</w:t>
      </w:r>
      <w:r>
        <w:rPr>
          <w:rFonts w:hint="eastAsia" w:ascii="宋体" w:hAnsi="宋体"/>
          <w:szCs w:val="24"/>
        </w:rPr>
        <w:t>前期</w:t>
      </w:r>
      <w:r>
        <w:rPr>
          <w:rFonts w:ascii="宋体" w:hAnsi="宋体"/>
          <w:szCs w:val="24"/>
        </w:rPr>
        <w:t>为采购项目提供整体设计、规范编制或者项目管理、监理、检测等服务后，再参加该采购项目的其他采购活动的情形。</w:t>
      </w:r>
    </w:p>
    <w:p w14:paraId="39C38D53">
      <w:pPr>
        <w:pStyle w:val="14"/>
        <w:spacing w:line="360" w:lineRule="auto"/>
        <w:ind w:left="0" w:leftChars="0" w:firstLine="480" w:firstLineChars="200"/>
        <w:rPr>
          <w:rFonts w:hint="eastAsia" w:ascii="宋体" w:hAnsi="宋体"/>
          <w:szCs w:val="24"/>
        </w:rPr>
      </w:pPr>
      <w:r>
        <w:rPr>
          <w:rFonts w:hint="eastAsia" w:ascii="宋体" w:hAnsi="宋体"/>
          <w:szCs w:val="24"/>
        </w:rPr>
        <w:t>3、没有为本项目提供采购代理服务。</w:t>
      </w:r>
    </w:p>
    <w:p w14:paraId="1E11738F">
      <w:pPr>
        <w:pStyle w:val="14"/>
        <w:spacing w:line="360" w:lineRule="auto"/>
        <w:ind w:left="0" w:leftChars="0" w:firstLine="480" w:firstLineChars="200"/>
        <w:rPr>
          <w:rFonts w:hint="eastAsia" w:ascii="宋体" w:hAnsi="宋体"/>
          <w:szCs w:val="24"/>
        </w:rPr>
      </w:pPr>
      <w:r>
        <w:rPr>
          <w:rFonts w:hint="eastAsia" w:ascii="宋体" w:hAnsi="宋体"/>
          <w:szCs w:val="24"/>
        </w:rPr>
        <w:t>4、没有为本项目提供代建服务。</w:t>
      </w:r>
    </w:p>
    <w:p w14:paraId="44194CBC">
      <w:pPr>
        <w:pStyle w:val="14"/>
        <w:spacing w:line="360" w:lineRule="auto"/>
        <w:ind w:left="198" w:leftChars="41" w:hanging="100" w:firstLineChars="0"/>
        <w:rPr>
          <w:rFonts w:hint="eastAsia" w:ascii="宋体" w:hAnsi="宋体"/>
          <w:szCs w:val="24"/>
        </w:rPr>
      </w:pPr>
    </w:p>
    <w:p w14:paraId="19A1B22C">
      <w:pPr>
        <w:pStyle w:val="14"/>
        <w:spacing w:line="360" w:lineRule="auto"/>
        <w:ind w:left="98" w:leftChars="41" w:firstLine="480" w:firstLineChars="200"/>
        <w:rPr>
          <w:rFonts w:hint="eastAsia" w:ascii="宋体" w:hAnsi="宋体"/>
          <w:szCs w:val="24"/>
        </w:rPr>
      </w:pPr>
      <w:r>
        <w:rPr>
          <w:rFonts w:hint="eastAsia" w:ascii="宋体" w:hAnsi="宋体"/>
          <w:szCs w:val="24"/>
        </w:rPr>
        <w:t>若采购人或采购代理机构在本项目采购过程中发现我单位存在违反上述承诺的事项，我单位将无条件地退出本项目的</w:t>
      </w:r>
      <w:r>
        <w:rPr>
          <w:rFonts w:ascii="宋体" w:hAnsi="宋体"/>
        </w:rPr>
        <w:t>采购活动</w:t>
      </w:r>
      <w:r>
        <w:rPr>
          <w:rFonts w:hint="eastAsia" w:ascii="宋体" w:hAnsi="宋体"/>
          <w:szCs w:val="24"/>
        </w:rPr>
        <w:t>，并承担因此引起的一切后果。</w:t>
      </w:r>
    </w:p>
    <w:p w14:paraId="6B3D0EB5">
      <w:pPr>
        <w:pStyle w:val="14"/>
        <w:spacing w:line="360" w:lineRule="auto"/>
        <w:ind w:left="960" w:hanging="480"/>
        <w:rPr>
          <w:rFonts w:hint="eastAsia" w:ascii="宋体" w:hAnsi="宋体"/>
          <w:szCs w:val="24"/>
        </w:rPr>
      </w:pPr>
    </w:p>
    <w:p w14:paraId="206A35F5">
      <w:pPr>
        <w:pStyle w:val="14"/>
        <w:spacing w:line="360" w:lineRule="auto"/>
        <w:ind w:left="960" w:hanging="480"/>
        <w:rPr>
          <w:rFonts w:hint="eastAsia" w:ascii="宋体" w:hAnsi="宋体"/>
          <w:szCs w:val="24"/>
        </w:rPr>
      </w:pPr>
    </w:p>
    <w:p w14:paraId="25A4C9C1">
      <w:pPr>
        <w:snapToGrid w:val="0"/>
        <w:spacing w:line="360" w:lineRule="auto"/>
        <w:ind w:firstLine="240" w:firstLineChars="100"/>
        <w:rPr>
          <w:rFonts w:hint="eastAsia" w:ascii="宋体" w:hAnsi="宋体" w:cs="宋体"/>
        </w:rPr>
      </w:pPr>
      <w:r>
        <w:rPr>
          <w:rFonts w:hint="eastAsia" w:ascii="宋体" w:hAnsi="宋体" w:cs="宋体"/>
        </w:rPr>
        <w:t>供应商名称</w:t>
      </w:r>
      <w:r>
        <w:rPr>
          <w:rFonts w:ascii="宋体" w:hAnsi="宋体" w:cs="宋体"/>
        </w:rPr>
        <w:t>(</w:t>
      </w:r>
      <w:r>
        <w:rPr>
          <w:rFonts w:hint="eastAsia" w:ascii="宋体" w:hAnsi="宋体" w:cs="宋体"/>
        </w:rPr>
        <w:t>盖单位公章</w:t>
      </w:r>
      <w:r>
        <w:rPr>
          <w:rFonts w:ascii="宋体" w:hAnsi="宋体" w:cs="宋体"/>
        </w:rPr>
        <w:t>)</w:t>
      </w:r>
      <w:r>
        <w:rPr>
          <w:rFonts w:hint="eastAsia" w:ascii="宋体" w:hAnsi="宋体" w:cs="宋体"/>
        </w:rPr>
        <w:t>：</w:t>
      </w:r>
    </w:p>
    <w:p w14:paraId="3DDCAB1C">
      <w:pPr>
        <w:snapToGrid w:val="0"/>
        <w:spacing w:line="360" w:lineRule="auto"/>
        <w:ind w:firstLine="240" w:firstLineChars="100"/>
        <w:rPr>
          <w:rFonts w:hint="eastAsia" w:ascii="宋体" w:hAnsi="宋体" w:cs="宋体"/>
        </w:rPr>
      </w:pPr>
      <w:r>
        <w:rPr>
          <w:rFonts w:hint="eastAsia" w:ascii="宋体" w:hAnsi="宋体" w:cs="宋体"/>
        </w:rPr>
        <w:t>供应商法定代表人或其授权代表签字：</w:t>
      </w:r>
    </w:p>
    <w:p w14:paraId="559D1B46">
      <w:pPr>
        <w:pStyle w:val="15"/>
        <w:adjustRightInd w:val="0"/>
        <w:snapToGrid w:val="0"/>
        <w:spacing w:line="360" w:lineRule="auto"/>
        <w:ind w:firstLine="240" w:firstLineChars="100"/>
        <w:rPr>
          <w:rFonts w:hint="eastAsia" w:hAnsi="宋体"/>
          <w:sz w:val="24"/>
          <w:szCs w:val="24"/>
        </w:rPr>
      </w:pPr>
      <w:r>
        <w:rPr>
          <w:rFonts w:hint="eastAsia" w:hAnsi="宋体" w:cs="宋体"/>
          <w:sz w:val="24"/>
          <w:szCs w:val="24"/>
        </w:rPr>
        <w:t>日期</w:t>
      </w:r>
      <w:r>
        <w:rPr>
          <w:rFonts w:hint="eastAsia" w:hAnsi="宋体"/>
          <w:sz w:val="24"/>
          <w:szCs w:val="24"/>
        </w:rPr>
        <w:t>：</w:t>
      </w:r>
    </w:p>
    <w:p w14:paraId="072C3EED">
      <w:pPr>
        <w:pStyle w:val="15"/>
        <w:adjustRightInd w:val="0"/>
        <w:snapToGrid w:val="0"/>
        <w:spacing w:line="360" w:lineRule="auto"/>
        <w:rPr>
          <w:rFonts w:hint="eastAsia" w:hAnsi="宋体"/>
          <w:sz w:val="24"/>
          <w:szCs w:val="24"/>
        </w:rPr>
      </w:pPr>
    </w:p>
    <w:p w14:paraId="4776AC31">
      <w:pPr>
        <w:pStyle w:val="14"/>
        <w:spacing w:line="360" w:lineRule="auto"/>
        <w:ind w:left="960" w:hanging="480"/>
        <w:rPr>
          <w:rFonts w:hint="eastAsia" w:ascii="宋体" w:hAnsi="宋体"/>
          <w:szCs w:val="24"/>
        </w:rPr>
      </w:pPr>
    </w:p>
    <w:p w14:paraId="2EB8A014">
      <w:pPr>
        <w:spacing w:line="360" w:lineRule="auto"/>
        <w:rPr>
          <w:rFonts w:hint="eastAsia" w:ascii="宋体" w:hAnsi="宋体"/>
        </w:rPr>
      </w:pPr>
      <w:bookmarkStart w:id="89" w:name="_Hlk96948506"/>
      <w:r>
        <w:rPr>
          <w:rFonts w:hint="eastAsia" w:ascii="宋体" w:hAnsi="宋体"/>
        </w:rPr>
        <w:t>注：</w:t>
      </w:r>
      <w:bookmarkStart w:id="90" w:name="_Hlk96948077"/>
      <w:r>
        <w:rPr>
          <w:rFonts w:hint="eastAsia" w:ascii="宋体" w:hAnsi="宋体" w:cs="宋体"/>
        </w:rPr>
        <w:t>供应商</w:t>
      </w:r>
      <w:r>
        <w:rPr>
          <w:rFonts w:hint="eastAsia" w:ascii="宋体" w:hAnsi="宋体"/>
        </w:rPr>
        <w:t>如存在上述情况</w:t>
      </w:r>
      <w:bookmarkEnd w:id="90"/>
      <w:r>
        <w:rPr>
          <w:rFonts w:hint="eastAsia" w:ascii="宋体" w:hAnsi="宋体"/>
        </w:rPr>
        <w:t>，应如实列出。</w:t>
      </w:r>
    </w:p>
    <w:bookmarkEnd w:id="89"/>
    <w:p w14:paraId="0032652E">
      <w:pPr>
        <w:pStyle w:val="14"/>
        <w:spacing w:line="360" w:lineRule="auto"/>
        <w:ind w:left="960" w:hanging="480"/>
        <w:rPr>
          <w:rFonts w:hint="eastAsia" w:ascii="宋体" w:hAnsi="宋体"/>
          <w:szCs w:val="24"/>
        </w:rPr>
      </w:pPr>
    </w:p>
    <w:p w14:paraId="267ADF55">
      <w:pPr>
        <w:spacing w:line="360" w:lineRule="auto"/>
        <w:rPr>
          <w:rFonts w:hint="eastAsia" w:ascii="宋体" w:hAnsi="宋体"/>
        </w:rPr>
      </w:pPr>
      <w:r>
        <w:rPr>
          <w:rFonts w:ascii="宋体" w:hAnsi="宋体" w:cs="宋体"/>
        </w:rPr>
        <w:br w:type="page"/>
      </w:r>
    </w:p>
    <w:p w14:paraId="0DA2FC21">
      <w:pPr>
        <w:pStyle w:val="62"/>
        <w:adjustRightInd w:val="0"/>
        <w:snapToGrid w:val="0"/>
        <w:spacing w:line="360" w:lineRule="auto"/>
        <w:jc w:val="left"/>
        <w:rPr>
          <w:rFonts w:hint="eastAsia" w:hAnsi="宋体" w:cs="宋体"/>
        </w:rPr>
      </w:pPr>
      <w:bookmarkStart w:id="91" w:name="_Toc9505"/>
      <w:bookmarkStart w:id="92" w:name="_Toc183897364"/>
      <w:r>
        <w:rPr>
          <w:rFonts w:hint="eastAsia" w:hAnsi="宋体" w:cs="宋体"/>
        </w:rPr>
        <w:t>4-7：供应商控股股东名称、控股公司的名称和存在管理、被管理关系的单位名称说明</w:t>
      </w:r>
      <w:bookmarkEnd w:id="91"/>
      <w:bookmarkEnd w:id="92"/>
    </w:p>
    <w:p w14:paraId="40AF23C1">
      <w:pPr>
        <w:snapToGrid w:val="0"/>
        <w:spacing w:line="360" w:lineRule="auto"/>
        <w:textAlignment w:val="auto"/>
        <w:rPr>
          <w:rFonts w:hint="eastAsia" w:ascii="宋体" w:hAnsi="宋体" w:cs="宋体"/>
          <w:b/>
          <w:szCs w:val="20"/>
        </w:rPr>
      </w:pPr>
      <w:bookmarkStart w:id="93" w:name="_Toc9699"/>
      <w:bookmarkStart w:id="94" w:name="_Toc22931"/>
      <w:bookmarkStart w:id="95" w:name="_Toc26766"/>
      <w:bookmarkStart w:id="96" w:name="_Toc7342"/>
      <w:bookmarkStart w:id="97" w:name="_Toc6505"/>
      <w:bookmarkStart w:id="98" w:name="_Toc25932"/>
      <w:bookmarkStart w:id="99" w:name="_Toc15318"/>
      <w:bookmarkStart w:id="100" w:name="_Toc13057"/>
      <w:bookmarkStart w:id="101" w:name="_Toc16617"/>
    </w:p>
    <w:p w14:paraId="19FB6B92">
      <w:pPr>
        <w:snapToGrid w:val="0"/>
        <w:spacing w:line="360" w:lineRule="auto"/>
        <w:textAlignment w:val="auto"/>
        <w:rPr>
          <w:rFonts w:hint="eastAsia" w:ascii="宋体" w:hAnsi="宋体" w:cs="宋体"/>
          <w:b/>
          <w:szCs w:val="20"/>
        </w:rPr>
      </w:pPr>
      <w:r>
        <w:rPr>
          <w:rFonts w:hint="eastAsia" w:ascii="宋体" w:hAnsi="宋体" w:cs="宋体"/>
          <w:b/>
          <w:szCs w:val="20"/>
        </w:rPr>
        <w:t>说明：单位负责人为同一人或者存在直接控股、管理关系的不同供应商，不得参加同一合同项下的政府采购活动。请务必对此情况进行说明。</w:t>
      </w:r>
      <w:bookmarkEnd w:id="93"/>
      <w:bookmarkEnd w:id="94"/>
      <w:bookmarkEnd w:id="95"/>
      <w:bookmarkEnd w:id="96"/>
      <w:bookmarkEnd w:id="97"/>
      <w:bookmarkEnd w:id="98"/>
      <w:bookmarkEnd w:id="99"/>
      <w:bookmarkEnd w:id="100"/>
      <w:bookmarkEnd w:id="101"/>
    </w:p>
    <w:p w14:paraId="5D5A8C51">
      <w:pPr>
        <w:snapToGrid w:val="0"/>
        <w:spacing w:line="360" w:lineRule="auto"/>
        <w:textAlignment w:val="auto"/>
        <w:rPr>
          <w:rFonts w:hint="eastAsia" w:ascii="宋体" w:hAnsi="宋体" w:cs="宋体"/>
          <w:b/>
          <w:szCs w:val="20"/>
        </w:rPr>
      </w:pPr>
    </w:p>
    <w:p w14:paraId="7CA8504A">
      <w:pPr>
        <w:suppressAutoHyphens/>
        <w:autoSpaceDN w:val="0"/>
        <w:adjustRightInd/>
        <w:spacing w:line="360" w:lineRule="auto"/>
        <w:jc w:val="both"/>
        <w:textAlignment w:val="auto"/>
        <w:rPr>
          <w:rFonts w:hint="eastAsia" w:ascii="宋体" w:hAnsi="宋体" w:cs="宋体"/>
          <w:b/>
          <w:bCs/>
          <w:kern w:val="3"/>
        </w:rPr>
      </w:pPr>
      <w:r>
        <w:rPr>
          <w:rFonts w:hint="eastAsia" w:ascii="宋体" w:hAnsi="宋体" w:cs="宋体"/>
          <w:b/>
          <w:bCs/>
          <w:kern w:val="3"/>
        </w:rPr>
        <w:t>（1）供应商相关单位一览表</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7419"/>
      </w:tblGrid>
      <w:tr w14:paraId="5ADE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601D3099">
            <w:pPr>
              <w:suppressAutoHyphens/>
              <w:autoSpaceDN w:val="0"/>
              <w:adjustRightInd/>
              <w:spacing w:line="360" w:lineRule="auto"/>
              <w:jc w:val="center"/>
              <w:textAlignment w:val="auto"/>
              <w:rPr>
                <w:rFonts w:hint="eastAsia" w:ascii="宋体" w:hAnsi="宋体" w:cs="宋体"/>
                <w:kern w:val="3"/>
              </w:rPr>
            </w:pPr>
            <w:r>
              <w:rPr>
                <w:rFonts w:hint="eastAsia" w:ascii="宋体" w:hAnsi="宋体" w:cs="宋体"/>
                <w:kern w:val="3"/>
              </w:rPr>
              <w:t>与供应商的负责人为同一人的其他单位名称</w:t>
            </w:r>
          </w:p>
        </w:tc>
      </w:tr>
      <w:tr w14:paraId="20FE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vAlign w:val="center"/>
          </w:tcPr>
          <w:p w14:paraId="1EF1C301">
            <w:pPr>
              <w:suppressAutoHyphens/>
              <w:autoSpaceDN w:val="0"/>
              <w:adjustRightInd/>
              <w:spacing w:line="360" w:lineRule="auto"/>
              <w:jc w:val="center"/>
              <w:textAlignment w:val="auto"/>
              <w:rPr>
                <w:rFonts w:hint="eastAsia" w:ascii="宋体" w:hAnsi="宋体" w:cs="宋体"/>
                <w:kern w:val="3"/>
              </w:rPr>
            </w:pPr>
            <w:r>
              <w:rPr>
                <w:rFonts w:hint="eastAsia" w:ascii="宋体" w:hAnsi="宋体" w:cs="宋体"/>
                <w:kern w:val="3"/>
              </w:rPr>
              <w:t>1</w:t>
            </w:r>
          </w:p>
        </w:tc>
        <w:tc>
          <w:tcPr>
            <w:tcW w:w="7419" w:type="dxa"/>
            <w:vAlign w:val="center"/>
          </w:tcPr>
          <w:p w14:paraId="3BD2CC90">
            <w:pPr>
              <w:suppressAutoHyphens/>
              <w:autoSpaceDN w:val="0"/>
              <w:adjustRightInd/>
              <w:spacing w:line="360" w:lineRule="auto"/>
              <w:jc w:val="center"/>
              <w:textAlignment w:val="auto"/>
              <w:rPr>
                <w:rFonts w:hint="eastAsia" w:ascii="宋体" w:hAnsi="宋体" w:cs="宋体"/>
                <w:kern w:val="3"/>
              </w:rPr>
            </w:pPr>
            <w:r>
              <w:rPr>
                <w:rFonts w:hint="eastAsia" w:ascii="宋体" w:hAnsi="宋体" w:cs="宋体"/>
                <w:kern w:val="3"/>
              </w:rPr>
              <w:t>（单位名称）</w:t>
            </w:r>
          </w:p>
        </w:tc>
      </w:tr>
      <w:tr w14:paraId="7F54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vAlign w:val="center"/>
          </w:tcPr>
          <w:p w14:paraId="5FFE2C3A">
            <w:pPr>
              <w:suppressAutoHyphens/>
              <w:autoSpaceDN w:val="0"/>
              <w:adjustRightInd/>
              <w:spacing w:line="360" w:lineRule="auto"/>
              <w:jc w:val="center"/>
              <w:textAlignment w:val="auto"/>
              <w:rPr>
                <w:rFonts w:hint="eastAsia" w:ascii="宋体" w:hAnsi="宋体" w:cs="宋体"/>
                <w:b/>
                <w:kern w:val="3"/>
              </w:rPr>
            </w:pPr>
            <w:r>
              <w:rPr>
                <w:rFonts w:hint="eastAsia" w:ascii="宋体" w:hAnsi="宋体" w:cs="宋体"/>
                <w:b/>
                <w:kern w:val="3"/>
              </w:rPr>
              <w:t>…</w:t>
            </w:r>
          </w:p>
        </w:tc>
        <w:tc>
          <w:tcPr>
            <w:tcW w:w="7419" w:type="dxa"/>
          </w:tcPr>
          <w:p w14:paraId="34F392D3">
            <w:pPr>
              <w:suppressAutoHyphens/>
              <w:autoSpaceDN w:val="0"/>
              <w:adjustRightInd/>
              <w:spacing w:line="360" w:lineRule="auto"/>
              <w:jc w:val="center"/>
              <w:textAlignment w:val="auto"/>
              <w:rPr>
                <w:rFonts w:hint="eastAsia" w:ascii="宋体" w:hAnsi="宋体" w:cs="宋体"/>
                <w:b/>
                <w:kern w:val="3"/>
              </w:rPr>
            </w:pPr>
            <w:r>
              <w:rPr>
                <w:rFonts w:hint="eastAsia" w:ascii="宋体" w:hAnsi="宋体" w:cs="宋体"/>
                <w:b/>
                <w:kern w:val="3"/>
              </w:rPr>
              <w:t>……</w:t>
            </w:r>
          </w:p>
        </w:tc>
      </w:tr>
      <w:tr w14:paraId="1DF2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vAlign w:val="center"/>
          </w:tcPr>
          <w:p w14:paraId="6636436E">
            <w:pPr>
              <w:suppressAutoHyphens/>
              <w:autoSpaceDN w:val="0"/>
              <w:adjustRightInd/>
              <w:spacing w:line="360" w:lineRule="auto"/>
              <w:jc w:val="center"/>
              <w:textAlignment w:val="auto"/>
              <w:rPr>
                <w:rFonts w:hint="eastAsia" w:ascii="宋体" w:hAnsi="宋体" w:cs="宋体"/>
                <w:b/>
                <w:kern w:val="3"/>
              </w:rPr>
            </w:pPr>
            <w:r>
              <w:rPr>
                <w:rFonts w:hint="eastAsia" w:ascii="宋体" w:hAnsi="宋体" w:cs="宋体"/>
                <w:b/>
                <w:kern w:val="3"/>
              </w:rPr>
              <w:t>…</w:t>
            </w:r>
          </w:p>
        </w:tc>
        <w:tc>
          <w:tcPr>
            <w:tcW w:w="7419" w:type="dxa"/>
          </w:tcPr>
          <w:p w14:paraId="4AC5B664">
            <w:pPr>
              <w:suppressAutoHyphens/>
              <w:autoSpaceDN w:val="0"/>
              <w:adjustRightInd/>
              <w:spacing w:line="360" w:lineRule="auto"/>
              <w:jc w:val="center"/>
              <w:textAlignment w:val="auto"/>
              <w:rPr>
                <w:rFonts w:hint="eastAsia" w:ascii="宋体" w:hAnsi="宋体" w:cs="宋体"/>
                <w:b/>
                <w:kern w:val="3"/>
              </w:rPr>
            </w:pPr>
            <w:r>
              <w:rPr>
                <w:rFonts w:hint="eastAsia" w:ascii="宋体" w:hAnsi="宋体" w:cs="宋体"/>
                <w:b/>
                <w:kern w:val="3"/>
              </w:rPr>
              <w:t>……</w:t>
            </w:r>
          </w:p>
        </w:tc>
      </w:tr>
      <w:tr w14:paraId="6A28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0CC484D7">
            <w:pPr>
              <w:suppressAutoHyphens/>
              <w:autoSpaceDN w:val="0"/>
              <w:adjustRightInd/>
              <w:spacing w:line="360" w:lineRule="auto"/>
              <w:jc w:val="center"/>
              <w:textAlignment w:val="auto"/>
              <w:rPr>
                <w:rFonts w:hint="eastAsia" w:ascii="宋体" w:hAnsi="宋体" w:cs="宋体"/>
                <w:kern w:val="3"/>
              </w:rPr>
            </w:pPr>
            <w:r>
              <w:rPr>
                <w:rFonts w:hint="eastAsia" w:ascii="宋体" w:hAnsi="宋体" w:cs="宋体"/>
                <w:kern w:val="3"/>
              </w:rPr>
              <w:t>与供应商存在直接控股、管理关系的其他单位名称</w:t>
            </w:r>
          </w:p>
        </w:tc>
      </w:tr>
      <w:tr w14:paraId="4268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vAlign w:val="center"/>
          </w:tcPr>
          <w:p w14:paraId="3CC88C4B">
            <w:pPr>
              <w:suppressAutoHyphens/>
              <w:autoSpaceDN w:val="0"/>
              <w:adjustRightInd/>
              <w:spacing w:line="360" w:lineRule="auto"/>
              <w:jc w:val="center"/>
              <w:textAlignment w:val="auto"/>
              <w:rPr>
                <w:rFonts w:hint="eastAsia" w:ascii="宋体" w:hAnsi="宋体" w:cs="宋体"/>
                <w:kern w:val="3"/>
              </w:rPr>
            </w:pPr>
            <w:r>
              <w:rPr>
                <w:rFonts w:hint="eastAsia" w:ascii="宋体" w:hAnsi="宋体" w:cs="宋体"/>
                <w:kern w:val="3"/>
              </w:rPr>
              <w:t>1</w:t>
            </w:r>
          </w:p>
        </w:tc>
        <w:tc>
          <w:tcPr>
            <w:tcW w:w="7419" w:type="dxa"/>
            <w:vAlign w:val="center"/>
          </w:tcPr>
          <w:p w14:paraId="74BAEED0">
            <w:pPr>
              <w:suppressAutoHyphens/>
              <w:autoSpaceDN w:val="0"/>
              <w:adjustRightInd/>
              <w:spacing w:line="360" w:lineRule="auto"/>
              <w:jc w:val="center"/>
              <w:textAlignment w:val="auto"/>
              <w:rPr>
                <w:rFonts w:hint="eastAsia" w:ascii="宋体" w:hAnsi="宋体" w:cs="宋体"/>
                <w:kern w:val="3"/>
              </w:rPr>
            </w:pPr>
            <w:r>
              <w:rPr>
                <w:rFonts w:hint="eastAsia" w:ascii="宋体" w:hAnsi="宋体" w:cs="宋体"/>
                <w:kern w:val="3"/>
              </w:rPr>
              <w:t>（单位名称）</w:t>
            </w:r>
          </w:p>
        </w:tc>
      </w:tr>
      <w:tr w14:paraId="16F9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vAlign w:val="center"/>
          </w:tcPr>
          <w:p w14:paraId="3FD11374">
            <w:pPr>
              <w:suppressAutoHyphens/>
              <w:autoSpaceDN w:val="0"/>
              <w:adjustRightInd/>
              <w:spacing w:line="360" w:lineRule="auto"/>
              <w:jc w:val="center"/>
              <w:textAlignment w:val="auto"/>
              <w:rPr>
                <w:rFonts w:hint="eastAsia" w:ascii="宋体" w:hAnsi="宋体" w:cs="宋体"/>
                <w:b/>
                <w:kern w:val="3"/>
              </w:rPr>
            </w:pPr>
            <w:r>
              <w:rPr>
                <w:rFonts w:hint="eastAsia" w:ascii="宋体" w:hAnsi="宋体" w:cs="宋体"/>
                <w:b/>
                <w:kern w:val="3"/>
              </w:rPr>
              <w:t>…</w:t>
            </w:r>
          </w:p>
        </w:tc>
        <w:tc>
          <w:tcPr>
            <w:tcW w:w="7419" w:type="dxa"/>
          </w:tcPr>
          <w:p w14:paraId="52E42F58">
            <w:pPr>
              <w:suppressAutoHyphens/>
              <w:autoSpaceDN w:val="0"/>
              <w:adjustRightInd/>
              <w:spacing w:line="360" w:lineRule="auto"/>
              <w:jc w:val="center"/>
              <w:textAlignment w:val="auto"/>
              <w:rPr>
                <w:rFonts w:hint="eastAsia" w:ascii="宋体" w:hAnsi="宋体" w:cs="宋体"/>
                <w:b/>
                <w:kern w:val="3"/>
              </w:rPr>
            </w:pPr>
            <w:r>
              <w:rPr>
                <w:rFonts w:hint="eastAsia" w:ascii="宋体" w:hAnsi="宋体" w:cs="宋体"/>
                <w:b/>
                <w:kern w:val="3"/>
              </w:rPr>
              <w:t>……</w:t>
            </w:r>
          </w:p>
        </w:tc>
      </w:tr>
      <w:tr w14:paraId="4132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vAlign w:val="center"/>
          </w:tcPr>
          <w:p w14:paraId="6C6E92E8">
            <w:pPr>
              <w:suppressAutoHyphens/>
              <w:autoSpaceDN w:val="0"/>
              <w:adjustRightInd/>
              <w:spacing w:line="360" w:lineRule="auto"/>
              <w:jc w:val="center"/>
              <w:textAlignment w:val="auto"/>
              <w:rPr>
                <w:rFonts w:hint="eastAsia" w:ascii="宋体" w:hAnsi="宋体" w:cs="宋体"/>
                <w:b/>
                <w:kern w:val="3"/>
              </w:rPr>
            </w:pPr>
            <w:r>
              <w:rPr>
                <w:rFonts w:hint="eastAsia" w:ascii="宋体" w:hAnsi="宋体" w:cs="宋体"/>
                <w:b/>
                <w:kern w:val="3"/>
              </w:rPr>
              <w:t>…</w:t>
            </w:r>
          </w:p>
        </w:tc>
        <w:tc>
          <w:tcPr>
            <w:tcW w:w="7419" w:type="dxa"/>
          </w:tcPr>
          <w:p w14:paraId="6906B3F5">
            <w:pPr>
              <w:suppressAutoHyphens/>
              <w:autoSpaceDN w:val="0"/>
              <w:adjustRightInd/>
              <w:spacing w:line="360" w:lineRule="auto"/>
              <w:jc w:val="center"/>
              <w:textAlignment w:val="auto"/>
              <w:rPr>
                <w:rFonts w:hint="eastAsia" w:ascii="宋体" w:hAnsi="宋体" w:cs="宋体"/>
                <w:b/>
                <w:kern w:val="3"/>
              </w:rPr>
            </w:pPr>
            <w:r>
              <w:rPr>
                <w:rFonts w:hint="eastAsia" w:ascii="宋体" w:hAnsi="宋体" w:cs="宋体"/>
                <w:b/>
                <w:kern w:val="3"/>
              </w:rPr>
              <w:t>……</w:t>
            </w:r>
          </w:p>
        </w:tc>
      </w:tr>
    </w:tbl>
    <w:p w14:paraId="4FC6AACF">
      <w:pPr>
        <w:suppressAutoHyphens/>
        <w:autoSpaceDN w:val="0"/>
        <w:adjustRightInd/>
        <w:spacing w:line="360" w:lineRule="auto"/>
        <w:jc w:val="both"/>
        <w:textAlignment w:val="auto"/>
        <w:rPr>
          <w:rFonts w:hint="eastAsia" w:ascii="宋体" w:hAnsi="宋体" w:cs="宋体"/>
          <w:kern w:val="3"/>
        </w:rPr>
      </w:pPr>
      <w:r>
        <w:rPr>
          <w:rFonts w:hint="eastAsia" w:ascii="宋体" w:hAnsi="宋体" w:cs="宋体"/>
          <w:kern w:val="3"/>
        </w:rPr>
        <w:t xml:space="preserve">    注1：如供应商没有表中列示的相关单位，请填写“无”。</w:t>
      </w:r>
    </w:p>
    <w:p w14:paraId="1393A623">
      <w:pPr>
        <w:suppressAutoHyphens/>
        <w:autoSpaceDN w:val="0"/>
        <w:adjustRightInd/>
        <w:spacing w:line="360" w:lineRule="auto"/>
        <w:jc w:val="both"/>
        <w:textAlignment w:val="auto"/>
        <w:rPr>
          <w:rFonts w:hint="eastAsia" w:ascii="宋体" w:hAnsi="宋体" w:cs="宋体"/>
          <w:kern w:val="3"/>
        </w:rPr>
      </w:pPr>
      <w:r>
        <w:rPr>
          <w:rFonts w:hint="eastAsia" w:ascii="宋体" w:hAnsi="宋体" w:cs="宋体"/>
          <w:kern w:val="3"/>
        </w:rPr>
        <w:t xml:space="preserve">    注2：单位负责人是指单位法定代表人或者法律、行政法规规定代表单位行使职权的主要负责人。</w:t>
      </w:r>
    </w:p>
    <w:p w14:paraId="22594583">
      <w:pPr>
        <w:suppressAutoHyphens/>
        <w:autoSpaceDN w:val="0"/>
        <w:adjustRightInd/>
        <w:spacing w:line="360" w:lineRule="auto"/>
        <w:ind w:firstLine="480"/>
        <w:jc w:val="both"/>
        <w:textAlignment w:val="auto"/>
        <w:rPr>
          <w:rFonts w:hint="eastAsia" w:ascii="宋体" w:hAnsi="宋体" w:cs="宋体"/>
          <w:kern w:val="3"/>
        </w:rPr>
      </w:pPr>
      <w:r>
        <w:rPr>
          <w:rFonts w:hint="eastAsia" w:ascii="宋体" w:hAnsi="宋体" w:cs="宋体"/>
          <w:kern w:val="3"/>
        </w:rPr>
        <w:t>注3：控股关系是指单位或个人股东的控股关系，管理关系是指不具有出资持股关系的其他单位之间存在的管理与被管理关系。</w:t>
      </w:r>
    </w:p>
    <w:p w14:paraId="6BED2411">
      <w:pPr>
        <w:suppressAutoHyphens/>
        <w:autoSpaceDN w:val="0"/>
        <w:spacing w:line="360" w:lineRule="auto"/>
        <w:jc w:val="both"/>
        <w:rPr>
          <w:rFonts w:hint="eastAsia" w:ascii="宋体" w:hAnsi="宋体" w:cs="宋体"/>
          <w:b/>
          <w:kern w:val="3"/>
        </w:rPr>
      </w:pPr>
    </w:p>
    <w:p w14:paraId="12E86800">
      <w:pPr>
        <w:suppressAutoHyphens/>
        <w:autoSpaceDN w:val="0"/>
        <w:spacing w:line="360" w:lineRule="auto"/>
        <w:jc w:val="both"/>
        <w:rPr>
          <w:rFonts w:hint="eastAsia" w:ascii="宋体" w:hAnsi="宋体" w:cs="宋体"/>
          <w:b/>
          <w:kern w:val="3"/>
        </w:rPr>
      </w:pPr>
      <w:r>
        <w:rPr>
          <w:rFonts w:hint="eastAsia" w:ascii="宋体" w:hAnsi="宋体" w:cs="宋体"/>
          <w:b/>
          <w:kern w:val="3"/>
        </w:rPr>
        <w:t>（2）供应商相关人员一览表</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7419"/>
      </w:tblGrid>
      <w:tr w14:paraId="5822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8EA85F6">
            <w:pPr>
              <w:suppressAutoHyphens/>
              <w:autoSpaceDN w:val="0"/>
              <w:adjustRightInd/>
              <w:spacing w:line="360" w:lineRule="auto"/>
              <w:jc w:val="center"/>
              <w:textAlignment w:val="auto"/>
              <w:rPr>
                <w:rFonts w:hint="eastAsia" w:ascii="宋体" w:hAnsi="宋体" w:cs="宋体"/>
                <w:kern w:val="3"/>
              </w:rPr>
            </w:pPr>
            <w:r>
              <w:rPr>
                <w:rFonts w:hint="eastAsia" w:ascii="宋体" w:hAnsi="宋体" w:cs="宋体"/>
                <w:kern w:val="3"/>
              </w:rPr>
              <w:t>与采购人及采购代理机构下列人员存在利害关系</w:t>
            </w:r>
          </w:p>
        </w:tc>
      </w:tr>
      <w:tr w14:paraId="4833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vAlign w:val="center"/>
          </w:tcPr>
          <w:p w14:paraId="33A07A82">
            <w:pPr>
              <w:suppressAutoHyphens/>
              <w:autoSpaceDN w:val="0"/>
              <w:adjustRightInd/>
              <w:spacing w:line="360" w:lineRule="auto"/>
              <w:jc w:val="center"/>
              <w:textAlignment w:val="auto"/>
              <w:rPr>
                <w:rFonts w:hint="eastAsia" w:ascii="宋体" w:hAnsi="宋体" w:cs="宋体"/>
                <w:kern w:val="3"/>
              </w:rPr>
            </w:pPr>
            <w:r>
              <w:rPr>
                <w:rFonts w:hint="eastAsia" w:ascii="宋体" w:hAnsi="宋体" w:cs="宋体"/>
                <w:kern w:val="3"/>
              </w:rPr>
              <w:t>1</w:t>
            </w:r>
          </w:p>
        </w:tc>
        <w:tc>
          <w:tcPr>
            <w:tcW w:w="7419" w:type="dxa"/>
            <w:vAlign w:val="center"/>
          </w:tcPr>
          <w:p w14:paraId="2E88911D">
            <w:pPr>
              <w:suppressAutoHyphens/>
              <w:autoSpaceDN w:val="0"/>
              <w:adjustRightInd/>
              <w:spacing w:line="360" w:lineRule="auto"/>
              <w:jc w:val="center"/>
              <w:textAlignment w:val="auto"/>
              <w:rPr>
                <w:rFonts w:hint="eastAsia" w:ascii="宋体" w:hAnsi="宋体" w:cs="宋体"/>
                <w:kern w:val="3"/>
              </w:rPr>
            </w:pPr>
            <w:r>
              <w:rPr>
                <w:rFonts w:hint="eastAsia" w:ascii="宋体" w:hAnsi="宋体" w:cs="宋体"/>
                <w:kern w:val="3"/>
              </w:rPr>
              <w:t>（姓名、身份证号）</w:t>
            </w:r>
          </w:p>
        </w:tc>
      </w:tr>
      <w:tr w14:paraId="05A6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vAlign w:val="center"/>
          </w:tcPr>
          <w:p w14:paraId="068F1443">
            <w:pPr>
              <w:suppressAutoHyphens/>
              <w:autoSpaceDN w:val="0"/>
              <w:adjustRightInd/>
              <w:spacing w:line="360" w:lineRule="auto"/>
              <w:jc w:val="center"/>
              <w:textAlignment w:val="auto"/>
              <w:rPr>
                <w:rFonts w:hint="eastAsia" w:ascii="宋体" w:hAnsi="宋体" w:cs="宋体"/>
                <w:b/>
                <w:kern w:val="3"/>
              </w:rPr>
            </w:pPr>
            <w:r>
              <w:rPr>
                <w:rFonts w:hint="eastAsia" w:ascii="宋体" w:hAnsi="宋体" w:cs="宋体"/>
                <w:b/>
                <w:kern w:val="3"/>
              </w:rPr>
              <w:t>…</w:t>
            </w:r>
          </w:p>
        </w:tc>
        <w:tc>
          <w:tcPr>
            <w:tcW w:w="7419" w:type="dxa"/>
          </w:tcPr>
          <w:p w14:paraId="3A08FB86">
            <w:pPr>
              <w:suppressAutoHyphens/>
              <w:autoSpaceDN w:val="0"/>
              <w:adjustRightInd/>
              <w:spacing w:line="360" w:lineRule="auto"/>
              <w:jc w:val="center"/>
              <w:textAlignment w:val="auto"/>
              <w:rPr>
                <w:rFonts w:hint="eastAsia" w:ascii="宋体" w:hAnsi="宋体" w:cs="宋体"/>
                <w:b/>
                <w:kern w:val="3"/>
              </w:rPr>
            </w:pPr>
            <w:r>
              <w:rPr>
                <w:rFonts w:hint="eastAsia" w:ascii="宋体" w:hAnsi="宋体" w:cs="宋体"/>
                <w:b/>
                <w:kern w:val="3"/>
              </w:rPr>
              <w:t>……</w:t>
            </w:r>
          </w:p>
        </w:tc>
      </w:tr>
      <w:tr w14:paraId="2F43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vAlign w:val="center"/>
          </w:tcPr>
          <w:p w14:paraId="4E128828">
            <w:pPr>
              <w:suppressAutoHyphens/>
              <w:autoSpaceDN w:val="0"/>
              <w:adjustRightInd/>
              <w:spacing w:line="360" w:lineRule="auto"/>
              <w:jc w:val="center"/>
              <w:textAlignment w:val="auto"/>
              <w:rPr>
                <w:rFonts w:hint="eastAsia" w:ascii="宋体" w:hAnsi="宋体" w:cs="宋体"/>
                <w:b/>
                <w:kern w:val="3"/>
              </w:rPr>
            </w:pPr>
            <w:r>
              <w:rPr>
                <w:rFonts w:hint="eastAsia" w:ascii="宋体" w:hAnsi="宋体" w:cs="宋体"/>
                <w:b/>
                <w:kern w:val="3"/>
              </w:rPr>
              <w:t>…</w:t>
            </w:r>
          </w:p>
        </w:tc>
        <w:tc>
          <w:tcPr>
            <w:tcW w:w="7419" w:type="dxa"/>
          </w:tcPr>
          <w:p w14:paraId="37FE3BA7">
            <w:pPr>
              <w:suppressAutoHyphens/>
              <w:autoSpaceDN w:val="0"/>
              <w:adjustRightInd/>
              <w:spacing w:line="360" w:lineRule="auto"/>
              <w:jc w:val="center"/>
              <w:textAlignment w:val="auto"/>
              <w:rPr>
                <w:rFonts w:hint="eastAsia" w:ascii="宋体" w:hAnsi="宋体" w:cs="宋体"/>
                <w:b/>
                <w:kern w:val="3"/>
              </w:rPr>
            </w:pPr>
            <w:r>
              <w:rPr>
                <w:rFonts w:hint="eastAsia" w:ascii="宋体" w:hAnsi="宋体" w:cs="宋体"/>
                <w:b/>
                <w:kern w:val="3"/>
              </w:rPr>
              <w:t>……</w:t>
            </w:r>
          </w:p>
        </w:tc>
      </w:tr>
    </w:tbl>
    <w:p w14:paraId="40882B5A">
      <w:pPr>
        <w:suppressAutoHyphens/>
        <w:autoSpaceDN w:val="0"/>
        <w:adjustRightInd/>
        <w:spacing w:line="360" w:lineRule="auto"/>
        <w:ind w:firstLine="480" w:firstLineChars="200"/>
        <w:jc w:val="both"/>
        <w:textAlignment w:val="auto"/>
        <w:rPr>
          <w:rFonts w:hint="eastAsia" w:ascii="宋体" w:hAnsi="宋体" w:cs="宋体"/>
          <w:kern w:val="3"/>
        </w:rPr>
      </w:pPr>
      <w:r>
        <w:rPr>
          <w:rFonts w:hint="eastAsia" w:ascii="宋体" w:hAnsi="宋体" w:cs="宋体"/>
          <w:kern w:val="3"/>
        </w:rPr>
        <w:t>注1：</w:t>
      </w:r>
      <w:r>
        <w:rPr>
          <w:rFonts w:hint="eastAsia" w:ascii="宋体" w:hAnsi="宋体" w:cs="宋体"/>
          <w:b/>
          <w:bCs/>
          <w:kern w:val="3"/>
        </w:rPr>
        <w:t>如供应商没有表中列示的相关人员，请填写“无”。</w:t>
      </w:r>
    </w:p>
    <w:p w14:paraId="42F3F8AE">
      <w:pPr>
        <w:suppressAutoHyphens/>
        <w:autoSpaceDN w:val="0"/>
        <w:adjustRightInd/>
        <w:spacing w:line="360" w:lineRule="auto"/>
        <w:ind w:firstLine="480" w:firstLineChars="200"/>
        <w:jc w:val="both"/>
        <w:textAlignment w:val="auto"/>
        <w:rPr>
          <w:rFonts w:hint="eastAsia" w:ascii="宋体" w:hAnsi="宋体" w:cs="宋体"/>
          <w:kern w:val="3"/>
        </w:rPr>
      </w:pPr>
      <w:r>
        <w:rPr>
          <w:rFonts w:hint="eastAsia" w:ascii="宋体" w:hAnsi="宋体" w:cs="宋体"/>
          <w:kern w:val="3"/>
        </w:rPr>
        <w:t>注2：利害关系指存在下列之一情况的：</w:t>
      </w:r>
    </w:p>
    <w:p w14:paraId="24981503">
      <w:pPr>
        <w:suppressAutoHyphens/>
        <w:autoSpaceDN w:val="0"/>
        <w:adjustRightInd/>
        <w:spacing w:line="360" w:lineRule="auto"/>
        <w:ind w:firstLine="480" w:firstLineChars="200"/>
        <w:jc w:val="both"/>
        <w:textAlignment w:val="auto"/>
        <w:rPr>
          <w:rFonts w:hint="eastAsia" w:ascii="宋体" w:hAnsi="宋体" w:cs="宋体"/>
          <w:kern w:val="3"/>
        </w:rPr>
      </w:pPr>
      <w:r>
        <w:rPr>
          <w:rFonts w:hint="eastAsia" w:ascii="宋体" w:hAnsi="宋体" w:cs="宋体"/>
          <w:kern w:val="3"/>
        </w:rPr>
        <w:t>①参加采购活动前3年内，与供应商存在劳动关系；</w:t>
      </w:r>
    </w:p>
    <w:p w14:paraId="796AD9D8">
      <w:pPr>
        <w:suppressAutoHyphens/>
        <w:autoSpaceDN w:val="0"/>
        <w:adjustRightInd/>
        <w:spacing w:line="360" w:lineRule="auto"/>
        <w:ind w:firstLine="480" w:firstLineChars="200"/>
        <w:jc w:val="both"/>
        <w:textAlignment w:val="auto"/>
        <w:rPr>
          <w:rFonts w:hint="eastAsia" w:ascii="宋体" w:hAnsi="宋体" w:cs="宋体"/>
          <w:kern w:val="3"/>
        </w:rPr>
      </w:pPr>
      <w:r>
        <w:rPr>
          <w:rFonts w:hint="eastAsia" w:ascii="宋体" w:hAnsi="宋体" w:cs="宋体"/>
          <w:kern w:val="3"/>
        </w:rPr>
        <w:t>②参加采购活动前3年内，担任供应商的董事、监事；</w:t>
      </w:r>
    </w:p>
    <w:p w14:paraId="133437CC">
      <w:pPr>
        <w:suppressAutoHyphens/>
        <w:autoSpaceDN w:val="0"/>
        <w:adjustRightInd/>
        <w:spacing w:line="360" w:lineRule="auto"/>
        <w:ind w:firstLine="480" w:firstLineChars="200"/>
        <w:jc w:val="both"/>
        <w:textAlignment w:val="auto"/>
        <w:rPr>
          <w:rFonts w:hint="eastAsia" w:ascii="宋体" w:hAnsi="宋体" w:cs="宋体"/>
          <w:kern w:val="3"/>
        </w:rPr>
      </w:pPr>
      <w:r>
        <w:rPr>
          <w:rFonts w:hint="eastAsia" w:ascii="宋体" w:hAnsi="宋体" w:cs="宋体"/>
          <w:kern w:val="3"/>
        </w:rPr>
        <w:t>③参加采购活动前3年内，是供应商的控股股东或者实际控制人；</w:t>
      </w:r>
    </w:p>
    <w:p w14:paraId="554D3831">
      <w:pPr>
        <w:suppressAutoHyphens/>
        <w:autoSpaceDN w:val="0"/>
        <w:adjustRightInd/>
        <w:spacing w:line="360" w:lineRule="auto"/>
        <w:ind w:firstLine="480" w:firstLineChars="200"/>
        <w:jc w:val="both"/>
        <w:textAlignment w:val="auto"/>
        <w:rPr>
          <w:rFonts w:hint="eastAsia" w:ascii="宋体" w:hAnsi="宋体" w:cs="宋体"/>
          <w:kern w:val="3"/>
        </w:rPr>
      </w:pPr>
      <w:r>
        <w:rPr>
          <w:rFonts w:hint="eastAsia" w:ascii="宋体" w:hAnsi="宋体" w:cs="宋体"/>
          <w:kern w:val="3"/>
        </w:rPr>
        <w:t>④与供应商的法定代表人或者负责人有夫妻、直系血亲、三代以内旁系血亲或者近姻亲关系。</w:t>
      </w:r>
    </w:p>
    <w:p w14:paraId="4395F6BB">
      <w:pPr>
        <w:suppressAutoHyphens/>
        <w:autoSpaceDN w:val="0"/>
        <w:adjustRightInd/>
        <w:spacing w:line="360" w:lineRule="auto"/>
        <w:ind w:firstLine="480" w:firstLineChars="200"/>
        <w:jc w:val="both"/>
        <w:textAlignment w:val="auto"/>
        <w:rPr>
          <w:rFonts w:hint="eastAsia" w:ascii="宋体" w:hAnsi="宋体" w:cs="宋体"/>
          <w:kern w:val="3"/>
        </w:rPr>
      </w:pPr>
    </w:p>
    <w:p w14:paraId="237691FE">
      <w:pPr>
        <w:snapToGrid w:val="0"/>
        <w:spacing w:line="360" w:lineRule="auto"/>
        <w:ind w:firstLine="240" w:firstLineChars="100"/>
        <w:rPr>
          <w:rFonts w:hint="eastAsia" w:ascii="宋体" w:hAnsi="宋体" w:cs="宋体"/>
        </w:rPr>
      </w:pPr>
      <w:r>
        <w:rPr>
          <w:rFonts w:hint="eastAsia" w:ascii="宋体" w:hAnsi="宋体" w:cs="宋体"/>
        </w:rPr>
        <w:t>供应商名称</w:t>
      </w:r>
      <w:r>
        <w:rPr>
          <w:rFonts w:ascii="宋体" w:hAnsi="宋体" w:cs="宋体"/>
        </w:rPr>
        <w:t>(</w:t>
      </w:r>
      <w:r>
        <w:rPr>
          <w:rFonts w:hint="eastAsia" w:ascii="宋体" w:hAnsi="宋体" w:cs="宋体"/>
        </w:rPr>
        <w:t>盖单位公章</w:t>
      </w:r>
      <w:r>
        <w:rPr>
          <w:rFonts w:ascii="宋体" w:hAnsi="宋体" w:cs="宋体"/>
        </w:rPr>
        <w:t>)</w:t>
      </w:r>
      <w:r>
        <w:rPr>
          <w:rFonts w:hint="eastAsia" w:ascii="宋体" w:hAnsi="宋体" w:cs="宋体"/>
        </w:rPr>
        <w:t>：</w:t>
      </w:r>
    </w:p>
    <w:p w14:paraId="16CB849C">
      <w:pPr>
        <w:snapToGrid w:val="0"/>
        <w:spacing w:line="360" w:lineRule="auto"/>
        <w:ind w:firstLine="240" w:firstLineChars="100"/>
        <w:rPr>
          <w:rFonts w:hint="eastAsia" w:ascii="宋体" w:hAnsi="宋体" w:cs="宋体"/>
        </w:rPr>
      </w:pPr>
      <w:r>
        <w:rPr>
          <w:rFonts w:hint="eastAsia" w:ascii="宋体" w:hAnsi="宋体" w:cs="宋体"/>
        </w:rPr>
        <w:t>供应商法定代表人或其授权代表签字：</w:t>
      </w:r>
    </w:p>
    <w:p w14:paraId="18AB0527">
      <w:pPr>
        <w:pStyle w:val="15"/>
        <w:adjustRightInd w:val="0"/>
        <w:snapToGrid w:val="0"/>
        <w:spacing w:line="360" w:lineRule="auto"/>
        <w:ind w:firstLine="240" w:firstLineChars="100"/>
        <w:rPr>
          <w:rFonts w:hint="eastAsia" w:hAnsi="宋体"/>
          <w:sz w:val="24"/>
          <w:szCs w:val="24"/>
        </w:rPr>
      </w:pPr>
      <w:r>
        <w:rPr>
          <w:rFonts w:hint="eastAsia" w:hAnsi="宋体" w:cs="宋体"/>
          <w:sz w:val="24"/>
          <w:szCs w:val="24"/>
        </w:rPr>
        <w:t>日期</w:t>
      </w:r>
      <w:r>
        <w:rPr>
          <w:rFonts w:hint="eastAsia" w:hAnsi="宋体"/>
          <w:sz w:val="24"/>
          <w:szCs w:val="24"/>
        </w:rPr>
        <w:t>：</w:t>
      </w:r>
    </w:p>
    <w:p w14:paraId="7D444F8F">
      <w:pPr>
        <w:suppressAutoHyphens/>
        <w:autoSpaceDN w:val="0"/>
        <w:spacing w:line="360" w:lineRule="auto"/>
        <w:jc w:val="both"/>
        <w:rPr>
          <w:rFonts w:hint="eastAsia" w:ascii="宋体" w:hAnsi="宋体" w:cs="宋体"/>
          <w:kern w:val="3"/>
        </w:rPr>
      </w:pPr>
    </w:p>
    <w:p w14:paraId="4AFD9C70">
      <w:pPr>
        <w:suppressAutoHyphens/>
        <w:autoSpaceDN w:val="0"/>
        <w:spacing w:line="360" w:lineRule="auto"/>
        <w:jc w:val="both"/>
        <w:rPr>
          <w:rFonts w:hint="eastAsia" w:ascii="宋体" w:hAnsi="宋体" w:cs="宋体"/>
          <w:kern w:val="3"/>
        </w:rPr>
      </w:pPr>
    </w:p>
    <w:p w14:paraId="5BD20780">
      <w:pPr>
        <w:suppressAutoHyphens/>
        <w:autoSpaceDN w:val="0"/>
        <w:spacing w:line="360" w:lineRule="auto"/>
        <w:jc w:val="both"/>
        <w:rPr>
          <w:rFonts w:hint="eastAsia" w:ascii="宋体" w:hAnsi="宋体" w:cs="宋体"/>
          <w:kern w:val="3"/>
        </w:rPr>
      </w:pPr>
    </w:p>
    <w:p w14:paraId="5D00E221">
      <w:pPr>
        <w:suppressAutoHyphens/>
        <w:autoSpaceDN w:val="0"/>
        <w:spacing w:line="360" w:lineRule="auto"/>
        <w:jc w:val="both"/>
        <w:rPr>
          <w:rFonts w:hint="eastAsia" w:ascii="宋体" w:hAnsi="宋体" w:cs="宋体"/>
          <w:kern w:val="3"/>
        </w:rPr>
        <w:sectPr>
          <w:footerReference r:id="rId7" w:type="default"/>
          <w:footerReference r:id="rId8" w:type="even"/>
          <w:pgSz w:w="11906" w:h="16838"/>
          <w:pgMar w:top="1134" w:right="1418" w:bottom="1134" w:left="1418" w:header="851" w:footer="992" w:gutter="0"/>
          <w:cols w:space="720" w:num="1"/>
          <w:docGrid w:type="linesAndChars" w:linePitch="312" w:charSpace="0"/>
        </w:sectPr>
      </w:pPr>
    </w:p>
    <w:p w14:paraId="5BE7225F">
      <w:pPr>
        <w:pStyle w:val="62"/>
        <w:adjustRightInd w:val="0"/>
        <w:snapToGrid w:val="0"/>
        <w:spacing w:line="360" w:lineRule="auto"/>
        <w:jc w:val="left"/>
        <w:rPr>
          <w:rFonts w:hint="eastAsia" w:hAnsi="宋体" w:cs="宋体"/>
          <w:kern w:val="20"/>
          <w:lang w:val="zh-CN"/>
        </w:rPr>
      </w:pPr>
      <w:bookmarkStart w:id="102" w:name="_Toc183897365"/>
      <w:r>
        <w:rPr>
          <w:rFonts w:hint="eastAsia" w:hAnsi="宋体" w:cs="宋体"/>
        </w:rPr>
        <w:t>4</w:t>
      </w:r>
      <w:r>
        <w:rPr>
          <w:rFonts w:hAnsi="宋体" w:cs="宋体"/>
        </w:rPr>
        <w:t>-8</w:t>
      </w:r>
      <w:r>
        <w:rPr>
          <w:rFonts w:hint="eastAsia" w:hAnsi="宋体" w:cs="宋体"/>
        </w:rPr>
        <w:t>：</w:t>
      </w:r>
      <w:r>
        <w:rPr>
          <w:rFonts w:hint="eastAsia" w:hAnsi="宋体" w:cs="宋体"/>
          <w:kern w:val="20"/>
          <w:lang w:val="zh-CN"/>
        </w:rPr>
        <w:t>招标文件要求或投标人认为必要的其他内容（如需）</w:t>
      </w:r>
      <w:bookmarkEnd w:id="102"/>
    </w:p>
    <w:p w14:paraId="5DF4FB01">
      <w:pPr>
        <w:pStyle w:val="62"/>
        <w:adjustRightInd w:val="0"/>
        <w:snapToGrid w:val="0"/>
        <w:spacing w:line="360" w:lineRule="auto"/>
        <w:jc w:val="left"/>
        <w:rPr>
          <w:rFonts w:hint="eastAsia" w:hAnsi="宋体" w:cs="宋体"/>
        </w:rPr>
        <w:sectPr>
          <w:pgSz w:w="11906" w:h="16838"/>
          <w:pgMar w:top="1440" w:right="1797" w:bottom="1440" w:left="1797" w:header="851" w:footer="992" w:gutter="0"/>
          <w:cols w:space="425" w:num="1"/>
          <w:docGrid w:linePitch="326" w:charSpace="0"/>
        </w:sectPr>
      </w:pPr>
    </w:p>
    <w:p w14:paraId="31765D65">
      <w:pPr>
        <w:pStyle w:val="62"/>
        <w:adjustRightInd w:val="0"/>
        <w:snapToGrid w:val="0"/>
        <w:spacing w:line="360" w:lineRule="auto"/>
        <w:jc w:val="left"/>
        <w:rPr>
          <w:rFonts w:hint="eastAsia" w:hAnsi="宋体" w:cs="宋体"/>
        </w:rPr>
      </w:pPr>
      <w:bookmarkStart w:id="103" w:name="_Toc477185317"/>
      <w:bookmarkStart w:id="104" w:name="_Toc183897366"/>
      <w:bookmarkStart w:id="105" w:name="_Toc477185312"/>
      <w:r>
        <w:rPr>
          <w:rFonts w:hint="eastAsia" w:hAnsi="宋体" w:cs="宋体"/>
          <w:szCs w:val="24"/>
        </w:rPr>
        <w:t>5</w:t>
      </w:r>
      <w:r>
        <w:rPr>
          <w:rFonts w:hint="eastAsia" w:hAnsi="宋体" w:cs="宋体"/>
        </w:rPr>
        <w:t>：</w:t>
      </w:r>
      <w:bookmarkEnd w:id="103"/>
      <w:r>
        <w:rPr>
          <w:rFonts w:hint="eastAsia" w:hAnsi="宋体" w:cs="宋体"/>
        </w:rPr>
        <w:t>★ 号条款（如有）响应表</w:t>
      </w:r>
      <w:bookmarkEnd w:id="104"/>
    </w:p>
    <w:p w14:paraId="24E9C4A2">
      <w:pPr>
        <w:spacing w:line="360" w:lineRule="auto"/>
        <w:rPr>
          <w:rFonts w:hint="eastAsia" w:ascii="宋体" w:hAnsi="宋体" w:cs="Arial"/>
          <w:szCs w:val="21"/>
        </w:rPr>
      </w:pP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6"/>
        <w:gridCol w:w="8436"/>
        <w:gridCol w:w="3972"/>
      </w:tblGrid>
      <w:tr w14:paraId="1C7C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623" w:type="pct"/>
            <w:vAlign w:val="center"/>
          </w:tcPr>
          <w:p w14:paraId="372945A2">
            <w:pPr>
              <w:widowControl/>
              <w:spacing w:before="100" w:beforeAutospacing="1" w:after="100" w:afterAutospacing="1" w:line="360" w:lineRule="auto"/>
              <w:jc w:val="center"/>
              <w:rPr>
                <w:rFonts w:hint="eastAsia" w:ascii="宋体" w:hAnsi="宋体" w:cs="Arial"/>
              </w:rPr>
            </w:pPr>
            <w:r>
              <w:rPr>
                <w:rFonts w:hint="eastAsia" w:ascii="宋体" w:hAnsi="宋体" w:cs="Arial"/>
              </w:rPr>
              <w:t>序号</w:t>
            </w:r>
          </w:p>
        </w:tc>
        <w:tc>
          <w:tcPr>
            <w:tcW w:w="2976" w:type="pct"/>
            <w:vAlign w:val="center"/>
          </w:tcPr>
          <w:p w14:paraId="456115F8">
            <w:pPr>
              <w:widowControl/>
              <w:spacing w:before="100" w:beforeAutospacing="1" w:after="100" w:afterAutospacing="1" w:line="360" w:lineRule="auto"/>
              <w:jc w:val="center"/>
              <w:rPr>
                <w:rFonts w:hint="eastAsia" w:ascii="宋体" w:hAnsi="宋体" w:cs="Arial"/>
              </w:rPr>
            </w:pPr>
            <w:r>
              <w:rPr>
                <w:rFonts w:hint="eastAsia" w:ascii="宋体" w:hAnsi="宋体" w:cs="Arial"/>
              </w:rPr>
              <w:t>要求</w:t>
            </w:r>
          </w:p>
        </w:tc>
        <w:tc>
          <w:tcPr>
            <w:tcW w:w="1401" w:type="pct"/>
            <w:vAlign w:val="center"/>
          </w:tcPr>
          <w:p w14:paraId="389494D3">
            <w:pPr>
              <w:widowControl/>
              <w:spacing w:before="100" w:beforeAutospacing="1" w:after="100" w:afterAutospacing="1" w:line="360" w:lineRule="auto"/>
              <w:jc w:val="center"/>
              <w:rPr>
                <w:rFonts w:hint="eastAsia" w:ascii="宋体" w:hAnsi="宋体" w:cs="Arial"/>
              </w:rPr>
            </w:pPr>
            <w:r>
              <w:rPr>
                <w:rFonts w:hint="eastAsia" w:ascii="宋体" w:hAnsi="宋体" w:cs="Arial"/>
              </w:rPr>
              <w:t>响应情况</w:t>
            </w:r>
          </w:p>
          <w:p w14:paraId="371E324D">
            <w:pPr>
              <w:widowControl/>
              <w:spacing w:before="100" w:beforeAutospacing="1" w:after="100" w:afterAutospacing="1" w:line="360" w:lineRule="auto"/>
              <w:jc w:val="center"/>
              <w:rPr>
                <w:rFonts w:hint="eastAsia" w:ascii="宋体" w:hAnsi="宋体" w:cs="Arial"/>
              </w:rPr>
            </w:pPr>
            <w:r>
              <w:rPr>
                <w:rFonts w:hint="eastAsia" w:ascii="宋体" w:hAnsi="宋体" w:cs="Arial"/>
              </w:rPr>
              <w:t>（满足/不满足）</w:t>
            </w:r>
          </w:p>
        </w:tc>
      </w:tr>
      <w:tr w14:paraId="3E16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23" w:type="pct"/>
            <w:vAlign w:val="center"/>
          </w:tcPr>
          <w:p w14:paraId="71D4D0AC">
            <w:pPr>
              <w:widowControl/>
              <w:spacing w:before="100" w:beforeAutospacing="1" w:after="100" w:afterAutospacing="1" w:line="360" w:lineRule="auto"/>
              <w:jc w:val="center"/>
              <w:rPr>
                <w:rFonts w:hint="eastAsia" w:ascii="宋体" w:hAnsi="宋体" w:cs="Arial"/>
              </w:rPr>
            </w:pPr>
            <w:r>
              <w:rPr>
                <w:rFonts w:hint="eastAsia" w:ascii="宋体" w:hAnsi="宋体" w:cs="Arial"/>
              </w:rPr>
              <w:t>1</w:t>
            </w:r>
          </w:p>
        </w:tc>
        <w:tc>
          <w:tcPr>
            <w:tcW w:w="2976" w:type="pct"/>
            <w:vAlign w:val="center"/>
          </w:tcPr>
          <w:p w14:paraId="24061021">
            <w:pPr>
              <w:widowControl/>
              <w:spacing w:line="360" w:lineRule="auto"/>
              <w:rPr>
                <w:rFonts w:hint="eastAsia" w:ascii="宋体" w:hAnsi="宋体" w:cs="Arial"/>
              </w:rPr>
            </w:pPr>
            <w:r>
              <w:rPr>
                <w:rFonts w:hint="eastAsia" w:ascii="宋体" w:hAnsi="宋体" w:cs="Arial"/>
              </w:rPr>
              <w:t>（二）</w:t>
            </w:r>
            <w:r>
              <w:rPr>
                <w:rFonts w:hint="eastAsia" w:ascii="宋体" w:hAnsi="宋体" w:cs="Arial"/>
              </w:rPr>
              <w:tab/>
            </w:r>
            <w:r>
              <w:rPr>
                <w:rFonts w:hint="eastAsia" w:ascii="宋体" w:hAnsi="宋体" w:cs="Arial"/>
              </w:rPr>
              <w:t>管理服务队伍要求</w:t>
            </w:r>
          </w:p>
          <w:p w14:paraId="0C563E7D">
            <w:pPr>
              <w:spacing w:line="360" w:lineRule="auto"/>
              <w:rPr>
                <w:rFonts w:hint="eastAsia" w:ascii="宋体" w:hAnsi="宋体"/>
              </w:rPr>
            </w:pPr>
            <w:r>
              <w:rPr>
                <w:rFonts w:hint="eastAsia" w:ascii="宋体" w:hAnsi="宋体" w:cs="宋体"/>
              </w:rPr>
              <w:t>★（7）签订合同前，须提供驻场人员聘用相关证明、入职登记表、无犯罪记录证明、身份证复印件等材料给采购人备案。</w:t>
            </w:r>
          </w:p>
        </w:tc>
        <w:tc>
          <w:tcPr>
            <w:tcW w:w="1401" w:type="pct"/>
            <w:vAlign w:val="center"/>
          </w:tcPr>
          <w:p w14:paraId="63A7F961">
            <w:pPr>
              <w:widowControl/>
              <w:spacing w:before="100" w:beforeAutospacing="1" w:after="100" w:afterAutospacing="1" w:line="360" w:lineRule="auto"/>
              <w:jc w:val="center"/>
              <w:rPr>
                <w:rFonts w:hint="eastAsia" w:ascii="宋体" w:hAnsi="宋体" w:cs="Arial"/>
              </w:rPr>
            </w:pPr>
          </w:p>
        </w:tc>
      </w:tr>
      <w:tr w14:paraId="04F2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23" w:type="pct"/>
            <w:vAlign w:val="center"/>
          </w:tcPr>
          <w:p w14:paraId="115D3B8C">
            <w:pPr>
              <w:widowControl/>
              <w:spacing w:before="100" w:beforeAutospacing="1" w:after="100" w:afterAutospacing="1" w:line="360" w:lineRule="auto"/>
              <w:jc w:val="center"/>
              <w:rPr>
                <w:rFonts w:hint="eastAsia" w:ascii="宋体" w:hAnsi="宋体" w:cs="Arial"/>
              </w:rPr>
            </w:pPr>
            <w:r>
              <w:rPr>
                <w:rFonts w:hint="eastAsia" w:ascii="宋体" w:hAnsi="宋体" w:cs="Arial"/>
              </w:rPr>
              <w:t>2</w:t>
            </w:r>
          </w:p>
        </w:tc>
        <w:tc>
          <w:tcPr>
            <w:tcW w:w="2976" w:type="pct"/>
            <w:vAlign w:val="center"/>
          </w:tcPr>
          <w:p w14:paraId="70B66C8F">
            <w:pPr>
              <w:widowControl/>
              <w:spacing w:line="360" w:lineRule="auto"/>
              <w:rPr>
                <w:rFonts w:hint="eastAsia" w:ascii="宋体" w:hAnsi="宋体" w:cs="Arial"/>
              </w:rPr>
            </w:pPr>
            <w:r>
              <w:rPr>
                <w:rFonts w:hint="eastAsia" w:ascii="宋体" w:hAnsi="宋体" w:cs="Arial"/>
              </w:rPr>
              <w:t>（二）</w:t>
            </w:r>
            <w:r>
              <w:rPr>
                <w:rFonts w:hint="eastAsia" w:ascii="宋体" w:hAnsi="宋体" w:cs="Arial"/>
              </w:rPr>
              <w:tab/>
            </w:r>
            <w:r>
              <w:rPr>
                <w:rFonts w:hint="eastAsia" w:ascii="宋体" w:hAnsi="宋体" w:cs="Arial"/>
              </w:rPr>
              <w:t>管理服务队伍要求</w:t>
            </w:r>
          </w:p>
          <w:p w14:paraId="591AC50F">
            <w:pPr>
              <w:spacing w:line="360" w:lineRule="auto"/>
              <w:rPr>
                <w:rFonts w:hint="eastAsia" w:ascii="宋体" w:hAnsi="宋体" w:cs="宋体"/>
              </w:rPr>
            </w:pPr>
            <w:r>
              <w:rPr>
                <w:rFonts w:hint="eastAsia" w:ascii="宋体" w:hAnsi="宋体" w:cs="宋体"/>
              </w:rPr>
              <w:t>★2、按照岗位要求配备人员共 60 人。</w:t>
            </w:r>
          </w:p>
          <w:p w14:paraId="7306AF9B">
            <w:pPr>
              <w:spacing w:line="360" w:lineRule="auto"/>
              <w:ind w:firstLine="720" w:firstLineChars="300"/>
              <w:rPr>
                <w:rFonts w:hint="eastAsia" w:ascii="宋体" w:hAnsi="宋体" w:cs="宋体"/>
              </w:rPr>
            </w:pPr>
            <w:r>
              <w:rPr>
                <w:rFonts w:hint="eastAsia" w:ascii="宋体" w:hAnsi="宋体" w:cs="宋体"/>
              </w:rPr>
              <w:t>配备标准如下：</w:t>
            </w:r>
          </w:p>
          <w:tbl>
            <w:tblPr>
              <w:tblStyle w:val="27"/>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528"/>
            </w:tblGrid>
            <w:tr w14:paraId="0783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7" w:type="dxa"/>
                  <w:tcBorders>
                    <w:top w:val="single" w:color="auto" w:sz="4" w:space="0"/>
                    <w:left w:val="single" w:color="auto" w:sz="4" w:space="0"/>
                    <w:bottom w:val="single" w:color="auto" w:sz="4" w:space="0"/>
                    <w:right w:val="single" w:color="auto" w:sz="4" w:space="0"/>
                  </w:tcBorders>
                </w:tcPr>
                <w:p w14:paraId="628BC15F">
                  <w:pPr>
                    <w:spacing w:line="360" w:lineRule="auto"/>
                    <w:ind w:right="180"/>
                    <w:jc w:val="center"/>
                    <w:rPr>
                      <w:rFonts w:hint="eastAsia" w:ascii="宋体" w:hAnsi="宋体" w:cs="宋体"/>
                    </w:rPr>
                  </w:pPr>
                  <w:r>
                    <w:rPr>
                      <w:rFonts w:hint="eastAsia" w:ascii="宋体" w:hAnsi="宋体" w:cs="宋体"/>
                    </w:rPr>
                    <w:t>项目</w:t>
                  </w:r>
                </w:p>
              </w:tc>
              <w:tc>
                <w:tcPr>
                  <w:tcW w:w="5528" w:type="dxa"/>
                  <w:tcBorders>
                    <w:top w:val="single" w:color="auto" w:sz="4" w:space="0"/>
                    <w:left w:val="single" w:color="auto" w:sz="4" w:space="0"/>
                    <w:bottom w:val="single" w:color="auto" w:sz="4" w:space="0"/>
                    <w:right w:val="single" w:color="auto" w:sz="4" w:space="0"/>
                  </w:tcBorders>
                  <w:vAlign w:val="center"/>
                </w:tcPr>
                <w:p w14:paraId="2686414A">
                  <w:pPr>
                    <w:spacing w:line="360" w:lineRule="auto"/>
                    <w:ind w:left="24" w:right="180"/>
                    <w:jc w:val="center"/>
                    <w:rPr>
                      <w:rFonts w:hint="eastAsia" w:ascii="宋体" w:hAnsi="宋体" w:cs="宋体"/>
                    </w:rPr>
                  </w:pPr>
                  <w:r>
                    <w:rPr>
                      <w:rFonts w:hint="eastAsia" w:ascii="宋体" w:hAnsi="宋体" w:cs="宋体"/>
                    </w:rPr>
                    <w:t>岗位及人数</w:t>
                  </w:r>
                </w:p>
              </w:tc>
            </w:tr>
            <w:tr w14:paraId="6BA9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5A6B4033">
                  <w:pPr>
                    <w:spacing w:line="360" w:lineRule="auto"/>
                    <w:ind w:right="180"/>
                    <w:jc w:val="center"/>
                    <w:rPr>
                      <w:rFonts w:hint="eastAsia" w:ascii="宋体" w:hAnsi="宋体" w:cs="宋体"/>
                    </w:rPr>
                  </w:pPr>
                  <w:r>
                    <w:rPr>
                      <w:rFonts w:hint="eastAsia" w:ascii="宋体" w:hAnsi="宋体" w:cs="宋体"/>
                    </w:rPr>
                    <w:t>项目经理</w:t>
                  </w:r>
                </w:p>
              </w:tc>
              <w:tc>
                <w:tcPr>
                  <w:tcW w:w="5528" w:type="dxa"/>
                  <w:tcBorders>
                    <w:top w:val="single" w:color="auto" w:sz="4" w:space="0"/>
                    <w:left w:val="single" w:color="auto" w:sz="4" w:space="0"/>
                    <w:bottom w:val="single" w:color="auto" w:sz="4" w:space="0"/>
                    <w:right w:val="single" w:color="auto" w:sz="4" w:space="0"/>
                  </w:tcBorders>
                  <w:vAlign w:val="center"/>
                </w:tcPr>
                <w:p w14:paraId="5F8AD212">
                  <w:pPr>
                    <w:spacing w:line="360" w:lineRule="auto"/>
                    <w:ind w:left="24" w:leftChars="10" w:right="180"/>
                    <w:jc w:val="center"/>
                    <w:rPr>
                      <w:rFonts w:hint="eastAsia" w:ascii="宋体" w:hAnsi="宋体" w:cs="宋体"/>
                    </w:rPr>
                  </w:pPr>
                  <w:r>
                    <w:rPr>
                      <w:rFonts w:hint="eastAsia" w:ascii="宋体" w:hAnsi="宋体" w:cs="宋体"/>
                    </w:rPr>
                    <w:t>1人</w:t>
                  </w:r>
                </w:p>
              </w:tc>
            </w:tr>
            <w:tr w14:paraId="0D2E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70C833EC">
                  <w:pPr>
                    <w:spacing w:line="360" w:lineRule="auto"/>
                    <w:ind w:right="180"/>
                    <w:jc w:val="center"/>
                    <w:rPr>
                      <w:rFonts w:hint="eastAsia" w:ascii="宋体" w:hAnsi="宋体" w:cs="宋体"/>
                    </w:rPr>
                  </w:pPr>
                  <w:r>
                    <w:rPr>
                      <w:rFonts w:hint="eastAsia" w:ascii="宋体" w:hAnsi="宋体" w:cs="宋体"/>
                    </w:rPr>
                    <w:t>主管</w:t>
                  </w:r>
                </w:p>
              </w:tc>
              <w:tc>
                <w:tcPr>
                  <w:tcW w:w="5528" w:type="dxa"/>
                  <w:tcBorders>
                    <w:top w:val="single" w:color="auto" w:sz="4" w:space="0"/>
                    <w:left w:val="single" w:color="auto" w:sz="4" w:space="0"/>
                    <w:bottom w:val="single" w:color="auto" w:sz="4" w:space="0"/>
                    <w:right w:val="single" w:color="auto" w:sz="4" w:space="0"/>
                  </w:tcBorders>
                  <w:vAlign w:val="center"/>
                </w:tcPr>
                <w:p w14:paraId="4B7CC8C3">
                  <w:pPr>
                    <w:spacing w:line="360" w:lineRule="auto"/>
                    <w:ind w:left="24" w:right="180"/>
                    <w:jc w:val="center"/>
                    <w:rPr>
                      <w:rFonts w:hint="eastAsia" w:ascii="宋体" w:hAnsi="宋体" w:cs="宋体"/>
                    </w:rPr>
                  </w:pPr>
                  <w:r>
                    <w:rPr>
                      <w:rFonts w:hint="eastAsia" w:ascii="宋体" w:hAnsi="宋体" w:cs="宋体"/>
                    </w:rPr>
                    <w:t>2人（含财务员1人，技术1人）</w:t>
                  </w:r>
                </w:p>
              </w:tc>
            </w:tr>
            <w:tr w14:paraId="5E77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5790D64B">
                  <w:pPr>
                    <w:spacing w:line="360" w:lineRule="auto"/>
                    <w:ind w:right="180"/>
                    <w:jc w:val="center"/>
                    <w:rPr>
                      <w:rFonts w:hint="eastAsia" w:ascii="宋体" w:hAnsi="宋体" w:cs="宋体"/>
                    </w:rPr>
                  </w:pPr>
                  <w:r>
                    <w:rPr>
                      <w:rFonts w:hint="eastAsia" w:ascii="宋体" w:hAnsi="宋体" w:cs="宋体"/>
                    </w:rPr>
                    <w:t>东南门</w:t>
                  </w:r>
                </w:p>
              </w:tc>
              <w:tc>
                <w:tcPr>
                  <w:tcW w:w="5528" w:type="dxa"/>
                  <w:tcBorders>
                    <w:top w:val="single" w:color="auto" w:sz="4" w:space="0"/>
                    <w:left w:val="single" w:color="auto" w:sz="4" w:space="0"/>
                    <w:bottom w:val="single" w:color="auto" w:sz="4" w:space="0"/>
                    <w:right w:val="single" w:color="auto" w:sz="4" w:space="0"/>
                  </w:tcBorders>
                </w:tcPr>
                <w:p w14:paraId="6A79D1F0">
                  <w:pPr>
                    <w:spacing w:line="360" w:lineRule="auto"/>
                    <w:ind w:left="-44" w:right="180"/>
                    <w:jc w:val="center"/>
                    <w:rPr>
                      <w:rFonts w:hint="eastAsia" w:ascii="宋体" w:hAnsi="宋体" w:cs="宋体"/>
                    </w:rPr>
                  </w:pPr>
                  <w:r>
                    <w:rPr>
                      <w:rFonts w:hint="eastAsia" w:ascii="宋体" w:hAnsi="宋体" w:cs="宋体"/>
                    </w:rPr>
                    <w:t>收费岗2（6人），疏导岗1（2人），合计8人</w:t>
                  </w:r>
                </w:p>
              </w:tc>
            </w:tr>
            <w:tr w14:paraId="39E3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33AAB9BE">
                  <w:pPr>
                    <w:spacing w:line="360" w:lineRule="auto"/>
                    <w:ind w:right="180"/>
                    <w:jc w:val="center"/>
                    <w:rPr>
                      <w:rFonts w:hint="eastAsia" w:ascii="宋体" w:hAnsi="宋体" w:cs="宋体"/>
                    </w:rPr>
                  </w:pPr>
                  <w:r>
                    <w:rPr>
                      <w:rFonts w:hint="eastAsia" w:ascii="宋体" w:hAnsi="宋体" w:cs="宋体"/>
                    </w:rPr>
                    <w:t>南门</w:t>
                  </w:r>
                </w:p>
              </w:tc>
              <w:tc>
                <w:tcPr>
                  <w:tcW w:w="5528" w:type="dxa"/>
                  <w:tcBorders>
                    <w:top w:val="single" w:color="auto" w:sz="4" w:space="0"/>
                    <w:left w:val="single" w:color="auto" w:sz="4" w:space="0"/>
                    <w:bottom w:val="single" w:color="auto" w:sz="4" w:space="0"/>
                    <w:right w:val="single" w:color="auto" w:sz="4" w:space="0"/>
                  </w:tcBorders>
                </w:tcPr>
                <w:p w14:paraId="37A46C84">
                  <w:pPr>
                    <w:spacing w:line="360" w:lineRule="auto"/>
                    <w:ind w:left="-44" w:right="180"/>
                    <w:rPr>
                      <w:rFonts w:hint="eastAsia" w:ascii="宋体" w:hAnsi="宋体" w:cs="宋体"/>
                    </w:rPr>
                  </w:pPr>
                  <w:r>
                    <w:rPr>
                      <w:rFonts w:hint="eastAsia" w:ascii="宋体" w:hAnsi="宋体" w:cs="宋体"/>
                    </w:rPr>
                    <w:t>收费岗2（夜间1人，共5人），疏导岗1（2人），合计7人</w:t>
                  </w:r>
                </w:p>
              </w:tc>
            </w:tr>
            <w:tr w14:paraId="6F1E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72CF684C">
                  <w:pPr>
                    <w:spacing w:line="360" w:lineRule="auto"/>
                    <w:ind w:right="180"/>
                    <w:jc w:val="center"/>
                    <w:rPr>
                      <w:rFonts w:hint="eastAsia" w:ascii="宋体" w:hAnsi="宋体" w:cs="宋体"/>
                    </w:rPr>
                  </w:pPr>
                  <w:r>
                    <w:rPr>
                      <w:rFonts w:hint="eastAsia" w:ascii="宋体" w:hAnsi="宋体" w:cs="宋体"/>
                    </w:rPr>
                    <w:t>西南门</w:t>
                  </w:r>
                </w:p>
              </w:tc>
              <w:tc>
                <w:tcPr>
                  <w:tcW w:w="5528" w:type="dxa"/>
                  <w:tcBorders>
                    <w:top w:val="single" w:color="auto" w:sz="4" w:space="0"/>
                    <w:left w:val="single" w:color="auto" w:sz="4" w:space="0"/>
                    <w:bottom w:val="single" w:color="auto" w:sz="4" w:space="0"/>
                    <w:right w:val="single" w:color="auto" w:sz="4" w:space="0"/>
                  </w:tcBorders>
                </w:tcPr>
                <w:p w14:paraId="19E130E9">
                  <w:pPr>
                    <w:spacing w:line="360" w:lineRule="auto"/>
                    <w:ind w:left="-44" w:right="180"/>
                    <w:jc w:val="center"/>
                    <w:rPr>
                      <w:rFonts w:hint="eastAsia" w:ascii="宋体" w:hAnsi="宋体" w:cs="宋体"/>
                    </w:rPr>
                  </w:pPr>
                  <w:r>
                    <w:rPr>
                      <w:rFonts w:hint="eastAsia" w:ascii="宋体" w:hAnsi="宋体" w:cs="宋体"/>
                    </w:rPr>
                    <w:t>收费岗1，合计3人</w:t>
                  </w:r>
                </w:p>
              </w:tc>
            </w:tr>
            <w:tr w14:paraId="01D5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6FDF839F">
                  <w:pPr>
                    <w:spacing w:line="360" w:lineRule="auto"/>
                    <w:ind w:right="180"/>
                    <w:jc w:val="center"/>
                    <w:rPr>
                      <w:rFonts w:hint="eastAsia" w:ascii="宋体" w:hAnsi="宋体" w:cs="宋体"/>
                    </w:rPr>
                  </w:pPr>
                  <w:r>
                    <w:rPr>
                      <w:rFonts w:hint="eastAsia" w:ascii="宋体" w:hAnsi="宋体" w:cs="宋体"/>
                    </w:rPr>
                    <w:t>西门（油库门）</w:t>
                  </w:r>
                </w:p>
              </w:tc>
              <w:tc>
                <w:tcPr>
                  <w:tcW w:w="5528" w:type="dxa"/>
                  <w:tcBorders>
                    <w:top w:val="single" w:color="auto" w:sz="4" w:space="0"/>
                    <w:left w:val="single" w:color="auto" w:sz="4" w:space="0"/>
                    <w:bottom w:val="single" w:color="auto" w:sz="4" w:space="0"/>
                    <w:right w:val="single" w:color="auto" w:sz="4" w:space="0"/>
                  </w:tcBorders>
                </w:tcPr>
                <w:p w14:paraId="6CC94E7D">
                  <w:pPr>
                    <w:spacing w:line="360" w:lineRule="auto"/>
                    <w:ind w:left="-44" w:right="180"/>
                    <w:jc w:val="center"/>
                    <w:rPr>
                      <w:rFonts w:hint="eastAsia" w:ascii="宋体" w:hAnsi="宋体" w:cs="宋体"/>
                    </w:rPr>
                  </w:pPr>
                  <w:r>
                    <w:rPr>
                      <w:rFonts w:hint="eastAsia" w:ascii="宋体" w:hAnsi="宋体" w:cs="宋体"/>
                    </w:rPr>
                    <w:t>收费岗1，合计2人</w:t>
                  </w:r>
                </w:p>
              </w:tc>
            </w:tr>
            <w:tr w14:paraId="1801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64B8954D">
                  <w:pPr>
                    <w:spacing w:line="360" w:lineRule="auto"/>
                    <w:ind w:right="180"/>
                    <w:jc w:val="center"/>
                    <w:rPr>
                      <w:rFonts w:hint="eastAsia" w:ascii="宋体" w:hAnsi="宋体" w:cs="宋体"/>
                    </w:rPr>
                  </w:pPr>
                  <w:r>
                    <w:rPr>
                      <w:rFonts w:hint="eastAsia" w:ascii="宋体" w:hAnsi="宋体" w:cs="宋体"/>
                    </w:rPr>
                    <w:t>西北门</w:t>
                  </w:r>
                </w:p>
              </w:tc>
              <w:tc>
                <w:tcPr>
                  <w:tcW w:w="5528" w:type="dxa"/>
                  <w:tcBorders>
                    <w:top w:val="single" w:color="auto" w:sz="4" w:space="0"/>
                    <w:left w:val="single" w:color="auto" w:sz="4" w:space="0"/>
                    <w:bottom w:val="single" w:color="auto" w:sz="4" w:space="0"/>
                    <w:right w:val="single" w:color="auto" w:sz="4" w:space="0"/>
                  </w:tcBorders>
                </w:tcPr>
                <w:p w14:paraId="18448724">
                  <w:pPr>
                    <w:spacing w:line="360" w:lineRule="auto"/>
                    <w:ind w:left="-44" w:right="180"/>
                    <w:jc w:val="center"/>
                    <w:rPr>
                      <w:rFonts w:hint="eastAsia" w:ascii="宋体" w:hAnsi="宋体" w:cs="宋体"/>
                    </w:rPr>
                  </w:pPr>
                  <w:r>
                    <w:rPr>
                      <w:rFonts w:hint="eastAsia" w:ascii="宋体" w:hAnsi="宋体" w:cs="宋体"/>
                    </w:rPr>
                    <w:t>收费岗1，合计3人</w:t>
                  </w:r>
                </w:p>
              </w:tc>
            </w:tr>
            <w:tr w14:paraId="45B2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7ED7AF17">
                  <w:pPr>
                    <w:spacing w:line="360" w:lineRule="auto"/>
                    <w:ind w:right="180"/>
                    <w:jc w:val="center"/>
                    <w:rPr>
                      <w:rFonts w:hint="eastAsia" w:ascii="宋体" w:hAnsi="宋体" w:cs="宋体"/>
                    </w:rPr>
                  </w:pPr>
                  <w:r>
                    <w:rPr>
                      <w:rFonts w:hint="eastAsia" w:ascii="宋体" w:hAnsi="宋体" w:cs="宋体"/>
                    </w:rPr>
                    <w:t>东北门</w:t>
                  </w:r>
                </w:p>
              </w:tc>
              <w:tc>
                <w:tcPr>
                  <w:tcW w:w="5528" w:type="dxa"/>
                  <w:tcBorders>
                    <w:top w:val="single" w:color="auto" w:sz="4" w:space="0"/>
                    <w:left w:val="single" w:color="auto" w:sz="4" w:space="0"/>
                    <w:bottom w:val="single" w:color="auto" w:sz="4" w:space="0"/>
                    <w:right w:val="single" w:color="auto" w:sz="4" w:space="0"/>
                  </w:tcBorders>
                </w:tcPr>
                <w:p w14:paraId="33650662">
                  <w:pPr>
                    <w:spacing w:line="360" w:lineRule="auto"/>
                    <w:ind w:left="-44" w:right="180"/>
                    <w:jc w:val="center"/>
                    <w:rPr>
                      <w:rFonts w:hint="eastAsia" w:ascii="宋体" w:hAnsi="宋体" w:cs="宋体"/>
                    </w:rPr>
                  </w:pPr>
                  <w:r>
                    <w:rPr>
                      <w:rFonts w:hint="eastAsia" w:ascii="宋体" w:hAnsi="宋体" w:cs="宋体"/>
                    </w:rPr>
                    <w:t>收费岗1（3人），疏导岗1（2人），合计5人</w:t>
                  </w:r>
                </w:p>
              </w:tc>
            </w:tr>
            <w:tr w14:paraId="6BEC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72FDC9B0">
                  <w:pPr>
                    <w:spacing w:line="360" w:lineRule="auto"/>
                    <w:ind w:right="180"/>
                    <w:jc w:val="center"/>
                    <w:rPr>
                      <w:rFonts w:hint="eastAsia" w:ascii="宋体" w:hAnsi="宋体" w:cs="宋体"/>
                    </w:rPr>
                  </w:pPr>
                  <w:r>
                    <w:rPr>
                      <w:rFonts w:hint="eastAsia" w:ascii="宋体" w:hAnsi="宋体" w:cs="宋体"/>
                    </w:rPr>
                    <w:t>东侧门</w:t>
                  </w:r>
                </w:p>
              </w:tc>
              <w:tc>
                <w:tcPr>
                  <w:tcW w:w="5528" w:type="dxa"/>
                  <w:tcBorders>
                    <w:top w:val="single" w:color="auto" w:sz="4" w:space="0"/>
                    <w:left w:val="single" w:color="auto" w:sz="4" w:space="0"/>
                    <w:bottom w:val="single" w:color="auto" w:sz="4" w:space="0"/>
                    <w:right w:val="single" w:color="auto" w:sz="4" w:space="0"/>
                  </w:tcBorders>
                </w:tcPr>
                <w:p w14:paraId="0D2F5569">
                  <w:pPr>
                    <w:spacing w:line="360" w:lineRule="auto"/>
                    <w:ind w:left="-44" w:right="180"/>
                    <w:jc w:val="center"/>
                    <w:rPr>
                      <w:rFonts w:hint="eastAsia" w:ascii="宋体" w:hAnsi="宋体" w:cs="宋体"/>
                    </w:rPr>
                  </w:pPr>
                  <w:r>
                    <w:rPr>
                      <w:rFonts w:hint="eastAsia" w:ascii="宋体" w:hAnsi="宋体" w:cs="宋体"/>
                    </w:rPr>
                    <w:t>收费岗1（3人），疏导岗1（2人），合计5人</w:t>
                  </w:r>
                </w:p>
              </w:tc>
            </w:tr>
            <w:tr w14:paraId="1F93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61D28CF8">
                  <w:pPr>
                    <w:spacing w:line="360" w:lineRule="auto"/>
                    <w:ind w:right="180"/>
                    <w:jc w:val="center"/>
                    <w:rPr>
                      <w:rFonts w:hint="eastAsia" w:ascii="宋体" w:hAnsi="宋体" w:cs="宋体"/>
                    </w:rPr>
                  </w:pPr>
                  <w:r>
                    <w:rPr>
                      <w:rFonts w:hint="eastAsia" w:ascii="宋体" w:hAnsi="宋体" w:cs="宋体"/>
                    </w:rPr>
                    <w:t>新学堂车库管理岗</w:t>
                  </w:r>
                </w:p>
              </w:tc>
              <w:tc>
                <w:tcPr>
                  <w:tcW w:w="5528" w:type="dxa"/>
                  <w:tcBorders>
                    <w:top w:val="single" w:color="auto" w:sz="4" w:space="0"/>
                    <w:left w:val="single" w:color="auto" w:sz="4" w:space="0"/>
                    <w:bottom w:val="single" w:color="auto" w:sz="4" w:space="0"/>
                    <w:right w:val="single" w:color="auto" w:sz="4" w:space="0"/>
                  </w:tcBorders>
                </w:tcPr>
                <w:p w14:paraId="6576F49C">
                  <w:pPr>
                    <w:spacing w:line="360" w:lineRule="auto"/>
                    <w:ind w:left="-44" w:right="180"/>
                    <w:jc w:val="center"/>
                    <w:rPr>
                      <w:rFonts w:hint="eastAsia" w:ascii="宋体" w:hAnsi="宋体" w:cs="宋体"/>
                    </w:rPr>
                  </w:pPr>
                  <w:r>
                    <w:rPr>
                      <w:rFonts w:hint="eastAsia" w:ascii="宋体" w:hAnsi="宋体" w:cs="宋体"/>
                    </w:rPr>
                    <w:t>新学堂车库管理岗1，合计2人</w:t>
                  </w:r>
                </w:p>
              </w:tc>
            </w:tr>
            <w:tr w14:paraId="4D42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65B8FC59">
                  <w:pPr>
                    <w:spacing w:line="360" w:lineRule="auto"/>
                    <w:ind w:right="180"/>
                    <w:jc w:val="center"/>
                    <w:rPr>
                      <w:rFonts w:hint="eastAsia" w:ascii="宋体" w:hAnsi="宋体" w:cs="宋体"/>
                    </w:rPr>
                  </w:pPr>
                  <w:r>
                    <w:rPr>
                      <w:rFonts w:hint="eastAsia" w:ascii="宋体" w:hAnsi="宋体"/>
                    </w:rPr>
                    <w:t>车场巡查岗</w:t>
                  </w:r>
                </w:p>
              </w:tc>
              <w:tc>
                <w:tcPr>
                  <w:tcW w:w="5528" w:type="dxa"/>
                  <w:tcBorders>
                    <w:top w:val="single" w:color="auto" w:sz="4" w:space="0"/>
                    <w:left w:val="single" w:color="auto" w:sz="4" w:space="0"/>
                    <w:bottom w:val="single" w:color="auto" w:sz="4" w:space="0"/>
                    <w:right w:val="single" w:color="auto" w:sz="4" w:space="0"/>
                  </w:tcBorders>
                </w:tcPr>
                <w:p w14:paraId="04B5CB3C">
                  <w:pPr>
                    <w:spacing w:line="360" w:lineRule="auto"/>
                    <w:ind w:left="-44" w:right="180"/>
                    <w:jc w:val="center"/>
                    <w:rPr>
                      <w:rFonts w:hint="eastAsia" w:ascii="宋体" w:hAnsi="宋体" w:cs="宋体"/>
                    </w:rPr>
                  </w:pPr>
                  <w:r>
                    <w:rPr>
                      <w:rFonts w:hint="eastAsia" w:ascii="宋体" w:hAnsi="宋体" w:cs="宋体"/>
                    </w:rPr>
                    <w:t>巡视岗8个，合计16人 （主楼及综合科研楼区域；东南片区； 西南片区，核心区；紫荆学生区；学生南区；校医院图书馆片区，物理楼化学馆片区）</w:t>
                  </w:r>
                </w:p>
              </w:tc>
            </w:tr>
            <w:tr w14:paraId="0731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0A8EEB73">
                  <w:pPr>
                    <w:spacing w:line="360" w:lineRule="auto"/>
                    <w:ind w:right="180"/>
                    <w:jc w:val="center"/>
                    <w:rPr>
                      <w:rFonts w:hint="eastAsia" w:ascii="宋体" w:hAnsi="宋体" w:cs="宋体"/>
                    </w:rPr>
                  </w:pPr>
                  <w:r>
                    <w:rPr>
                      <w:rFonts w:hint="eastAsia" w:ascii="宋体" w:hAnsi="宋体" w:cs="宋体"/>
                    </w:rPr>
                    <w:t>内勤岗</w:t>
                  </w:r>
                </w:p>
              </w:tc>
              <w:tc>
                <w:tcPr>
                  <w:tcW w:w="5528" w:type="dxa"/>
                  <w:tcBorders>
                    <w:top w:val="single" w:color="auto" w:sz="4" w:space="0"/>
                    <w:left w:val="single" w:color="auto" w:sz="4" w:space="0"/>
                    <w:bottom w:val="single" w:color="auto" w:sz="4" w:space="0"/>
                    <w:right w:val="single" w:color="auto" w:sz="4" w:space="0"/>
                  </w:tcBorders>
                </w:tcPr>
                <w:p w14:paraId="27EB4138">
                  <w:pPr>
                    <w:spacing w:line="360" w:lineRule="auto"/>
                    <w:ind w:left="-44" w:right="180"/>
                    <w:jc w:val="center"/>
                    <w:rPr>
                      <w:rFonts w:hint="eastAsia" w:ascii="宋体" w:hAnsi="宋体" w:cs="宋体"/>
                    </w:rPr>
                  </w:pPr>
                  <w:r>
                    <w:rPr>
                      <w:rFonts w:hint="eastAsia" w:ascii="宋体" w:hAnsi="宋体" w:cs="宋体"/>
                    </w:rPr>
                    <w:t>内勤岗2，合计2人</w:t>
                  </w:r>
                </w:p>
              </w:tc>
            </w:tr>
            <w:tr w14:paraId="6338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19FE01F0">
                  <w:pPr>
                    <w:spacing w:line="360" w:lineRule="auto"/>
                    <w:ind w:right="180"/>
                    <w:jc w:val="center"/>
                    <w:rPr>
                      <w:rFonts w:hint="eastAsia" w:ascii="宋体" w:hAnsi="宋体" w:cs="宋体"/>
                    </w:rPr>
                  </w:pPr>
                  <w:r>
                    <w:rPr>
                      <w:rFonts w:hint="eastAsia" w:ascii="宋体" w:hAnsi="宋体" w:cs="宋体"/>
                    </w:rPr>
                    <w:t>收费机动岗</w:t>
                  </w:r>
                </w:p>
              </w:tc>
              <w:tc>
                <w:tcPr>
                  <w:tcW w:w="5528" w:type="dxa"/>
                  <w:tcBorders>
                    <w:top w:val="single" w:color="auto" w:sz="4" w:space="0"/>
                    <w:left w:val="single" w:color="auto" w:sz="4" w:space="0"/>
                    <w:bottom w:val="single" w:color="auto" w:sz="4" w:space="0"/>
                    <w:right w:val="single" w:color="auto" w:sz="4" w:space="0"/>
                  </w:tcBorders>
                </w:tcPr>
                <w:p w14:paraId="409D0797">
                  <w:pPr>
                    <w:spacing w:line="360" w:lineRule="auto"/>
                    <w:ind w:left="-44" w:right="180"/>
                    <w:jc w:val="center"/>
                    <w:rPr>
                      <w:rFonts w:hint="eastAsia" w:ascii="宋体" w:hAnsi="宋体" w:cs="宋体"/>
                    </w:rPr>
                  </w:pPr>
                  <w:r>
                    <w:rPr>
                      <w:rFonts w:hint="eastAsia" w:ascii="宋体" w:hAnsi="宋体" w:cs="宋体"/>
                    </w:rPr>
                    <w:t>收费机动岗1，合计2人</w:t>
                  </w:r>
                </w:p>
              </w:tc>
            </w:tr>
            <w:tr w14:paraId="423C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1B57A976">
                  <w:pPr>
                    <w:spacing w:line="360" w:lineRule="auto"/>
                    <w:ind w:right="180"/>
                    <w:jc w:val="center"/>
                    <w:rPr>
                      <w:rFonts w:hint="eastAsia" w:ascii="宋体" w:hAnsi="宋体" w:cs="宋体"/>
                    </w:rPr>
                  </w:pPr>
                  <w:r>
                    <w:rPr>
                      <w:rFonts w:hint="eastAsia" w:ascii="宋体" w:hAnsi="宋体" w:cs="宋体"/>
                    </w:rPr>
                    <w:t>监控值守岗</w:t>
                  </w:r>
                </w:p>
              </w:tc>
              <w:tc>
                <w:tcPr>
                  <w:tcW w:w="5528" w:type="dxa"/>
                  <w:tcBorders>
                    <w:top w:val="single" w:color="auto" w:sz="4" w:space="0"/>
                    <w:left w:val="single" w:color="auto" w:sz="4" w:space="0"/>
                    <w:bottom w:val="single" w:color="auto" w:sz="4" w:space="0"/>
                    <w:right w:val="single" w:color="auto" w:sz="4" w:space="0"/>
                  </w:tcBorders>
                </w:tcPr>
                <w:p w14:paraId="0D0CE1B9">
                  <w:pPr>
                    <w:spacing w:line="360" w:lineRule="auto"/>
                    <w:ind w:left="-44" w:right="180"/>
                    <w:jc w:val="center"/>
                    <w:rPr>
                      <w:rFonts w:hint="eastAsia" w:ascii="宋体" w:hAnsi="宋体" w:cs="宋体"/>
                    </w:rPr>
                  </w:pPr>
                  <w:r>
                    <w:rPr>
                      <w:rFonts w:hint="eastAsia" w:ascii="宋体" w:hAnsi="宋体" w:cs="宋体"/>
                    </w:rPr>
                    <w:t>监控巡视校园交通秩序1，合计2人</w:t>
                  </w:r>
                </w:p>
              </w:tc>
            </w:tr>
            <w:tr w14:paraId="601F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14:paraId="1782A27C">
                  <w:pPr>
                    <w:spacing w:line="360" w:lineRule="auto"/>
                    <w:ind w:right="180"/>
                    <w:jc w:val="center"/>
                    <w:rPr>
                      <w:rFonts w:hint="eastAsia" w:ascii="宋体" w:hAnsi="宋体" w:cs="宋体"/>
                    </w:rPr>
                  </w:pPr>
                  <w:r>
                    <w:rPr>
                      <w:rFonts w:hint="eastAsia" w:ascii="宋体" w:hAnsi="宋体" w:cs="宋体"/>
                    </w:rPr>
                    <w:t>总计</w:t>
                  </w:r>
                </w:p>
              </w:tc>
              <w:tc>
                <w:tcPr>
                  <w:tcW w:w="5528" w:type="dxa"/>
                  <w:tcBorders>
                    <w:top w:val="single" w:color="auto" w:sz="4" w:space="0"/>
                    <w:left w:val="single" w:color="auto" w:sz="4" w:space="0"/>
                    <w:bottom w:val="single" w:color="auto" w:sz="4" w:space="0"/>
                    <w:right w:val="single" w:color="auto" w:sz="4" w:space="0"/>
                  </w:tcBorders>
                </w:tcPr>
                <w:p w14:paraId="09A027B2">
                  <w:pPr>
                    <w:spacing w:line="360" w:lineRule="auto"/>
                    <w:ind w:left="-44" w:right="180"/>
                    <w:jc w:val="center"/>
                    <w:rPr>
                      <w:rFonts w:hint="eastAsia" w:ascii="宋体" w:hAnsi="宋体" w:cs="宋体"/>
                    </w:rPr>
                  </w:pPr>
                  <w:r>
                    <w:rPr>
                      <w:rFonts w:hint="eastAsia" w:ascii="宋体" w:hAnsi="宋体" w:cs="宋体"/>
                    </w:rPr>
                    <w:t>60人</w:t>
                  </w:r>
                </w:p>
              </w:tc>
            </w:tr>
          </w:tbl>
          <w:p w14:paraId="40C22833">
            <w:pPr>
              <w:widowControl/>
              <w:spacing w:before="100" w:beforeAutospacing="1" w:after="100" w:afterAutospacing="1" w:line="360" w:lineRule="auto"/>
              <w:jc w:val="center"/>
              <w:rPr>
                <w:rFonts w:hint="eastAsia" w:ascii="宋体" w:hAnsi="宋体" w:cs="Arial"/>
              </w:rPr>
            </w:pPr>
          </w:p>
        </w:tc>
        <w:tc>
          <w:tcPr>
            <w:tcW w:w="1401" w:type="pct"/>
            <w:vAlign w:val="center"/>
          </w:tcPr>
          <w:p w14:paraId="738D0B29">
            <w:pPr>
              <w:widowControl/>
              <w:spacing w:before="100" w:beforeAutospacing="1" w:after="100" w:afterAutospacing="1" w:line="360" w:lineRule="auto"/>
              <w:jc w:val="center"/>
              <w:rPr>
                <w:rFonts w:hint="eastAsia" w:ascii="宋体" w:hAnsi="宋体" w:cs="Arial"/>
              </w:rPr>
            </w:pPr>
          </w:p>
        </w:tc>
      </w:tr>
      <w:tr w14:paraId="39A5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23" w:type="pct"/>
            <w:vAlign w:val="center"/>
          </w:tcPr>
          <w:p w14:paraId="54FE6BD4">
            <w:pPr>
              <w:widowControl/>
              <w:spacing w:before="100" w:beforeAutospacing="1" w:after="100" w:afterAutospacing="1" w:line="360" w:lineRule="auto"/>
              <w:jc w:val="center"/>
              <w:rPr>
                <w:rFonts w:hint="eastAsia" w:ascii="宋体" w:hAnsi="宋体" w:cs="Arial"/>
              </w:rPr>
            </w:pPr>
            <w:r>
              <w:rPr>
                <w:rFonts w:hint="eastAsia" w:ascii="宋体" w:hAnsi="宋体" w:cs="Arial"/>
              </w:rPr>
              <w:t>3</w:t>
            </w:r>
          </w:p>
        </w:tc>
        <w:tc>
          <w:tcPr>
            <w:tcW w:w="2976" w:type="pct"/>
            <w:vAlign w:val="center"/>
          </w:tcPr>
          <w:p w14:paraId="546E1D63">
            <w:pPr>
              <w:spacing w:line="360" w:lineRule="auto"/>
              <w:rPr>
                <w:rFonts w:hint="eastAsia" w:ascii="宋体" w:hAnsi="宋体" w:cs="宋体"/>
                <w:b/>
                <w:bCs/>
              </w:rPr>
            </w:pPr>
            <w:r>
              <w:rPr>
                <w:rFonts w:hint="eastAsia" w:ascii="宋体" w:hAnsi="宋体" w:cs="宋体"/>
                <w:b/>
                <w:bCs/>
              </w:rPr>
              <w:t>4.主管要求</w:t>
            </w:r>
          </w:p>
          <w:p w14:paraId="3F7B9828">
            <w:pPr>
              <w:spacing w:line="360" w:lineRule="auto"/>
              <w:rPr>
                <w:rFonts w:hint="eastAsia" w:ascii="宋体" w:hAnsi="宋体" w:cs="宋体"/>
                <w:b/>
                <w:bCs/>
              </w:rPr>
            </w:pPr>
            <w:r>
              <w:rPr>
                <w:rFonts w:hint="eastAsia" w:ascii="宋体" w:hAnsi="宋体" w:cs="宋体"/>
              </w:rPr>
              <w:t>★（1）具有本科及以上学历，需提供相关学历学位证明。</w:t>
            </w:r>
          </w:p>
        </w:tc>
        <w:tc>
          <w:tcPr>
            <w:tcW w:w="1401" w:type="pct"/>
            <w:vAlign w:val="center"/>
          </w:tcPr>
          <w:p w14:paraId="0388FED7">
            <w:pPr>
              <w:widowControl/>
              <w:spacing w:before="100" w:beforeAutospacing="1" w:after="100" w:afterAutospacing="1" w:line="360" w:lineRule="auto"/>
              <w:jc w:val="center"/>
              <w:rPr>
                <w:rFonts w:hint="eastAsia" w:ascii="宋体" w:hAnsi="宋体" w:cs="Arial"/>
              </w:rPr>
            </w:pPr>
          </w:p>
        </w:tc>
      </w:tr>
    </w:tbl>
    <w:p w14:paraId="59A79218">
      <w:pPr>
        <w:tabs>
          <w:tab w:val="left" w:pos="1080"/>
        </w:tabs>
        <w:snapToGrid w:val="0"/>
        <w:spacing w:line="400" w:lineRule="exact"/>
        <w:ind w:firstLine="723" w:firstLineChars="300"/>
        <w:rPr>
          <w:rFonts w:hint="eastAsia" w:ascii="宋体" w:hAnsi="宋体"/>
          <w:b/>
          <w:bCs/>
        </w:rPr>
      </w:pPr>
      <w:r>
        <w:rPr>
          <w:rFonts w:hint="eastAsia" w:ascii="宋体" w:hAnsi="宋体"/>
          <w:b/>
          <w:bCs/>
        </w:rPr>
        <w:t>后附：主管学历学位证明</w:t>
      </w:r>
    </w:p>
    <w:p w14:paraId="78B65E53">
      <w:pPr>
        <w:pStyle w:val="15"/>
        <w:adjustRightInd w:val="0"/>
        <w:snapToGrid w:val="0"/>
        <w:spacing w:line="360" w:lineRule="auto"/>
        <w:ind w:firstLine="240" w:firstLineChars="100"/>
        <w:rPr>
          <w:rFonts w:hint="eastAsia" w:hAnsi="宋体"/>
          <w:sz w:val="24"/>
          <w:szCs w:val="24"/>
        </w:rPr>
      </w:pPr>
    </w:p>
    <w:p w14:paraId="4385D5B9">
      <w:pPr>
        <w:pStyle w:val="15"/>
        <w:adjustRightInd w:val="0"/>
        <w:snapToGrid w:val="0"/>
        <w:spacing w:line="360" w:lineRule="auto"/>
        <w:ind w:firstLine="240" w:firstLineChars="100"/>
        <w:rPr>
          <w:rFonts w:hint="eastAsia" w:hAnsi="宋体"/>
          <w:sz w:val="24"/>
          <w:szCs w:val="24"/>
        </w:rPr>
      </w:pPr>
    </w:p>
    <w:p w14:paraId="375ABFF4">
      <w:pPr>
        <w:pStyle w:val="15"/>
        <w:adjustRightInd w:val="0"/>
        <w:snapToGrid w:val="0"/>
        <w:spacing w:line="360" w:lineRule="auto"/>
        <w:ind w:firstLine="240" w:firstLineChars="100"/>
        <w:rPr>
          <w:rFonts w:hint="eastAsia" w:hAnsi="宋体"/>
          <w:sz w:val="24"/>
          <w:szCs w:val="24"/>
        </w:rPr>
      </w:pPr>
      <w:r>
        <w:rPr>
          <w:rFonts w:hint="eastAsia" w:hAnsi="宋体"/>
          <w:sz w:val="24"/>
          <w:szCs w:val="24"/>
        </w:rPr>
        <w:t>投标人名称：（单位公章）</w:t>
      </w:r>
    </w:p>
    <w:p w14:paraId="48BE3198">
      <w:pPr>
        <w:pStyle w:val="15"/>
        <w:adjustRightInd w:val="0"/>
        <w:snapToGrid w:val="0"/>
        <w:spacing w:line="360" w:lineRule="auto"/>
        <w:ind w:firstLine="240" w:firstLineChars="100"/>
        <w:rPr>
          <w:rFonts w:hint="eastAsia" w:hAnsi="宋体"/>
          <w:sz w:val="24"/>
          <w:szCs w:val="24"/>
        </w:rPr>
      </w:pPr>
      <w:bookmarkStart w:id="106" w:name="_Hlk96948646"/>
      <w:r>
        <w:rPr>
          <w:rFonts w:hint="eastAsia" w:hAnsi="宋体"/>
          <w:sz w:val="24"/>
          <w:szCs w:val="24"/>
        </w:rPr>
        <w:t>投标人</w:t>
      </w:r>
      <w:bookmarkEnd w:id="106"/>
      <w:r>
        <w:rPr>
          <w:rFonts w:hint="eastAsia" w:hAnsi="宋体"/>
          <w:sz w:val="24"/>
          <w:szCs w:val="24"/>
        </w:rPr>
        <w:t>法定代表人或其授权代表：</w:t>
      </w:r>
      <w:r>
        <w:rPr>
          <w:rFonts w:hAnsi="宋体"/>
          <w:sz w:val="24"/>
          <w:szCs w:val="24"/>
        </w:rPr>
        <w:t xml:space="preserve">  </w:t>
      </w:r>
      <w:r>
        <w:rPr>
          <w:rFonts w:hint="eastAsia" w:hAnsi="宋体"/>
          <w:sz w:val="24"/>
          <w:szCs w:val="24"/>
        </w:rPr>
        <w:t>（签字）</w:t>
      </w:r>
    </w:p>
    <w:p w14:paraId="5050E41C">
      <w:pPr>
        <w:pStyle w:val="15"/>
        <w:adjustRightInd w:val="0"/>
        <w:snapToGrid w:val="0"/>
        <w:spacing w:line="360" w:lineRule="auto"/>
        <w:ind w:firstLine="240" w:firstLineChars="100"/>
        <w:rPr>
          <w:rFonts w:hint="eastAsia" w:hAnsi="宋体"/>
          <w:sz w:val="24"/>
          <w:szCs w:val="24"/>
        </w:rPr>
        <w:sectPr>
          <w:pgSz w:w="16838" w:h="11906" w:orient="landscape"/>
          <w:pgMar w:top="1797" w:right="1440" w:bottom="1797" w:left="1440" w:header="851" w:footer="992" w:gutter="0"/>
          <w:cols w:space="425" w:num="1"/>
          <w:docGrid w:linePitch="326" w:charSpace="0"/>
        </w:sectPr>
      </w:pPr>
      <w:r>
        <w:rPr>
          <w:rFonts w:hint="eastAsia" w:hAnsi="宋体"/>
          <w:sz w:val="24"/>
          <w:szCs w:val="24"/>
        </w:rPr>
        <w:t>日期：</w:t>
      </w:r>
    </w:p>
    <w:p w14:paraId="75A4206D">
      <w:pPr>
        <w:pStyle w:val="62"/>
        <w:adjustRightInd w:val="0"/>
        <w:snapToGrid w:val="0"/>
        <w:spacing w:line="360" w:lineRule="auto"/>
        <w:jc w:val="left"/>
        <w:rPr>
          <w:rFonts w:hint="eastAsia" w:hAnsi="宋体" w:cs="宋体"/>
          <w:szCs w:val="24"/>
        </w:rPr>
      </w:pPr>
      <w:bookmarkStart w:id="107" w:name="_Toc183897367"/>
      <w:bookmarkStart w:id="108" w:name="_Toc477185319"/>
      <w:r>
        <w:rPr>
          <w:rFonts w:hint="eastAsia" w:hAnsi="宋体" w:cs="宋体"/>
          <w:szCs w:val="24"/>
        </w:rPr>
        <w:t>6：技术或服务响应偏离表</w:t>
      </w:r>
      <w:bookmarkEnd w:id="107"/>
    </w:p>
    <w:p w14:paraId="347CF341">
      <w:pPr>
        <w:snapToGrid w:val="0"/>
        <w:spacing w:line="360" w:lineRule="auto"/>
        <w:jc w:val="center"/>
        <w:rPr>
          <w:rFonts w:hint="eastAsia" w:ascii="宋体" w:hAnsi="宋体" w:cs="方正小标宋简体"/>
          <w:caps/>
          <w:sz w:val="36"/>
          <w:szCs w:val="36"/>
        </w:rPr>
      </w:pPr>
    </w:p>
    <w:tbl>
      <w:tblPr>
        <w:tblStyle w:val="27"/>
        <w:tblW w:w="8505"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04"/>
        <w:gridCol w:w="2693"/>
        <w:gridCol w:w="2268"/>
        <w:gridCol w:w="1540"/>
      </w:tblGrid>
      <w:tr w14:paraId="52E356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004" w:type="dxa"/>
            <w:tcBorders>
              <w:top w:val="double" w:color="auto" w:sz="4" w:space="0"/>
            </w:tcBorders>
            <w:vAlign w:val="center"/>
          </w:tcPr>
          <w:p w14:paraId="388CCF9E">
            <w:pPr>
              <w:snapToGrid w:val="0"/>
              <w:spacing w:line="360" w:lineRule="auto"/>
              <w:ind w:left="540" w:hanging="540" w:hangingChars="225"/>
              <w:jc w:val="both"/>
              <w:rPr>
                <w:rFonts w:hint="eastAsia" w:ascii="宋体" w:hAnsi="宋体"/>
              </w:rPr>
            </w:pPr>
            <w:r>
              <w:rPr>
                <w:rFonts w:hint="eastAsia" w:ascii="宋体" w:hAnsi="宋体"/>
              </w:rPr>
              <w:t>招标文件条目号</w:t>
            </w:r>
          </w:p>
        </w:tc>
        <w:tc>
          <w:tcPr>
            <w:tcW w:w="2693" w:type="dxa"/>
            <w:tcBorders>
              <w:top w:val="double" w:color="auto" w:sz="4" w:space="0"/>
            </w:tcBorders>
            <w:vAlign w:val="center"/>
          </w:tcPr>
          <w:p w14:paraId="0D05B36C">
            <w:pPr>
              <w:snapToGrid w:val="0"/>
              <w:spacing w:line="360" w:lineRule="auto"/>
              <w:jc w:val="both"/>
              <w:rPr>
                <w:rFonts w:hint="eastAsia" w:ascii="宋体" w:hAnsi="宋体"/>
              </w:rPr>
            </w:pPr>
            <w:r>
              <w:rPr>
                <w:rFonts w:hint="eastAsia" w:ascii="宋体" w:hAnsi="宋体"/>
              </w:rPr>
              <w:t>招标文件采购需求的内容与数值</w:t>
            </w:r>
          </w:p>
        </w:tc>
        <w:tc>
          <w:tcPr>
            <w:tcW w:w="2268" w:type="dxa"/>
            <w:tcBorders>
              <w:top w:val="double" w:color="auto" w:sz="4" w:space="0"/>
            </w:tcBorders>
            <w:vAlign w:val="center"/>
          </w:tcPr>
          <w:p w14:paraId="2EC0F39A">
            <w:pPr>
              <w:snapToGrid w:val="0"/>
              <w:spacing w:line="360" w:lineRule="auto"/>
              <w:jc w:val="both"/>
              <w:rPr>
                <w:rFonts w:hint="eastAsia" w:ascii="宋体" w:hAnsi="宋体"/>
              </w:rPr>
            </w:pPr>
            <w:r>
              <w:rPr>
                <w:rFonts w:hint="eastAsia" w:ascii="宋体" w:hAnsi="宋体"/>
              </w:rPr>
              <w:t>投标人响应内容与数值</w:t>
            </w:r>
          </w:p>
        </w:tc>
        <w:tc>
          <w:tcPr>
            <w:tcW w:w="1540" w:type="dxa"/>
            <w:tcBorders>
              <w:top w:val="double" w:color="auto" w:sz="4" w:space="0"/>
            </w:tcBorders>
            <w:vAlign w:val="center"/>
          </w:tcPr>
          <w:p w14:paraId="3B4E2BB8">
            <w:pPr>
              <w:snapToGrid w:val="0"/>
              <w:spacing w:line="360" w:lineRule="auto"/>
              <w:ind w:left="540" w:leftChars="150" w:hanging="180" w:hangingChars="75"/>
              <w:jc w:val="both"/>
              <w:rPr>
                <w:rFonts w:hint="eastAsia" w:ascii="宋体" w:hAnsi="宋体"/>
              </w:rPr>
            </w:pPr>
            <w:r>
              <w:rPr>
                <w:rFonts w:hint="eastAsia" w:ascii="宋体" w:hAnsi="宋体"/>
              </w:rPr>
              <w:t>备注</w:t>
            </w:r>
          </w:p>
          <w:p w14:paraId="40F00457">
            <w:pPr>
              <w:snapToGrid w:val="0"/>
              <w:spacing w:line="360" w:lineRule="auto"/>
              <w:ind w:left="540" w:hanging="540" w:hangingChars="225"/>
              <w:jc w:val="both"/>
              <w:rPr>
                <w:rFonts w:hint="eastAsia" w:ascii="宋体" w:hAnsi="宋体"/>
              </w:rPr>
            </w:pPr>
            <w:r>
              <w:rPr>
                <w:rFonts w:ascii="宋体" w:hAnsi="宋体"/>
              </w:rPr>
              <w:t>(</w:t>
            </w:r>
            <w:r>
              <w:rPr>
                <w:rFonts w:hint="eastAsia" w:ascii="宋体" w:hAnsi="宋体"/>
              </w:rPr>
              <w:t>偏差说明</w:t>
            </w:r>
            <w:r>
              <w:rPr>
                <w:rFonts w:ascii="宋体" w:hAnsi="宋体"/>
              </w:rPr>
              <w:t>)</w:t>
            </w:r>
          </w:p>
        </w:tc>
      </w:tr>
      <w:tr w14:paraId="5148A0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004" w:type="dxa"/>
            <w:vAlign w:val="center"/>
          </w:tcPr>
          <w:p w14:paraId="768A62FD">
            <w:pPr>
              <w:snapToGrid w:val="0"/>
              <w:spacing w:line="360" w:lineRule="auto"/>
              <w:ind w:left="540" w:hanging="540" w:hangingChars="225"/>
              <w:jc w:val="both"/>
              <w:rPr>
                <w:rFonts w:hint="eastAsia" w:ascii="宋体" w:hAnsi="宋体"/>
              </w:rPr>
            </w:pPr>
          </w:p>
        </w:tc>
        <w:tc>
          <w:tcPr>
            <w:tcW w:w="2693" w:type="dxa"/>
            <w:vAlign w:val="center"/>
          </w:tcPr>
          <w:p w14:paraId="36047A26">
            <w:pPr>
              <w:snapToGrid w:val="0"/>
              <w:spacing w:line="360" w:lineRule="auto"/>
              <w:ind w:left="540" w:hanging="540" w:hangingChars="225"/>
              <w:jc w:val="both"/>
              <w:rPr>
                <w:rFonts w:hint="eastAsia" w:ascii="宋体" w:hAnsi="宋体"/>
              </w:rPr>
            </w:pPr>
          </w:p>
        </w:tc>
        <w:tc>
          <w:tcPr>
            <w:tcW w:w="2268" w:type="dxa"/>
            <w:vAlign w:val="center"/>
          </w:tcPr>
          <w:p w14:paraId="64CECF8E">
            <w:pPr>
              <w:snapToGrid w:val="0"/>
              <w:spacing w:line="360" w:lineRule="auto"/>
              <w:ind w:left="540" w:hanging="540" w:hangingChars="225"/>
              <w:jc w:val="both"/>
              <w:rPr>
                <w:rFonts w:hint="eastAsia" w:ascii="宋体" w:hAnsi="宋体"/>
              </w:rPr>
            </w:pPr>
          </w:p>
        </w:tc>
        <w:tc>
          <w:tcPr>
            <w:tcW w:w="1540" w:type="dxa"/>
            <w:vAlign w:val="center"/>
          </w:tcPr>
          <w:p w14:paraId="6CFD6CED">
            <w:pPr>
              <w:snapToGrid w:val="0"/>
              <w:spacing w:line="360" w:lineRule="auto"/>
              <w:ind w:left="540" w:hanging="540" w:hangingChars="225"/>
              <w:jc w:val="both"/>
              <w:rPr>
                <w:rFonts w:hint="eastAsia" w:ascii="宋体" w:hAnsi="宋体"/>
              </w:rPr>
            </w:pPr>
          </w:p>
        </w:tc>
      </w:tr>
      <w:tr w14:paraId="1BEC20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004" w:type="dxa"/>
            <w:vAlign w:val="center"/>
          </w:tcPr>
          <w:p w14:paraId="6A5491C6">
            <w:pPr>
              <w:snapToGrid w:val="0"/>
              <w:spacing w:line="360" w:lineRule="auto"/>
              <w:ind w:left="540" w:hanging="540" w:hangingChars="225"/>
              <w:jc w:val="both"/>
              <w:rPr>
                <w:rFonts w:hint="eastAsia" w:ascii="宋体" w:hAnsi="宋体"/>
              </w:rPr>
            </w:pPr>
          </w:p>
        </w:tc>
        <w:tc>
          <w:tcPr>
            <w:tcW w:w="2693" w:type="dxa"/>
            <w:vAlign w:val="center"/>
          </w:tcPr>
          <w:p w14:paraId="49695BE7">
            <w:pPr>
              <w:snapToGrid w:val="0"/>
              <w:spacing w:line="360" w:lineRule="auto"/>
              <w:ind w:left="540" w:hanging="540" w:hangingChars="225"/>
              <w:jc w:val="both"/>
              <w:rPr>
                <w:rFonts w:hint="eastAsia" w:ascii="宋体" w:hAnsi="宋体"/>
              </w:rPr>
            </w:pPr>
          </w:p>
        </w:tc>
        <w:tc>
          <w:tcPr>
            <w:tcW w:w="2268" w:type="dxa"/>
            <w:vAlign w:val="center"/>
          </w:tcPr>
          <w:p w14:paraId="69F79A3C">
            <w:pPr>
              <w:snapToGrid w:val="0"/>
              <w:spacing w:line="360" w:lineRule="auto"/>
              <w:ind w:left="540" w:hanging="540" w:hangingChars="225"/>
              <w:jc w:val="both"/>
              <w:rPr>
                <w:rFonts w:hint="eastAsia" w:ascii="宋体" w:hAnsi="宋体"/>
              </w:rPr>
            </w:pPr>
          </w:p>
        </w:tc>
        <w:tc>
          <w:tcPr>
            <w:tcW w:w="1540" w:type="dxa"/>
            <w:vAlign w:val="center"/>
          </w:tcPr>
          <w:p w14:paraId="5AE4F086">
            <w:pPr>
              <w:snapToGrid w:val="0"/>
              <w:spacing w:line="360" w:lineRule="auto"/>
              <w:ind w:left="540" w:hanging="540" w:hangingChars="225"/>
              <w:jc w:val="both"/>
              <w:rPr>
                <w:rFonts w:hint="eastAsia" w:ascii="宋体" w:hAnsi="宋体"/>
              </w:rPr>
            </w:pPr>
          </w:p>
        </w:tc>
      </w:tr>
      <w:tr w14:paraId="1CBFB9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004" w:type="dxa"/>
            <w:vAlign w:val="center"/>
          </w:tcPr>
          <w:p w14:paraId="4CB1E21C">
            <w:pPr>
              <w:snapToGrid w:val="0"/>
              <w:spacing w:line="360" w:lineRule="auto"/>
              <w:ind w:left="540" w:hanging="540" w:hangingChars="225"/>
              <w:jc w:val="both"/>
              <w:rPr>
                <w:rFonts w:hint="eastAsia" w:ascii="宋体" w:hAnsi="宋体"/>
              </w:rPr>
            </w:pPr>
          </w:p>
        </w:tc>
        <w:tc>
          <w:tcPr>
            <w:tcW w:w="2693" w:type="dxa"/>
            <w:vAlign w:val="center"/>
          </w:tcPr>
          <w:p w14:paraId="5F3C1D05">
            <w:pPr>
              <w:snapToGrid w:val="0"/>
              <w:spacing w:line="360" w:lineRule="auto"/>
              <w:ind w:left="540" w:hanging="540" w:hangingChars="225"/>
              <w:jc w:val="both"/>
              <w:rPr>
                <w:rFonts w:hint="eastAsia" w:ascii="宋体" w:hAnsi="宋体"/>
              </w:rPr>
            </w:pPr>
          </w:p>
        </w:tc>
        <w:tc>
          <w:tcPr>
            <w:tcW w:w="2268" w:type="dxa"/>
            <w:vAlign w:val="center"/>
          </w:tcPr>
          <w:p w14:paraId="20322248">
            <w:pPr>
              <w:snapToGrid w:val="0"/>
              <w:spacing w:line="360" w:lineRule="auto"/>
              <w:ind w:left="540" w:hanging="540" w:hangingChars="225"/>
              <w:jc w:val="both"/>
              <w:rPr>
                <w:rFonts w:hint="eastAsia" w:ascii="宋体" w:hAnsi="宋体"/>
              </w:rPr>
            </w:pPr>
          </w:p>
        </w:tc>
        <w:tc>
          <w:tcPr>
            <w:tcW w:w="1540" w:type="dxa"/>
            <w:vAlign w:val="center"/>
          </w:tcPr>
          <w:p w14:paraId="3E59F95A">
            <w:pPr>
              <w:snapToGrid w:val="0"/>
              <w:spacing w:line="360" w:lineRule="auto"/>
              <w:ind w:left="540" w:hanging="540" w:hangingChars="225"/>
              <w:jc w:val="both"/>
              <w:rPr>
                <w:rFonts w:hint="eastAsia" w:ascii="宋体" w:hAnsi="宋体"/>
              </w:rPr>
            </w:pPr>
          </w:p>
        </w:tc>
      </w:tr>
      <w:tr w14:paraId="3EE2F4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004" w:type="dxa"/>
            <w:vAlign w:val="center"/>
          </w:tcPr>
          <w:p w14:paraId="023597DF">
            <w:pPr>
              <w:snapToGrid w:val="0"/>
              <w:spacing w:line="360" w:lineRule="auto"/>
              <w:ind w:left="540" w:hanging="540" w:hangingChars="225"/>
              <w:jc w:val="both"/>
              <w:rPr>
                <w:rFonts w:hint="eastAsia" w:ascii="宋体" w:hAnsi="宋体"/>
              </w:rPr>
            </w:pPr>
          </w:p>
        </w:tc>
        <w:tc>
          <w:tcPr>
            <w:tcW w:w="2693" w:type="dxa"/>
            <w:vAlign w:val="center"/>
          </w:tcPr>
          <w:p w14:paraId="5D0FFD02">
            <w:pPr>
              <w:snapToGrid w:val="0"/>
              <w:spacing w:line="360" w:lineRule="auto"/>
              <w:ind w:left="540" w:hanging="540" w:hangingChars="225"/>
              <w:jc w:val="both"/>
              <w:rPr>
                <w:rFonts w:hint="eastAsia" w:ascii="宋体" w:hAnsi="宋体"/>
              </w:rPr>
            </w:pPr>
          </w:p>
        </w:tc>
        <w:tc>
          <w:tcPr>
            <w:tcW w:w="2268" w:type="dxa"/>
            <w:vAlign w:val="center"/>
          </w:tcPr>
          <w:p w14:paraId="496A1C01">
            <w:pPr>
              <w:snapToGrid w:val="0"/>
              <w:spacing w:line="360" w:lineRule="auto"/>
              <w:ind w:left="540" w:hanging="540" w:hangingChars="225"/>
              <w:jc w:val="both"/>
              <w:rPr>
                <w:rFonts w:hint="eastAsia" w:ascii="宋体" w:hAnsi="宋体"/>
              </w:rPr>
            </w:pPr>
          </w:p>
        </w:tc>
        <w:tc>
          <w:tcPr>
            <w:tcW w:w="1540" w:type="dxa"/>
            <w:vAlign w:val="center"/>
          </w:tcPr>
          <w:p w14:paraId="06C140E3">
            <w:pPr>
              <w:snapToGrid w:val="0"/>
              <w:spacing w:line="360" w:lineRule="auto"/>
              <w:ind w:left="540" w:hanging="540" w:hangingChars="225"/>
              <w:jc w:val="both"/>
              <w:rPr>
                <w:rFonts w:hint="eastAsia" w:ascii="宋体" w:hAnsi="宋体"/>
              </w:rPr>
            </w:pPr>
          </w:p>
        </w:tc>
      </w:tr>
      <w:tr w14:paraId="61FDC3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004" w:type="dxa"/>
            <w:vAlign w:val="center"/>
          </w:tcPr>
          <w:p w14:paraId="23D8CF87">
            <w:pPr>
              <w:snapToGrid w:val="0"/>
              <w:spacing w:line="360" w:lineRule="auto"/>
              <w:ind w:left="540" w:hanging="540" w:hangingChars="225"/>
              <w:jc w:val="both"/>
              <w:rPr>
                <w:rFonts w:hint="eastAsia" w:ascii="宋体" w:hAnsi="宋体"/>
              </w:rPr>
            </w:pPr>
          </w:p>
        </w:tc>
        <w:tc>
          <w:tcPr>
            <w:tcW w:w="2693" w:type="dxa"/>
            <w:vAlign w:val="center"/>
          </w:tcPr>
          <w:p w14:paraId="4F9E3094">
            <w:pPr>
              <w:snapToGrid w:val="0"/>
              <w:spacing w:line="360" w:lineRule="auto"/>
              <w:ind w:left="540" w:hanging="540" w:hangingChars="225"/>
              <w:jc w:val="both"/>
              <w:rPr>
                <w:rFonts w:hint="eastAsia" w:ascii="宋体" w:hAnsi="宋体"/>
              </w:rPr>
            </w:pPr>
          </w:p>
        </w:tc>
        <w:tc>
          <w:tcPr>
            <w:tcW w:w="2268" w:type="dxa"/>
            <w:vAlign w:val="center"/>
          </w:tcPr>
          <w:p w14:paraId="02BA82FF">
            <w:pPr>
              <w:snapToGrid w:val="0"/>
              <w:spacing w:line="360" w:lineRule="auto"/>
              <w:ind w:left="540" w:hanging="540" w:hangingChars="225"/>
              <w:jc w:val="both"/>
              <w:rPr>
                <w:rFonts w:hint="eastAsia" w:ascii="宋体" w:hAnsi="宋体"/>
              </w:rPr>
            </w:pPr>
          </w:p>
        </w:tc>
        <w:tc>
          <w:tcPr>
            <w:tcW w:w="1540" w:type="dxa"/>
            <w:vAlign w:val="center"/>
          </w:tcPr>
          <w:p w14:paraId="48403353">
            <w:pPr>
              <w:snapToGrid w:val="0"/>
              <w:spacing w:line="360" w:lineRule="auto"/>
              <w:ind w:left="540" w:hanging="540" w:hangingChars="225"/>
              <w:jc w:val="both"/>
              <w:rPr>
                <w:rFonts w:hint="eastAsia" w:ascii="宋体" w:hAnsi="宋体"/>
              </w:rPr>
            </w:pPr>
          </w:p>
        </w:tc>
      </w:tr>
      <w:tr w14:paraId="42D5C4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004" w:type="dxa"/>
            <w:vAlign w:val="center"/>
          </w:tcPr>
          <w:p w14:paraId="5F535F73">
            <w:pPr>
              <w:snapToGrid w:val="0"/>
              <w:spacing w:line="360" w:lineRule="auto"/>
              <w:ind w:left="540" w:hanging="540" w:hangingChars="225"/>
              <w:jc w:val="both"/>
              <w:rPr>
                <w:rFonts w:hint="eastAsia" w:ascii="宋体" w:hAnsi="宋体"/>
              </w:rPr>
            </w:pPr>
          </w:p>
        </w:tc>
        <w:tc>
          <w:tcPr>
            <w:tcW w:w="2693" w:type="dxa"/>
            <w:vAlign w:val="center"/>
          </w:tcPr>
          <w:p w14:paraId="1C81A9A1">
            <w:pPr>
              <w:snapToGrid w:val="0"/>
              <w:spacing w:line="360" w:lineRule="auto"/>
              <w:ind w:left="540" w:hanging="540" w:hangingChars="225"/>
              <w:jc w:val="both"/>
              <w:rPr>
                <w:rFonts w:hint="eastAsia" w:ascii="宋体" w:hAnsi="宋体"/>
              </w:rPr>
            </w:pPr>
          </w:p>
        </w:tc>
        <w:tc>
          <w:tcPr>
            <w:tcW w:w="2268" w:type="dxa"/>
            <w:vAlign w:val="center"/>
          </w:tcPr>
          <w:p w14:paraId="355539B7">
            <w:pPr>
              <w:snapToGrid w:val="0"/>
              <w:spacing w:line="360" w:lineRule="auto"/>
              <w:ind w:left="540" w:hanging="540" w:hangingChars="225"/>
              <w:jc w:val="both"/>
              <w:rPr>
                <w:rFonts w:hint="eastAsia" w:ascii="宋体" w:hAnsi="宋体"/>
              </w:rPr>
            </w:pPr>
          </w:p>
        </w:tc>
        <w:tc>
          <w:tcPr>
            <w:tcW w:w="1540" w:type="dxa"/>
            <w:vAlign w:val="center"/>
          </w:tcPr>
          <w:p w14:paraId="2193EC1C">
            <w:pPr>
              <w:snapToGrid w:val="0"/>
              <w:spacing w:line="360" w:lineRule="auto"/>
              <w:ind w:left="540" w:hanging="540" w:hangingChars="225"/>
              <w:jc w:val="both"/>
              <w:rPr>
                <w:rFonts w:hint="eastAsia" w:ascii="宋体" w:hAnsi="宋体"/>
              </w:rPr>
            </w:pPr>
          </w:p>
        </w:tc>
      </w:tr>
      <w:tr w14:paraId="7F9ED3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004" w:type="dxa"/>
            <w:vAlign w:val="center"/>
          </w:tcPr>
          <w:p w14:paraId="1DE87274">
            <w:pPr>
              <w:snapToGrid w:val="0"/>
              <w:spacing w:line="360" w:lineRule="auto"/>
              <w:ind w:left="540" w:hanging="540" w:hangingChars="225"/>
              <w:jc w:val="both"/>
              <w:rPr>
                <w:rFonts w:hint="eastAsia" w:ascii="宋体" w:hAnsi="宋体"/>
              </w:rPr>
            </w:pPr>
          </w:p>
        </w:tc>
        <w:tc>
          <w:tcPr>
            <w:tcW w:w="2693" w:type="dxa"/>
            <w:vAlign w:val="center"/>
          </w:tcPr>
          <w:p w14:paraId="797B9B09">
            <w:pPr>
              <w:snapToGrid w:val="0"/>
              <w:spacing w:line="360" w:lineRule="auto"/>
              <w:ind w:left="540" w:hanging="540" w:hangingChars="225"/>
              <w:jc w:val="both"/>
              <w:rPr>
                <w:rFonts w:hint="eastAsia" w:ascii="宋体" w:hAnsi="宋体"/>
              </w:rPr>
            </w:pPr>
          </w:p>
        </w:tc>
        <w:tc>
          <w:tcPr>
            <w:tcW w:w="2268" w:type="dxa"/>
            <w:vAlign w:val="center"/>
          </w:tcPr>
          <w:p w14:paraId="15F7B2BD">
            <w:pPr>
              <w:snapToGrid w:val="0"/>
              <w:spacing w:line="360" w:lineRule="auto"/>
              <w:ind w:left="540" w:hanging="540" w:hangingChars="225"/>
              <w:jc w:val="both"/>
              <w:rPr>
                <w:rFonts w:hint="eastAsia" w:ascii="宋体" w:hAnsi="宋体"/>
              </w:rPr>
            </w:pPr>
          </w:p>
        </w:tc>
        <w:tc>
          <w:tcPr>
            <w:tcW w:w="1540" w:type="dxa"/>
            <w:vAlign w:val="center"/>
          </w:tcPr>
          <w:p w14:paraId="5A90C9E9">
            <w:pPr>
              <w:snapToGrid w:val="0"/>
              <w:spacing w:line="360" w:lineRule="auto"/>
              <w:ind w:left="540" w:hanging="540" w:hangingChars="225"/>
              <w:jc w:val="both"/>
              <w:rPr>
                <w:rFonts w:hint="eastAsia" w:ascii="宋体" w:hAnsi="宋体"/>
              </w:rPr>
            </w:pPr>
          </w:p>
        </w:tc>
      </w:tr>
      <w:tr w14:paraId="606E30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004" w:type="dxa"/>
            <w:vAlign w:val="center"/>
          </w:tcPr>
          <w:p w14:paraId="0B33F9BF">
            <w:pPr>
              <w:snapToGrid w:val="0"/>
              <w:spacing w:line="360" w:lineRule="auto"/>
              <w:ind w:left="540" w:hanging="540" w:hangingChars="225"/>
              <w:jc w:val="both"/>
              <w:rPr>
                <w:rFonts w:hint="eastAsia" w:ascii="宋体" w:hAnsi="宋体"/>
              </w:rPr>
            </w:pPr>
          </w:p>
        </w:tc>
        <w:tc>
          <w:tcPr>
            <w:tcW w:w="2693" w:type="dxa"/>
            <w:vAlign w:val="center"/>
          </w:tcPr>
          <w:p w14:paraId="6400CA1C">
            <w:pPr>
              <w:snapToGrid w:val="0"/>
              <w:spacing w:line="360" w:lineRule="auto"/>
              <w:ind w:left="540" w:hanging="540" w:hangingChars="225"/>
              <w:jc w:val="both"/>
              <w:rPr>
                <w:rFonts w:hint="eastAsia" w:ascii="宋体" w:hAnsi="宋体"/>
              </w:rPr>
            </w:pPr>
          </w:p>
        </w:tc>
        <w:tc>
          <w:tcPr>
            <w:tcW w:w="2268" w:type="dxa"/>
            <w:vAlign w:val="center"/>
          </w:tcPr>
          <w:p w14:paraId="0D567715">
            <w:pPr>
              <w:snapToGrid w:val="0"/>
              <w:spacing w:line="360" w:lineRule="auto"/>
              <w:ind w:left="540" w:hanging="540" w:hangingChars="225"/>
              <w:jc w:val="both"/>
              <w:rPr>
                <w:rFonts w:hint="eastAsia" w:ascii="宋体" w:hAnsi="宋体"/>
              </w:rPr>
            </w:pPr>
          </w:p>
        </w:tc>
        <w:tc>
          <w:tcPr>
            <w:tcW w:w="1540" w:type="dxa"/>
            <w:vAlign w:val="center"/>
          </w:tcPr>
          <w:p w14:paraId="49230B1D">
            <w:pPr>
              <w:snapToGrid w:val="0"/>
              <w:spacing w:line="360" w:lineRule="auto"/>
              <w:ind w:left="540" w:hanging="540" w:hangingChars="225"/>
              <w:jc w:val="both"/>
              <w:rPr>
                <w:rFonts w:hint="eastAsia" w:ascii="宋体" w:hAnsi="宋体"/>
              </w:rPr>
            </w:pPr>
          </w:p>
        </w:tc>
      </w:tr>
      <w:tr w14:paraId="14E5BC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004" w:type="dxa"/>
            <w:tcBorders>
              <w:bottom w:val="double" w:color="auto" w:sz="4" w:space="0"/>
            </w:tcBorders>
            <w:vAlign w:val="center"/>
          </w:tcPr>
          <w:p w14:paraId="7E5AA231">
            <w:pPr>
              <w:snapToGrid w:val="0"/>
              <w:spacing w:line="360" w:lineRule="auto"/>
              <w:ind w:left="540" w:hanging="540" w:hangingChars="225"/>
              <w:jc w:val="both"/>
              <w:rPr>
                <w:rFonts w:hint="eastAsia" w:ascii="宋体" w:hAnsi="宋体"/>
              </w:rPr>
            </w:pPr>
          </w:p>
        </w:tc>
        <w:tc>
          <w:tcPr>
            <w:tcW w:w="2693" w:type="dxa"/>
            <w:tcBorders>
              <w:bottom w:val="double" w:color="auto" w:sz="4" w:space="0"/>
            </w:tcBorders>
            <w:vAlign w:val="center"/>
          </w:tcPr>
          <w:p w14:paraId="760D1FCB">
            <w:pPr>
              <w:snapToGrid w:val="0"/>
              <w:spacing w:line="360" w:lineRule="auto"/>
              <w:ind w:left="540" w:hanging="540" w:hangingChars="225"/>
              <w:jc w:val="both"/>
              <w:rPr>
                <w:rFonts w:hint="eastAsia" w:ascii="宋体" w:hAnsi="宋体"/>
              </w:rPr>
            </w:pPr>
          </w:p>
        </w:tc>
        <w:tc>
          <w:tcPr>
            <w:tcW w:w="2268" w:type="dxa"/>
            <w:tcBorders>
              <w:bottom w:val="double" w:color="auto" w:sz="4" w:space="0"/>
            </w:tcBorders>
            <w:vAlign w:val="center"/>
          </w:tcPr>
          <w:p w14:paraId="7089A175">
            <w:pPr>
              <w:snapToGrid w:val="0"/>
              <w:spacing w:line="360" w:lineRule="auto"/>
              <w:ind w:left="540" w:hanging="540" w:hangingChars="225"/>
              <w:jc w:val="both"/>
              <w:rPr>
                <w:rFonts w:hint="eastAsia" w:ascii="宋体" w:hAnsi="宋体"/>
              </w:rPr>
            </w:pPr>
          </w:p>
        </w:tc>
        <w:tc>
          <w:tcPr>
            <w:tcW w:w="1540" w:type="dxa"/>
            <w:tcBorders>
              <w:bottom w:val="double" w:color="auto" w:sz="4" w:space="0"/>
            </w:tcBorders>
            <w:vAlign w:val="center"/>
          </w:tcPr>
          <w:p w14:paraId="6B04094D">
            <w:pPr>
              <w:snapToGrid w:val="0"/>
              <w:spacing w:line="360" w:lineRule="auto"/>
              <w:ind w:left="540" w:hanging="540" w:hangingChars="225"/>
              <w:jc w:val="both"/>
              <w:rPr>
                <w:rFonts w:hint="eastAsia" w:ascii="宋体" w:hAnsi="宋体"/>
              </w:rPr>
            </w:pPr>
          </w:p>
        </w:tc>
      </w:tr>
    </w:tbl>
    <w:p w14:paraId="4C7563AF">
      <w:pPr>
        <w:snapToGrid w:val="0"/>
        <w:spacing w:line="360" w:lineRule="auto"/>
        <w:ind w:left="540" w:hanging="540" w:hangingChars="225"/>
        <w:rPr>
          <w:rFonts w:hint="eastAsia" w:ascii="宋体" w:hAnsi="宋体"/>
        </w:rPr>
      </w:pPr>
    </w:p>
    <w:p w14:paraId="4E7E13A1">
      <w:pPr>
        <w:snapToGrid w:val="0"/>
        <w:spacing w:line="360" w:lineRule="auto"/>
        <w:ind w:firstLine="480" w:firstLineChars="200"/>
        <w:rPr>
          <w:rFonts w:hint="eastAsia" w:ascii="宋体" w:hAnsi="宋体"/>
        </w:rPr>
      </w:pPr>
      <w:r>
        <w:rPr>
          <w:rFonts w:hint="eastAsia" w:ascii="宋体" w:hAnsi="宋体"/>
        </w:rPr>
        <w:t>注：</w:t>
      </w:r>
    </w:p>
    <w:p w14:paraId="55C3E646">
      <w:pPr>
        <w:tabs>
          <w:tab w:val="left" w:pos="1080"/>
        </w:tabs>
        <w:snapToGrid w:val="0"/>
        <w:spacing w:line="360" w:lineRule="auto"/>
        <w:ind w:firstLine="480" w:firstLineChars="200"/>
        <w:rPr>
          <w:rFonts w:hint="eastAsia" w:ascii="宋体" w:hAnsi="宋体"/>
        </w:rPr>
      </w:pPr>
      <w:r>
        <w:rPr>
          <w:rFonts w:ascii="宋体" w:hAnsi="宋体"/>
        </w:rPr>
        <w:t>1.</w:t>
      </w:r>
      <w:r>
        <w:rPr>
          <w:rFonts w:hint="eastAsia" w:ascii="宋体" w:hAnsi="宋体"/>
        </w:rPr>
        <w:t>投标人应针对招标文件第三章采购需求的要求，只须在本表上填写响应有偏离的条款，如无偏离，可不填写此表，视为投标人完全响应招标文件的技术或服务条款。</w:t>
      </w:r>
    </w:p>
    <w:p w14:paraId="5765DCA7">
      <w:pPr>
        <w:snapToGrid w:val="0"/>
        <w:spacing w:line="360" w:lineRule="auto"/>
        <w:ind w:firstLine="480" w:firstLineChars="200"/>
        <w:rPr>
          <w:rFonts w:hint="eastAsia" w:ascii="宋体" w:hAnsi="宋体"/>
        </w:rPr>
      </w:pPr>
      <w:r>
        <w:rPr>
          <w:rFonts w:ascii="宋体" w:hAnsi="宋体"/>
        </w:rPr>
        <w:t>2.</w:t>
      </w:r>
      <w:r>
        <w:rPr>
          <w:rFonts w:hint="eastAsia" w:ascii="宋体" w:hAnsi="宋体"/>
        </w:rPr>
        <w:t>除招标文件第三章采购需求中的技术或服务</w:t>
      </w:r>
      <w:r>
        <w:rPr>
          <w:rFonts w:ascii="宋体" w:hAnsi="宋体"/>
        </w:rPr>
        <w:t>需求</w:t>
      </w:r>
      <w:r>
        <w:rPr>
          <w:rFonts w:hint="eastAsia" w:ascii="宋体" w:hAnsi="宋体"/>
        </w:rPr>
        <w:t>以外，投标服务有超出招标要求的</w:t>
      </w:r>
      <w:r>
        <w:rPr>
          <w:rFonts w:hint="eastAsia" w:ascii="宋体" w:hAnsi="宋体" w:cs="宋体"/>
        </w:rPr>
        <w:t>技术或服务</w:t>
      </w:r>
      <w:r>
        <w:rPr>
          <w:rFonts w:hint="eastAsia" w:ascii="宋体" w:hAnsi="宋体"/>
        </w:rPr>
        <w:t>内容，也可在本表列明。</w:t>
      </w:r>
    </w:p>
    <w:p w14:paraId="79CEC89C">
      <w:pPr>
        <w:snapToGrid w:val="0"/>
        <w:spacing w:line="360" w:lineRule="auto"/>
        <w:ind w:firstLine="480" w:firstLineChars="200"/>
        <w:rPr>
          <w:rFonts w:hint="eastAsia" w:ascii="宋体" w:hAnsi="宋体"/>
        </w:rPr>
      </w:pPr>
    </w:p>
    <w:p w14:paraId="0CF2EFA0">
      <w:pPr>
        <w:snapToGrid w:val="0"/>
        <w:spacing w:line="360" w:lineRule="auto"/>
        <w:ind w:firstLine="480" w:firstLineChars="200"/>
        <w:rPr>
          <w:rFonts w:hint="eastAsia" w:ascii="宋体" w:hAnsi="宋体"/>
        </w:rPr>
      </w:pPr>
    </w:p>
    <w:p w14:paraId="5EDF96C7">
      <w:pPr>
        <w:pStyle w:val="15"/>
        <w:adjustRightInd w:val="0"/>
        <w:snapToGrid w:val="0"/>
        <w:spacing w:line="360" w:lineRule="auto"/>
        <w:ind w:firstLine="240" w:firstLineChars="100"/>
        <w:rPr>
          <w:rFonts w:hint="eastAsia" w:hAnsi="宋体"/>
          <w:sz w:val="24"/>
          <w:szCs w:val="24"/>
        </w:rPr>
      </w:pPr>
      <w:r>
        <w:rPr>
          <w:rFonts w:hint="eastAsia" w:hAnsi="宋体"/>
          <w:sz w:val="24"/>
          <w:szCs w:val="24"/>
        </w:rPr>
        <w:t>投标人名称：（单位公章）</w:t>
      </w:r>
    </w:p>
    <w:p w14:paraId="42A83F56">
      <w:pPr>
        <w:pStyle w:val="15"/>
        <w:adjustRightInd w:val="0"/>
        <w:snapToGrid w:val="0"/>
        <w:spacing w:line="360" w:lineRule="auto"/>
        <w:rPr>
          <w:rFonts w:hint="eastAsia" w:hAnsi="宋体"/>
          <w:sz w:val="24"/>
          <w:szCs w:val="24"/>
        </w:rPr>
      </w:pPr>
    </w:p>
    <w:p w14:paraId="4B92A76C">
      <w:pPr>
        <w:pStyle w:val="15"/>
        <w:adjustRightInd w:val="0"/>
        <w:snapToGrid w:val="0"/>
        <w:spacing w:line="360" w:lineRule="auto"/>
        <w:ind w:firstLine="240" w:firstLineChars="100"/>
        <w:rPr>
          <w:rFonts w:hint="eastAsia" w:hAnsi="宋体"/>
          <w:sz w:val="24"/>
          <w:szCs w:val="24"/>
        </w:rPr>
      </w:pPr>
      <w:r>
        <w:rPr>
          <w:rFonts w:hint="eastAsia" w:hAnsi="宋体"/>
          <w:sz w:val="24"/>
          <w:szCs w:val="24"/>
        </w:rPr>
        <w:t>投标人法定代表人或其授权代表：</w:t>
      </w:r>
      <w:r>
        <w:rPr>
          <w:rFonts w:hAnsi="宋体"/>
          <w:sz w:val="24"/>
          <w:szCs w:val="24"/>
        </w:rPr>
        <w:t xml:space="preserve">  </w:t>
      </w:r>
      <w:r>
        <w:rPr>
          <w:rFonts w:hint="eastAsia" w:hAnsi="宋体"/>
          <w:sz w:val="24"/>
          <w:szCs w:val="24"/>
        </w:rPr>
        <w:t>（签字）</w:t>
      </w:r>
    </w:p>
    <w:p w14:paraId="542DCAA0">
      <w:pPr>
        <w:pStyle w:val="15"/>
        <w:adjustRightInd w:val="0"/>
        <w:snapToGrid w:val="0"/>
        <w:spacing w:line="360" w:lineRule="auto"/>
        <w:rPr>
          <w:rFonts w:hint="eastAsia" w:hAnsi="宋体"/>
          <w:sz w:val="24"/>
          <w:szCs w:val="24"/>
        </w:rPr>
      </w:pPr>
    </w:p>
    <w:p w14:paraId="7BC347A5">
      <w:pPr>
        <w:pStyle w:val="15"/>
        <w:adjustRightInd w:val="0"/>
        <w:snapToGrid w:val="0"/>
        <w:spacing w:line="360" w:lineRule="auto"/>
        <w:ind w:firstLine="240" w:firstLineChars="100"/>
        <w:rPr>
          <w:rFonts w:hint="eastAsia" w:hAnsi="宋体"/>
          <w:sz w:val="24"/>
          <w:szCs w:val="24"/>
        </w:rPr>
      </w:pPr>
      <w:r>
        <w:rPr>
          <w:rFonts w:hint="eastAsia" w:hAnsi="宋体"/>
          <w:sz w:val="24"/>
          <w:szCs w:val="24"/>
        </w:rPr>
        <w:t>日期：</w:t>
      </w:r>
      <w:r>
        <w:rPr>
          <w:rFonts w:hAnsi="宋体"/>
          <w:sz w:val="24"/>
          <w:szCs w:val="24"/>
        </w:rPr>
        <w:t xml:space="preserve">      </w:t>
      </w:r>
    </w:p>
    <w:p w14:paraId="1107553C">
      <w:pPr>
        <w:widowControl/>
        <w:adjustRightInd/>
        <w:spacing w:line="360" w:lineRule="auto"/>
        <w:textAlignment w:val="auto"/>
        <w:rPr>
          <w:rFonts w:hint="eastAsia" w:ascii="宋体" w:hAnsi="宋体" w:cs="宋体"/>
          <w:b/>
          <w:szCs w:val="20"/>
        </w:rPr>
      </w:pPr>
      <w:r>
        <w:rPr>
          <w:rFonts w:ascii="宋体" w:hAnsi="宋体" w:cs="宋体"/>
        </w:rPr>
        <w:br w:type="page"/>
      </w:r>
    </w:p>
    <w:p w14:paraId="2DB1B075">
      <w:pPr>
        <w:pStyle w:val="62"/>
        <w:tabs>
          <w:tab w:val="left" w:pos="9072"/>
        </w:tabs>
        <w:adjustRightInd w:val="0"/>
        <w:snapToGrid w:val="0"/>
        <w:spacing w:line="360" w:lineRule="auto"/>
        <w:jc w:val="left"/>
        <w:rPr>
          <w:rFonts w:hint="eastAsia" w:hAnsi="宋体" w:cs="宋体"/>
        </w:rPr>
      </w:pPr>
      <w:bookmarkStart w:id="109" w:name="_Toc183897368"/>
      <w:r>
        <w:rPr>
          <w:rFonts w:hint="eastAsia" w:hAnsi="宋体" w:cs="宋体"/>
        </w:rPr>
        <w:t>7：商务条款偏离表</w:t>
      </w:r>
      <w:bookmarkEnd w:id="109"/>
    </w:p>
    <w:p w14:paraId="14CB4AEE">
      <w:pPr>
        <w:tabs>
          <w:tab w:val="left" w:pos="1800"/>
          <w:tab w:val="left" w:pos="5580"/>
        </w:tabs>
        <w:snapToGrid w:val="0"/>
        <w:spacing w:line="360" w:lineRule="auto"/>
        <w:rPr>
          <w:rFonts w:hint="eastAsia" w:ascii="宋体" w:hAnsi="宋体" w:cs="宋体"/>
        </w:rPr>
      </w:pPr>
    </w:p>
    <w:p w14:paraId="56063871">
      <w:pPr>
        <w:tabs>
          <w:tab w:val="left" w:pos="1800"/>
          <w:tab w:val="left" w:pos="5580"/>
        </w:tabs>
        <w:snapToGrid w:val="0"/>
        <w:spacing w:line="360" w:lineRule="auto"/>
        <w:rPr>
          <w:rFonts w:hint="eastAsia" w:ascii="宋体" w:hAnsi="宋体" w:cs="Times New Roman"/>
          <w:u w:val="single"/>
        </w:rPr>
      </w:pPr>
      <w:r>
        <w:rPr>
          <w:rFonts w:hint="eastAsia" w:ascii="宋体" w:hAnsi="宋体" w:cs="宋体"/>
        </w:rPr>
        <w:t>投标人名称：</w:t>
      </w:r>
    </w:p>
    <w:p w14:paraId="47B038CB">
      <w:pPr>
        <w:tabs>
          <w:tab w:val="left" w:pos="1800"/>
          <w:tab w:val="left" w:pos="5580"/>
        </w:tabs>
        <w:snapToGrid w:val="0"/>
        <w:spacing w:line="360" w:lineRule="auto"/>
        <w:rPr>
          <w:rFonts w:hint="eastAsia" w:ascii="宋体" w:hAnsi="宋体" w:cs="Times New Roman"/>
          <w:u w:val="single"/>
        </w:rPr>
      </w:pPr>
      <w:r>
        <w:rPr>
          <w:rFonts w:hint="eastAsia" w:ascii="宋体" w:hAnsi="宋体" w:cs="宋体"/>
        </w:rPr>
        <w:t>项目编号：</w:t>
      </w:r>
    </w:p>
    <w:p w14:paraId="4E7F933F">
      <w:pPr>
        <w:tabs>
          <w:tab w:val="left" w:pos="1800"/>
          <w:tab w:val="left" w:pos="5580"/>
        </w:tabs>
        <w:snapToGrid w:val="0"/>
        <w:spacing w:line="360" w:lineRule="auto"/>
        <w:rPr>
          <w:rFonts w:hint="eastAsia" w:ascii="宋体" w:hAnsi="宋体" w:cs="Times New Roman"/>
          <w:u w:val="single"/>
        </w:rPr>
      </w:pPr>
      <w:r>
        <w:rPr>
          <w:rFonts w:hint="eastAsia" w:ascii="宋体" w:hAnsi="宋体" w:cs="宋体"/>
        </w:rPr>
        <w:t>项目名称：</w:t>
      </w:r>
    </w:p>
    <w:tbl>
      <w:tblPr>
        <w:tblStyle w:val="27"/>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43"/>
        <w:gridCol w:w="2129"/>
        <w:gridCol w:w="2137"/>
        <w:gridCol w:w="1264"/>
        <w:gridCol w:w="1255"/>
      </w:tblGrid>
      <w:tr w14:paraId="1411B6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22" w:type="pct"/>
            <w:tcBorders>
              <w:top w:val="double" w:color="auto" w:sz="4" w:space="0"/>
            </w:tcBorders>
            <w:vAlign w:val="center"/>
          </w:tcPr>
          <w:p w14:paraId="0F40A704">
            <w:pPr>
              <w:snapToGrid w:val="0"/>
              <w:spacing w:line="360" w:lineRule="auto"/>
              <w:jc w:val="center"/>
              <w:rPr>
                <w:rFonts w:hint="eastAsia" w:ascii="宋体" w:hAnsi="宋体" w:cs="宋体"/>
              </w:rPr>
            </w:pPr>
            <w:r>
              <w:rPr>
                <w:rFonts w:hint="eastAsia" w:ascii="宋体" w:hAnsi="宋体" w:cs="宋体"/>
              </w:rPr>
              <w:t>招标文件条目号</w:t>
            </w:r>
          </w:p>
        </w:tc>
        <w:tc>
          <w:tcPr>
            <w:tcW w:w="1248" w:type="pct"/>
            <w:tcBorders>
              <w:top w:val="double" w:color="auto" w:sz="4" w:space="0"/>
            </w:tcBorders>
            <w:vAlign w:val="center"/>
          </w:tcPr>
          <w:p w14:paraId="3E53F0BC">
            <w:pPr>
              <w:snapToGrid w:val="0"/>
              <w:spacing w:line="360" w:lineRule="auto"/>
              <w:jc w:val="center"/>
              <w:rPr>
                <w:rFonts w:hint="eastAsia" w:ascii="宋体" w:hAnsi="宋体" w:cs="宋体"/>
              </w:rPr>
            </w:pPr>
            <w:r>
              <w:rPr>
                <w:rFonts w:hint="eastAsia" w:ascii="宋体" w:hAnsi="宋体" w:cs="宋体"/>
              </w:rPr>
              <w:t>招标文件的商务条款</w:t>
            </w:r>
          </w:p>
        </w:tc>
        <w:tc>
          <w:tcPr>
            <w:tcW w:w="1253" w:type="pct"/>
            <w:tcBorders>
              <w:top w:val="double" w:color="auto" w:sz="4" w:space="0"/>
            </w:tcBorders>
            <w:vAlign w:val="center"/>
          </w:tcPr>
          <w:p w14:paraId="3547438D">
            <w:pPr>
              <w:snapToGrid w:val="0"/>
              <w:spacing w:line="360" w:lineRule="auto"/>
              <w:jc w:val="center"/>
              <w:rPr>
                <w:rFonts w:hint="eastAsia" w:ascii="宋体" w:hAnsi="宋体" w:cs="宋体"/>
              </w:rPr>
            </w:pPr>
            <w:r>
              <w:rPr>
                <w:rFonts w:hint="eastAsia" w:ascii="宋体" w:hAnsi="宋体" w:cs="宋体"/>
              </w:rPr>
              <w:t>投标文件的商务条款</w:t>
            </w:r>
          </w:p>
        </w:tc>
        <w:tc>
          <w:tcPr>
            <w:tcW w:w="741" w:type="pct"/>
            <w:tcBorders>
              <w:top w:val="double" w:color="auto" w:sz="4" w:space="0"/>
            </w:tcBorders>
            <w:vAlign w:val="center"/>
          </w:tcPr>
          <w:p w14:paraId="09F7373E">
            <w:pPr>
              <w:snapToGrid w:val="0"/>
              <w:spacing w:line="360" w:lineRule="auto"/>
              <w:jc w:val="center"/>
              <w:rPr>
                <w:rFonts w:hint="eastAsia" w:ascii="宋体" w:hAnsi="宋体" w:cs="宋体"/>
              </w:rPr>
            </w:pPr>
            <w:r>
              <w:rPr>
                <w:rFonts w:hint="eastAsia" w:ascii="宋体" w:hAnsi="宋体" w:cs="宋体"/>
              </w:rPr>
              <w:t>响应</w:t>
            </w:r>
            <w:r>
              <w:rPr>
                <w:rFonts w:ascii="宋体" w:hAnsi="宋体" w:cs="宋体"/>
              </w:rPr>
              <w:t>/</w:t>
            </w:r>
            <w:r>
              <w:rPr>
                <w:rFonts w:hint="eastAsia" w:ascii="宋体" w:hAnsi="宋体" w:cs="宋体"/>
              </w:rPr>
              <w:t>偏离</w:t>
            </w:r>
          </w:p>
        </w:tc>
        <w:tc>
          <w:tcPr>
            <w:tcW w:w="737" w:type="pct"/>
            <w:tcBorders>
              <w:top w:val="double" w:color="auto" w:sz="4" w:space="0"/>
            </w:tcBorders>
            <w:vAlign w:val="center"/>
          </w:tcPr>
          <w:p w14:paraId="6C0EEFC8">
            <w:pPr>
              <w:snapToGrid w:val="0"/>
              <w:spacing w:line="360" w:lineRule="auto"/>
              <w:jc w:val="center"/>
              <w:rPr>
                <w:rFonts w:hint="eastAsia" w:ascii="宋体" w:hAnsi="宋体" w:cs="宋体"/>
              </w:rPr>
            </w:pPr>
            <w:r>
              <w:rPr>
                <w:rFonts w:hint="eastAsia" w:ascii="宋体" w:hAnsi="宋体" w:cs="宋体"/>
              </w:rPr>
              <w:t>说明</w:t>
            </w:r>
          </w:p>
        </w:tc>
      </w:tr>
      <w:tr w14:paraId="0DDFC7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022" w:type="pct"/>
            <w:vAlign w:val="center"/>
          </w:tcPr>
          <w:p w14:paraId="06962D67">
            <w:pPr>
              <w:snapToGrid w:val="0"/>
              <w:spacing w:line="360" w:lineRule="auto"/>
              <w:jc w:val="center"/>
              <w:rPr>
                <w:rFonts w:hint="eastAsia" w:ascii="宋体" w:hAnsi="宋体" w:cs="宋体"/>
              </w:rPr>
            </w:pPr>
          </w:p>
        </w:tc>
        <w:tc>
          <w:tcPr>
            <w:tcW w:w="1248" w:type="pct"/>
            <w:vAlign w:val="center"/>
          </w:tcPr>
          <w:p w14:paraId="4A586F88">
            <w:pPr>
              <w:snapToGrid w:val="0"/>
              <w:spacing w:line="360" w:lineRule="auto"/>
              <w:jc w:val="center"/>
              <w:rPr>
                <w:rFonts w:hint="eastAsia" w:ascii="宋体" w:hAnsi="宋体" w:cs="宋体"/>
              </w:rPr>
            </w:pPr>
          </w:p>
        </w:tc>
        <w:tc>
          <w:tcPr>
            <w:tcW w:w="1253" w:type="pct"/>
            <w:vAlign w:val="center"/>
          </w:tcPr>
          <w:p w14:paraId="3DBB8734">
            <w:pPr>
              <w:snapToGrid w:val="0"/>
              <w:spacing w:line="360" w:lineRule="auto"/>
              <w:jc w:val="center"/>
              <w:rPr>
                <w:rFonts w:hint="eastAsia" w:ascii="宋体" w:hAnsi="宋体" w:cs="宋体"/>
              </w:rPr>
            </w:pPr>
          </w:p>
        </w:tc>
        <w:tc>
          <w:tcPr>
            <w:tcW w:w="741" w:type="pct"/>
            <w:vAlign w:val="center"/>
          </w:tcPr>
          <w:p w14:paraId="5E3EA4B7">
            <w:pPr>
              <w:snapToGrid w:val="0"/>
              <w:spacing w:line="360" w:lineRule="auto"/>
              <w:jc w:val="center"/>
              <w:rPr>
                <w:rFonts w:hint="eastAsia" w:ascii="宋体" w:hAnsi="宋体" w:cs="宋体"/>
              </w:rPr>
            </w:pPr>
          </w:p>
        </w:tc>
        <w:tc>
          <w:tcPr>
            <w:tcW w:w="737" w:type="pct"/>
            <w:vAlign w:val="center"/>
          </w:tcPr>
          <w:p w14:paraId="2441DD9E">
            <w:pPr>
              <w:snapToGrid w:val="0"/>
              <w:spacing w:line="360" w:lineRule="auto"/>
              <w:jc w:val="center"/>
              <w:rPr>
                <w:rFonts w:hint="eastAsia" w:ascii="宋体" w:hAnsi="宋体" w:cs="宋体"/>
              </w:rPr>
            </w:pPr>
          </w:p>
        </w:tc>
      </w:tr>
      <w:tr w14:paraId="576DDC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022" w:type="pct"/>
            <w:vAlign w:val="center"/>
          </w:tcPr>
          <w:p w14:paraId="5CFFB472">
            <w:pPr>
              <w:snapToGrid w:val="0"/>
              <w:spacing w:line="360" w:lineRule="auto"/>
              <w:jc w:val="center"/>
              <w:rPr>
                <w:rFonts w:hint="eastAsia" w:ascii="宋体" w:hAnsi="宋体" w:cs="宋体"/>
              </w:rPr>
            </w:pPr>
          </w:p>
        </w:tc>
        <w:tc>
          <w:tcPr>
            <w:tcW w:w="1248" w:type="pct"/>
            <w:vAlign w:val="center"/>
          </w:tcPr>
          <w:p w14:paraId="58BA581F">
            <w:pPr>
              <w:snapToGrid w:val="0"/>
              <w:spacing w:line="360" w:lineRule="auto"/>
              <w:jc w:val="center"/>
              <w:rPr>
                <w:rFonts w:hint="eastAsia" w:ascii="宋体" w:hAnsi="宋体" w:cs="宋体"/>
              </w:rPr>
            </w:pPr>
          </w:p>
        </w:tc>
        <w:tc>
          <w:tcPr>
            <w:tcW w:w="1253" w:type="pct"/>
            <w:vAlign w:val="center"/>
          </w:tcPr>
          <w:p w14:paraId="7FD38DE0">
            <w:pPr>
              <w:snapToGrid w:val="0"/>
              <w:spacing w:line="360" w:lineRule="auto"/>
              <w:jc w:val="center"/>
              <w:rPr>
                <w:rFonts w:hint="eastAsia" w:ascii="宋体" w:hAnsi="宋体" w:cs="宋体"/>
              </w:rPr>
            </w:pPr>
          </w:p>
        </w:tc>
        <w:tc>
          <w:tcPr>
            <w:tcW w:w="741" w:type="pct"/>
            <w:vAlign w:val="center"/>
          </w:tcPr>
          <w:p w14:paraId="71F6CACD">
            <w:pPr>
              <w:snapToGrid w:val="0"/>
              <w:spacing w:line="360" w:lineRule="auto"/>
              <w:jc w:val="center"/>
              <w:rPr>
                <w:rFonts w:hint="eastAsia" w:ascii="宋体" w:hAnsi="宋体" w:cs="宋体"/>
              </w:rPr>
            </w:pPr>
          </w:p>
        </w:tc>
        <w:tc>
          <w:tcPr>
            <w:tcW w:w="737" w:type="pct"/>
            <w:vAlign w:val="center"/>
          </w:tcPr>
          <w:p w14:paraId="23CF0134">
            <w:pPr>
              <w:snapToGrid w:val="0"/>
              <w:spacing w:line="360" w:lineRule="auto"/>
              <w:jc w:val="center"/>
              <w:rPr>
                <w:rFonts w:hint="eastAsia" w:ascii="宋体" w:hAnsi="宋体" w:cs="宋体"/>
              </w:rPr>
            </w:pPr>
          </w:p>
        </w:tc>
      </w:tr>
      <w:tr w14:paraId="08EBD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022" w:type="pct"/>
            <w:vAlign w:val="center"/>
          </w:tcPr>
          <w:p w14:paraId="2CB374C1">
            <w:pPr>
              <w:snapToGrid w:val="0"/>
              <w:spacing w:line="360" w:lineRule="auto"/>
              <w:jc w:val="center"/>
              <w:rPr>
                <w:rFonts w:hint="eastAsia" w:ascii="宋体" w:hAnsi="宋体" w:cs="宋体"/>
              </w:rPr>
            </w:pPr>
          </w:p>
        </w:tc>
        <w:tc>
          <w:tcPr>
            <w:tcW w:w="1248" w:type="pct"/>
            <w:vAlign w:val="center"/>
          </w:tcPr>
          <w:p w14:paraId="7B92CDED">
            <w:pPr>
              <w:snapToGrid w:val="0"/>
              <w:spacing w:line="360" w:lineRule="auto"/>
              <w:jc w:val="center"/>
              <w:rPr>
                <w:rFonts w:hint="eastAsia" w:ascii="宋体" w:hAnsi="宋体" w:cs="宋体"/>
              </w:rPr>
            </w:pPr>
          </w:p>
        </w:tc>
        <w:tc>
          <w:tcPr>
            <w:tcW w:w="1253" w:type="pct"/>
            <w:vAlign w:val="center"/>
          </w:tcPr>
          <w:p w14:paraId="49F2F7AE">
            <w:pPr>
              <w:snapToGrid w:val="0"/>
              <w:spacing w:line="360" w:lineRule="auto"/>
              <w:jc w:val="center"/>
              <w:rPr>
                <w:rFonts w:hint="eastAsia" w:ascii="宋体" w:hAnsi="宋体" w:cs="宋体"/>
              </w:rPr>
            </w:pPr>
          </w:p>
        </w:tc>
        <w:tc>
          <w:tcPr>
            <w:tcW w:w="741" w:type="pct"/>
            <w:vAlign w:val="center"/>
          </w:tcPr>
          <w:p w14:paraId="0914AE59">
            <w:pPr>
              <w:snapToGrid w:val="0"/>
              <w:spacing w:line="360" w:lineRule="auto"/>
              <w:jc w:val="center"/>
              <w:rPr>
                <w:rFonts w:hint="eastAsia" w:ascii="宋体" w:hAnsi="宋体" w:cs="宋体"/>
              </w:rPr>
            </w:pPr>
          </w:p>
        </w:tc>
        <w:tc>
          <w:tcPr>
            <w:tcW w:w="737" w:type="pct"/>
            <w:vAlign w:val="center"/>
          </w:tcPr>
          <w:p w14:paraId="79714187">
            <w:pPr>
              <w:snapToGrid w:val="0"/>
              <w:spacing w:line="360" w:lineRule="auto"/>
              <w:jc w:val="center"/>
              <w:rPr>
                <w:rFonts w:hint="eastAsia" w:ascii="宋体" w:hAnsi="宋体" w:cs="宋体"/>
              </w:rPr>
            </w:pPr>
          </w:p>
        </w:tc>
      </w:tr>
      <w:tr w14:paraId="583A16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022" w:type="pct"/>
            <w:vAlign w:val="center"/>
          </w:tcPr>
          <w:p w14:paraId="5A9FFCF6">
            <w:pPr>
              <w:snapToGrid w:val="0"/>
              <w:spacing w:line="360" w:lineRule="auto"/>
              <w:jc w:val="center"/>
              <w:rPr>
                <w:rFonts w:hint="eastAsia" w:ascii="宋体" w:hAnsi="宋体" w:cs="宋体"/>
              </w:rPr>
            </w:pPr>
          </w:p>
        </w:tc>
        <w:tc>
          <w:tcPr>
            <w:tcW w:w="1248" w:type="pct"/>
            <w:vAlign w:val="center"/>
          </w:tcPr>
          <w:p w14:paraId="46B8472D">
            <w:pPr>
              <w:snapToGrid w:val="0"/>
              <w:spacing w:line="360" w:lineRule="auto"/>
              <w:jc w:val="center"/>
              <w:rPr>
                <w:rFonts w:hint="eastAsia" w:ascii="宋体" w:hAnsi="宋体" w:cs="宋体"/>
              </w:rPr>
            </w:pPr>
          </w:p>
        </w:tc>
        <w:tc>
          <w:tcPr>
            <w:tcW w:w="1253" w:type="pct"/>
            <w:vAlign w:val="center"/>
          </w:tcPr>
          <w:p w14:paraId="268F7313">
            <w:pPr>
              <w:snapToGrid w:val="0"/>
              <w:spacing w:line="360" w:lineRule="auto"/>
              <w:jc w:val="center"/>
              <w:rPr>
                <w:rFonts w:hint="eastAsia" w:ascii="宋体" w:hAnsi="宋体" w:cs="宋体"/>
              </w:rPr>
            </w:pPr>
          </w:p>
        </w:tc>
        <w:tc>
          <w:tcPr>
            <w:tcW w:w="741" w:type="pct"/>
            <w:vAlign w:val="center"/>
          </w:tcPr>
          <w:p w14:paraId="683E5EB1">
            <w:pPr>
              <w:snapToGrid w:val="0"/>
              <w:spacing w:line="360" w:lineRule="auto"/>
              <w:jc w:val="center"/>
              <w:rPr>
                <w:rFonts w:hint="eastAsia" w:ascii="宋体" w:hAnsi="宋体" w:cs="宋体"/>
              </w:rPr>
            </w:pPr>
          </w:p>
        </w:tc>
        <w:tc>
          <w:tcPr>
            <w:tcW w:w="737" w:type="pct"/>
            <w:vAlign w:val="center"/>
          </w:tcPr>
          <w:p w14:paraId="3BC38E62">
            <w:pPr>
              <w:snapToGrid w:val="0"/>
              <w:spacing w:line="360" w:lineRule="auto"/>
              <w:jc w:val="center"/>
              <w:rPr>
                <w:rFonts w:hint="eastAsia" w:ascii="宋体" w:hAnsi="宋体" w:cs="宋体"/>
              </w:rPr>
            </w:pPr>
          </w:p>
        </w:tc>
      </w:tr>
      <w:tr w14:paraId="1C6201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022" w:type="pct"/>
            <w:vAlign w:val="center"/>
          </w:tcPr>
          <w:p w14:paraId="477EF31D">
            <w:pPr>
              <w:snapToGrid w:val="0"/>
              <w:spacing w:line="360" w:lineRule="auto"/>
              <w:jc w:val="center"/>
              <w:rPr>
                <w:rFonts w:hint="eastAsia" w:ascii="宋体" w:hAnsi="宋体" w:cs="宋体"/>
              </w:rPr>
            </w:pPr>
          </w:p>
        </w:tc>
        <w:tc>
          <w:tcPr>
            <w:tcW w:w="1248" w:type="pct"/>
            <w:vAlign w:val="center"/>
          </w:tcPr>
          <w:p w14:paraId="6C41709B">
            <w:pPr>
              <w:snapToGrid w:val="0"/>
              <w:spacing w:line="360" w:lineRule="auto"/>
              <w:jc w:val="center"/>
              <w:rPr>
                <w:rFonts w:hint="eastAsia" w:ascii="宋体" w:hAnsi="宋体" w:cs="宋体"/>
              </w:rPr>
            </w:pPr>
          </w:p>
        </w:tc>
        <w:tc>
          <w:tcPr>
            <w:tcW w:w="1253" w:type="pct"/>
            <w:vAlign w:val="center"/>
          </w:tcPr>
          <w:p w14:paraId="2589D8AE">
            <w:pPr>
              <w:snapToGrid w:val="0"/>
              <w:spacing w:line="360" w:lineRule="auto"/>
              <w:jc w:val="center"/>
              <w:rPr>
                <w:rFonts w:hint="eastAsia" w:ascii="宋体" w:hAnsi="宋体" w:cs="宋体"/>
              </w:rPr>
            </w:pPr>
          </w:p>
        </w:tc>
        <w:tc>
          <w:tcPr>
            <w:tcW w:w="741" w:type="pct"/>
            <w:vAlign w:val="center"/>
          </w:tcPr>
          <w:p w14:paraId="344A541E">
            <w:pPr>
              <w:snapToGrid w:val="0"/>
              <w:spacing w:line="360" w:lineRule="auto"/>
              <w:jc w:val="center"/>
              <w:rPr>
                <w:rFonts w:hint="eastAsia" w:ascii="宋体" w:hAnsi="宋体" w:cs="宋体"/>
              </w:rPr>
            </w:pPr>
          </w:p>
        </w:tc>
        <w:tc>
          <w:tcPr>
            <w:tcW w:w="737" w:type="pct"/>
            <w:vAlign w:val="center"/>
          </w:tcPr>
          <w:p w14:paraId="2289D2A0">
            <w:pPr>
              <w:snapToGrid w:val="0"/>
              <w:spacing w:line="360" w:lineRule="auto"/>
              <w:jc w:val="center"/>
              <w:rPr>
                <w:rFonts w:hint="eastAsia" w:ascii="宋体" w:hAnsi="宋体" w:cs="宋体"/>
              </w:rPr>
            </w:pPr>
          </w:p>
        </w:tc>
      </w:tr>
      <w:tr w14:paraId="4BE5BB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022" w:type="pct"/>
            <w:tcBorders>
              <w:bottom w:val="double" w:color="auto" w:sz="4" w:space="0"/>
            </w:tcBorders>
            <w:vAlign w:val="center"/>
          </w:tcPr>
          <w:p w14:paraId="76EB8F07">
            <w:pPr>
              <w:snapToGrid w:val="0"/>
              <w:spacing w:line="360" w:lineRule="auto"/>
              <w:jc w:val="center"/>
              <w:rPr>
                <w:rFonts w:hint="eastAsia" w:ascii="宋体" w:hAnsi="宋体" w:cs="宋体"/>
              </w:rPr>
            </w:pPr>
          </w:p>
        </w:tc>
        <w:tc>
          <w:tcPr>
            <w:tcW w:w="1248" w:type="pct"/>
            <w:tcBorders>
              <w:bottom w:val="double" w:color="auto" w:sz="4" w:space="0"/>
            </w:tcBorders>
            <w:vAlign w:val="center"/>
          </w:tcPr>
          <w:p w14:paraId="45DAE7EB">
            <w:pPr>
              <w:snapToGrid w:val="0"/>
              <w:spacing w:line="360" w:lineRule="auto"/>
              <w:jc w:val="center"/>
              <w:rPr>
                <w:rFonts w:hint="eastAsia" w:ascii="宋体" w:hAnsi="宋体" w:cs="宋体"/>
              </w:rPr>
            </w:pPr>
          </w:p>
        </w:tc>
        <w:tc>
          <w:tcPr>
            <w:tcW w:w="1253" w:type="pct"/>
            <w:tcBorders>
              <w:bottom w:val="double" w:color="auto" w:sz="4" w:space="0"/>
            </w:tcBorders>
            <w:vAlign w:val="center"/>
          </w:tcPr>
          <w:p w14:paraId="79FFFD42">
            <w:pPr>
              <w:snapToGrid w:val="0"/>
              <w:spacing w:line="360" w:lineRule="auto"/>
              <w:jc w:val="center"/>
              <w:rPr>
                <w:rFonts w:hint="eastAsia" w:ascii="宋体" w:hAnsi="宋体" w:cs="宋体"/>
              </w:rPr>
            </w:pPr>
          </w:p>
        </w:tc>
        <w:tc>
          <w:tcPr>
            <w:tcW w:w="741" w:type="pct"/>
            <w:tcBorders>
              <w:bottom w:val="double" w:color="auto" w:sz="4" w:space="0"/>
            </w:tcBorders>
            <w:vAlign w:val="center"/>
          </w:tcPr>
          <w:p w14:paraId="6CA3B37A">
            <w:pPr>
              <w:snapToGrid w:val="0"/>
              <w:spacing w:line="360" w:lineRule="auto"/>
              <w:jc w:val="center"/>
              <w:rPr>
                <w:rFonts w:hint="eastAsia" w:ascii="宋体" w:hAnsi="宋体" w:cs="宋体"/>
              </w:rPr>
            </w:pPr>
          </w:p>
        </w:tc>
        <w:tc>
          <w:tcPr>
            <w:tcW w:w="737" w:type="pct"/>
            <w:tcBorders>
              <w:bottom w:val="double" w:color="auto" w:sz="4" w:space="0"/>
            </w:tcBorders>
            <w:vAlign w:val="center"/>
          </w:tcPr>
          <w:p w14:paraId="5F293BBD">
            <w:pPr>
              <w:snapToGrid w:val="0"/>
              <w:spacing w:line="360" w:lineRule="auto"/>
              <w:jc w:val="center"/>
              <w:rPr>
                <w:rFonts w:hint="eastAsia" w:ascii="宋体" w:hAnsi="宋体" w:cs="宋体"/>
              </w:rPr>
            </w:pPr>
          </w:p>
        </w:tc>
      </w:tr>
    </w:tbl>
    <w:p w14:paraId="475997D2">
      <w:pPr>
        <w:snapToGrid w:val="0"/>
        <w:spacing w:line="360" w:lineRule="auto"/>
        <w:ind w:left="707" w:leftChars="100" w:hanging="467" w:hangingChars="194"/>
        <w:rPr>
          <w:rFonts w:hint="eastAsia" w:ascii="宋体" w:hAnsi="宋体" w:cs="宋体"/>
          <w:b/>
        </w:rPr>
      </w:pPr>
      <w:bookmarkStart w:id="110" w:name="_Toc469484220"/>
      <w:bookmarkStart w:id="111" w:name="_Toc477185307"/>
      <w:r>
        <w:rPr>
          <w:rFonts w:hint="eastAsia" w:ascii="宋体" w:hAnsi="宋体" w:cs="宋体"/>
          <w:b/>
        </w:rPr>
        <w:t>注：投标人如对包括</w:t>
      </w:r>
      <w:r>
        <w:rPr>
          <w:rFonts w:ascii="宋体" w:hAnsi="宋体" w:cs="宋体"/>
          <w:b/>
        </w:rPr>
        <w:t>服务期</w:t>
      </w:r>
      <w:r>
        <w:rPr>
          <w:rFonts w:hint="eastAsia" w:ascii="宋体" w:hAnsi="宋体" w:cs="宋体"/>
          <w:b/>
        </w:rPr>
        <w:t>等商务条款的响应有任何偏离，请在本表中详细填写；如投标人完全同意招标文件的商务条款，可不填写此表</w:t>
      </w:r>
      <w:bookmarkEnd w:id="110"/>
      <w:r>
        <w:rPr>
          <w:rFonts w:hint="eastAsia" w:ascii="宋体" w:hAnsi="宋体" w:cs="宋体"/>
          <w:b/>
        </w:rPr>
        <w:t>。</w:t>
      </w:r>
      <w:bookmarkEnd w:id="111"/>
    </w:p>
    <w:p w14:paraId="53222D94">
      <w:pPr>
        <w:snapToGrid w:val="0"/>
        <w:spacing w:line="360" w:lineRule="auto"/>
        <w:rPr>
          <w:rFonts w:hint="eastAsia" w:ascii="宋体" w:hAnsi="宋体" w:cs="宋体"/>
        </w:rPr>
      </w:pPr>
    </w:p>
    <w:p w14:paraId="613B5BE2">
      <w:pPr>
        <w:snapToGrid w:val="0"/>
        <w:spacing w:line="360" w:lineRule="auto"/>
        <w:ind w:firstLine="240" w:firstLineChars="100"/>
        <w:rPr>
          <w:rFonts w:hint="eastAsia" w:ascii="宋体" w:hAnsi="宋体" w:cs="宋体"/>
        </w:rPr>
      </w:pPr>
      <w:r>
        <w:rPr>
          <w:rFonts w:hint="eastAsia" w:ascii="宋体" w:hAnsi="宋体" w:cs="宋体"/>
        </w:rPr>
        <w:t>投标人名称</w:t>
      </w:r>
      <w:r>
        <w:rPr>
          <w:rFonts w:ascii="宋体" w:hAnsi="宋体" w:cs="宋体"/>
        </w:rPr>
        <w:t>(</w:t>
      </w:r>
      <w:r>
        <w:rPr>
          <w:rFonts w:hint="eastAsia" w:ascii="宋体" w:hAnsi="宋体" w:cs="宋体"/>
        </w:rPr>
        <w:t>盖单位公章</w:t>
      </w:r>
      <w:r>
        <w:rPr>
          <w:rFonts w:ascii="宋体" w:hAnsi="宋体" w:cs="宋体"/>
        </w:rPr>
        <w:t>)</w:t>
      </w:r>
      <w:r>
        <w:rPr>
          <w:rFonts w:hint="eastAsia" w:ascii="宋体" w:hAnsi="宋体" w:cs="宋体"/>
        </w:rPr>
        <w:t>：</w:t>
      </w:r>
      <w:bookmarkStart w:id="112" w:name="_Toc469484221"/>
    </w:p>
    <w:p w14:paraId="3D40D421">
      <w:pPr>
        <w:snapToGrid w:val="0"/>
        <w:spacing w:line="360" w:lineRule="auto"/>
        <w:ind w:firstLine="240" w:firstLineChars="100"/>
        <w:rPr>
          <w:rFonts w:hint="eastAsia" w:ascii="宋体" w:hAnsi="宋体" w:cs="宋体"/>
        </w:rPr>
      </w:pPr>
      <w:bookmarkStart w:id="113" w:name="_Hlk96947944"/>
      <w:bookmarkStart w:id="114" w:name="_Toc477185308"/>
      <w:r>
        <w:rPr>
          <w:rFonts w:hint="eastAsia" w:ascii="宋体" w:hAnsi="宋体" w:cs="宋体"/>
        </w:rPr>
        <w:t>投标人</w:t>
      </w:r>
      <w:bookmarkEnd w:id="113"/>
      <w:r>
        <w:rPr>
          <w:rFonts w:hint="eastAsia" w:ascii="宋体" w:hAnsi="宋体" w:cs="宋体"/>
        </w:rPr>
        <w:t>法定代表人或其授权代表签</w:t>
      </w:r>
      <w:bookmarkEnd w:id="112"/>
      <w:r>
        <w:rPr>
          <w:rFonts w:hint="eastAsia" w:ascii="宋体" w:hAnsi="宋体" w:cs="宋体"/>
        </w:rPr>
        <w:t>字：</w:t>
      </w:r>
      <w:bookmarkEnd w:id="114"/>
    </w:p>
    <w:p w14:paraId="7B16C675">
      <w:pPr>
        <w:snapToGrid w:val="0"/>
        <w:spacing w:line="360" w:lineRule="auto"/>
        <w:ind w:left="705" w:leftChars="100" w:hanging="465" w:hangingChars="194"/>
        <w:rPr>
          <w:rFonts w:hint="eastAsia" w:ascii="宋体" w:hAnsi="宋体"/>
          <w:u w:val="single"/>
        </w:rPr>
      </w:pPr>
      <w:bookmarkStart w:id="115" w:name="_Toc477185309"/>
      <w:r>
        <w:rPr>
          <w:rFonts w:hint="eastAsia" w:ascii="宋体" w:hAnsi="宋体" w:cs="宋体"/>
        </w:rPr>
        <w:t>日期</w:t>
      </w:r>
      <w:r>
        <w:rPr>
          <w:rFonts w:hint="eastAsia" w:ascii="宋体" w:hAnsi="宋体"/>
        </w:rPr>
        <w:t>：</w:t>
      </w:r>
      <w:bookmarkEnd w:id="115"/>
    </w:p>
    <w:p w14:paraId="228296B9">
      <w:pPr>
        <w:pStyle w:val="62"/>
        <w:adjustRightInd w:val="0"/>
        <w:snapToGrid w:val="0"/>
        <w:spacing w:line="360" w:lineRule="auto"/>
        <w:jc w:val="left"/>
        <w:rPr>
          <w:rFonts w:hint="eastAsia" w:hAnsi="宋体"/>
          <w:b w:val="0"/>
        </w:rPr>
        <w:sectPr>
          <w:pgSz w:w="11906" w:h="16838"/>
          <w:pgMar w:top="1440" w:right="1797" w:bottom="1440" w:left="1797" w:header="851" w:footer="992" w:gutter="0"/>
          <w:cols w:space="425" w:num="1"/>
          <w:docGrid w:linePitch="326" w:charSpace="0"/>
        </w:sectPr>
      </w:pPr>
    </w:p>
    <w:p w14:paraId="58CB21D8">
      <w:pPr>
        <w:pStyle w:val="62"/>
        <w:adjustRightInd w:val="0"/>
        <w:snapToGrid w:val="0"/>
        <w:spacing w:line="360" w:lineRule="auto"/>
        <w:jc w:val="left"/>
        <w:rPr>
          <w:rFonts w:hint="eastAsia" w:hAnsi="宋体" w:cs="宋体"/>
        </w:rPr>
      </w:pPr>
      <w:bookmarkStart w:id="116" w:name="_Toc183897369"/>
      <w:r>
        <w:rPr>
          <w:rFonts w:hint="eastAsia" w:hAnsi="宋体" w:cs="宋体"/>
        </w:rPr>
        <w:t>8：履约保证金担保函（如需）</w:t>
      </w:r>
      <w:bookmarkEnd w:id="116"/>
    </w:p>
    <w:p w14:paraId="03DE3B62">
      <w:pPr>
        <w:snapToGrid w:val="0"/>
        <w:spacing w:line="360" w:lineRule="auto"/>
        <w:jc w:val="both"/>
        <w:rPr>
          <w:rFonts w:hint="eastAsia" w:ascii="宋体" w:hAnsi="宋体" w:cs="宋体"/>
        </w:rPr>
      </w:pPr>
    </w:p>
    <w:p w14:paraId="411B04F0">
      <w:pPr>
        <w:snapToGrid w:val="0"/>
        <w:spacing w:line="360" w:lineRule="auto"/>
        <w:rPr>
          <w:rFonts w:hint="eastAsia" w:ascii="宋体" w:hAnsi="宋体" w:cs="宋体"/>
        </w:rPr>
      </w:pPr>
      <w:r>
        <w:rPr>
          <w:rFonts w:hint="eastAsia" w:ascii="宋体" w:hAnsi="宋体" w:cs="宋体"/>
        </w:rPr>
        <w:t>清华大学：</w:t>
      </w:r>
    </w:p>
    <w:p w14:paraId="027A81D4">
      <w:pPr>
        <w:snapToGrid w:val="0"/>
        <w:spacing w:line="360" w:lineRule="auto"/>
        <w:ind w:firstLine="480" w:firstLineChars="200"/>
        <w:rPr>
          <w:rFonts w:hint="eastAsia" w:ascii="宋体" w:hAnsi="宋体" w:cs="宋体"/>
          <w:szCs w:val="21"/>
          <w:u w:val="single"/>
        </w:rPr>
      </w:pPr>
      <w:r>
        <w:rPr>
          <w:rFonts w:hint="eastAsia" w:ascii="宋体" w:hAnsi="宋体" w:cs="宋体"/>
          <w:szCs w:val="21"/>
        </w:rPr>
        <w:t>鉴于你方与</w:t>
      </w:r>
      <w:r>
        <w:rPr>
          <w:rFonts w:hint="eastAsia" w:ascii="宋体" w:hAnsi="宋体" w:cs="宋体"/>
          <w:szCs w:val="21"/>
          <w:u w:val="single"/>
        </w:rPr>
        <w:t>（填写</w:t>
      </w:r>
      <w:r>
        <w:rPr>
          <w:rFonts w:ascii="宋体" w:hAnsi="宋体" w:cs="宋体"/>
          <w:szCs w:val="21"/>
          <w:u w:val="single"/>
        </w:rPr>
        <w:t>供应商名称</w:t>
      </w:r>
      <w:r>
        <w:rPr>
          <w:rFonts w:hint="eastAsia" w:ascii="宋体" w:hAnsi="宋体" w:cs="宋体"/>
          <w:szCs w:val="21"/>
          <w:u w:val="single"/>
        </w:rPr>
        <w:t>）</w:t>
      </w:r>
      <w:r>
        <w:rPr>
          <w:rFonts w:hint="eastAsia" w:ascii="宋体" w:hAnsi="宋体" w:cs="宋体"/>
          <w:szCs w:val="21"/>
        </w:rPr>
        <w:t>（以下简称供应商）于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日签定的《</w:t>
      </w:r>
      <w:r>
        <w:rPr>
          <w:rFonts w:ascii="宋体" w:hAnsi="宋体" w:cs="宋体"/>
          <w:szCs w:val="21"/>
          <w:u w:val="single"/>
        </w:rPr>
        <w:t xml:space="preserve">    </w:t>
      </w:r>
      <w:r>
        <w:rPr>
          <w:rFonts w:hint="eastAsia" w:ascii="宋体" w:hAnsi="宋体" w:cs="宋体"/>
          <w:szCs w:val="21"/>
        </w:rPr>
        <w:t>政府采购合同》（以下简称主合同），且依据该合同的约定，供应商应在</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日前向你方交纳履约保证金，且可以履约担保函的形式交纳履约保证金。应供应商的申请，我方以保证的方式向你方提供如下履约保证金担保：</w:t>
      </w:r>
    </w:p>
    <w:p w14:paraId="30D35258">
      <w:pPr>
        <w:snapToGrid w:val="0"/>
        <w:spacing w:line="360" w:lineRule="auto"/>
        <w:ind w:firstLine="482" w:firstLineChars="200"/>
        <w:rPr>
          <w:rFonts w:hint="eastAsia" w:ascii="宋体" w:hAnsi="宋体" w:cs="宋体"/>
          <w:b/>
          <w:szCs w:val="21"/>
        </w:rPr>
      </w:pPr>
      <w:r>
        <w:rPr>
          <w:rFonts w:hint="eastAsia" w:ascii="宋体" w:hAnsi="宋体" w:cs="宋体"/>
          <w:b/>
          <w:szCs w:val="21"/>
        </w:rPr>
        <w:t>一、保证责任的情形及保证金额</w:t>
      </w:r>
    </w:p>
    <w:p w14:paraId="360AD9E1">
      <w:pPr>
        <w:snapToGrid w:val="0"/>
        <w:spacing w:line="360" w:lineRule="auto"/>
        <w:ind w:firstLine="480" w:firstLineChars="200"/>
        <w:rPr>
          <w:rFonts w:hint="eastAsia" w:ascii="宋体" w:hAnsi="宋体" w:cs="宋体"/>
          <w:szCs w:val="21"/>
        </w:rPr>
      </w:pPr>
      <w:r>
        <w:rPr>
          <w:rFonts w:hint="eastAsia" w:ascii="宋体" w:hAnsi="宋体" w:cs="宋体"/>
          <w:szCs w:val="21"/>
        </w:rPr>
        <w:t>（一）在供应商出现下列情形之一时，我方承担保证责任：</w:t>
      </w:r>
    </w:p>
    <w:p w14:paraId="59556A66">
      <w:pPr>
        <w:snapToGrid w:val="0"/>
        <w:spacing w:line="360" w:lineRule="auto"/>
        <w:ind w:firstLine="480" w:firstLineChars="200"/>
        <w:rPr>
          <w:rFonts w:hint="eastAsia" w:ascii="宋体" w:hAnsi="宋体" w:cs="宋体"/>
          <w:szCs w:val="21"/>
        </w:rPr>
      </w:pPr>
      <w:r>
        <w:rPr>
          <w:rFonts w:ascii="宋体" w:hAnsi="宋体" w:cs="宋体"/>
          <w:szCs w:val="21"/>
        </w:rPr>
        <w:t>1.</w:t>
      </w:r>
      <w:r>
        <w:rPr>
          <w:rFonts w:hint="eastAsia" w:ascii="宋体" w:hAnsi="宋体" w:cs="宋体"/>
          <w:szCs w:val="21"/>
        </w:rPr>
        <w:t>将中标项目转让给他人，或者在投标文件中未说明，且未经采购人同意，将中标项目分包给他人的；</w:t>
      </w:r>
    </w:p>
    <w:p w14:paraId="3CDFA6D8">
      <w:pPr>
        <w:snapToGrid w:val="0"/>
        <w:spacing w:line="360" w:lineRule="auto"/>
        <w:ind w:firstLine="480" w:firstLineChars="200"/>
        <w:rPr>
          <w:rFonts w:hint="eastAsia" w:ascii="宋体" w:hAnsi="宋体" w:cs="宋体"/>
          <w:szCs w:val="21"/>
          <w:u w:val="single"/>
        </w:rPr>
      </w:pPr>
      <w:r>
        <w:rPr>
          <w:rFonts w:ascii="宋体" w:hAnsi="宋体" w:cs="宋体"/>
          <w:szCs w:val="21"/>
        </w:rPr>
        <w:t>2.</w:t>
      </w:r>
      <w:r>
        <w:rPr>
          <w:rFonts w:hint="eastAsia" w:ascii="宋体" w:hAnsi="宋体" w:cs="宋体"/>
          <w:szCs w:val="21"/>
        </w:rPr>
        <w:t>未按主合同约定的质量、数量和期限执行的。</w:t>
      </w:r>
    </w:p>
    <w:p w14:paraId="6B107380">
      <w:pPr>
        <w:snapToGrid w:val="0"/>
        <w:spacing w:line="360" w:lineRule="auto"/>
        <w:ind w:firstLine="480" w:firstLineChars="200"/>
        <w:rPr>
          <w:rFonts w:hint="eastAsia" w:ascii="宋体" w:hAnsi="宋体" w:cs="宋体"/>
          <w:szCs w:val="21"/>
        </w:rPr>
      </w:pPr>
      <w:r>
        <w:rPr>
          <w:rFonts w:hint="eastAsia" w:ascii="宋体" w:hAnsi="宋体" w:cs="宋体"/>
          <w:szCs w:val="21"/>
        </w:rPr>
        <w:t>（二）我方的保证范围是主合同约定的合同价款总额的</w:t>
      </w:r>
      <w:r>
        <w:rPr>
          <w:rFonts w:hint="eastAsia" w:ascii="宋体" w:hAnsi="宋体" w:cs="宋体"/>
          <w:szCs w:val="21"/>
          <w:u w:val="single"/>
        </w:rPr>
        <w:t xml:space="preserve">  </w:t>
      </w:r>
      <w:r>
        <w:rPr>
          <w:rFonts w:ascii="宋体" w:hAnsi="宋体" w:cs="宋体"/>
          <w:szCs w:val="21"/>
        </w:rPr>
        <w:t>%</w:t>
      </w:r>
      <w:r>
        <w:rPr>
          <w:rFonts w:hint="eastAsia" w:ascii="宋体" w:hAnsi="宋体" w:cs="宋体"/>
          <w:szCs w:val="21"/>
        </w:rPr>
        <w:t>数额为</w:t>
      </w:r>
      <w:r>
        <w:rPr>
          <w:rFonts w:hint="eastAsia" w:ascii="宋体" w:hAnsi="宋体" w:cs="宋体"/>
        </w:rPr>
        <w:t>人民币</w:t>
      </w:r>
      <w:r>
        <w:rPr>
          <w:rFonts w:ascii="宋体" w:hAnsi="宋体" w:cs="宋体"/>
          <w:u w:val="single"/>
        </w:rPr>
        <w:t xml:space="preserve">  </w:t>
      </w:r>
      <w:r>
        <w:rPr>
          <w:rFonts w:hint="eastAsia" w:ascii="宋体" w:hAnsi="宋体" w:cs="宋体"/>
          <w:u w:val="single"/>
        </w:rPr>
        <w:t>大写金额</w:t>
      </w:r>
      <w:r>
        <w:rPr>
          <w:rFonts w:ascii="宋体" w:hAnsi="宋体" w:cs="宋体"/>
          <w:u w:val="single"/>
        </w:rPr>
        <w:t xml:space="preserve">  </w:t>
      </w:r>
      <w:r>
        <w:rPr>
          <w:rFonts w:hint="eastAsia" w:ascii="宋体" w:hAnsi="宋体" w:cs="宋体"/>
        </w:rPr>
        <w:t>元整（</w:t>
      </w:r>
      <w:r>
        <w:rPr>
          <w:rFonts w:ascii="宋体" w:hAnsi="宋体"/>
          <w:bCs/>
        </w:rPr>
        <w:t>¥</w:t>
      </w:r>
      <w:r>
        <w:rPr>
          <w:rFonts w:hint="eastAsia" w:ascii="宋体" w:hAnsi="宋体"/>
          <w:bCs/>
          <w:u w:val="single"/>
        </w:rPr>
        <w:t>小写</w:t>
      </w:r>
      <w:r>
        <w:rPr>
          <w:rFonts w:hint="eastAsia" w:ascii="宋体" w:hAnsi="宋体" w:cs="宋体"/>
        </w:rPr>
        <w:t>）</w:t>
      </w:r>
      <w:r>
        <w:rPr>
          <w:rFonts w:hint="eastAsia" w:ascii="宋体" w:hAnsi="宋体" w:cs="宋体"/>
          <w:szCs w:val="21"/>
        </w:rPr>
        <w:t>。（即主合同履约保证金金额）</w:t>
      </w:r>
    </w:p>
    <w:p w14:paraId="712BD6D4">
      <w:pPr>
        <w:snapToGrid w:val="0"/>
        <w:spacing w:line="360" w:lineRule="auto"/>
        <w:ind w:firstLine="482" w:firstLineChars="200"/>
        <w:rPr>
          <w:rFonts w:hint="eastAsia" w:ascii="宋体" w:hAnsi="宋体" w:cs="宋体"/>
          <w:b/>
          <w:szCs w:val="21"/>
        </w:rPr>
      </w:pPr>
      <w:r>
        <w:rPr>
          <w:rFonts w:hint="eastAsia" w:ascii="宋体" w:hAnsi="宋体" w:cs="宋体"/>
          <w:b/>
          <w:szCs w:val="21"/>
        </w:rPr>
        <w:t>二、保证的方式及保证期间</w:t>
      </w:r>
      <w:r>
        <w:rPr>
          <w:rFonts w:ascii="宋体" w:hAnsi="宋体" w:cs="宋体"/>
          <w:b/>
          <w:szCs w:val="21"/>
        </w:rPr>
        <w:t xml:space="preserve"> </w:t>
      </w:r>
    </w:p>
    <w:p w14:paraId="39DD816C">
      <w:pPr>
        <w:snapToGrid w:val="0"/>
        <w:spacing w:line="360" w:lineRule="auto"/>
        <w:ind w:firstLine="480" w:firstLineChars="200"/>
        <w:rPr>
          <w:rFonts w:hint="eastAsia" w:ascii="宋体" w:hAnsi="宋体" w:cs="宋体"/>
          <w:szCs w:val="21"/>
        </w:rPr>
      </w:pPr>
      <w:r>
        <w:rPr>
          <w:rFonts w:hint="eastAsia" w:ascii="宋体" w:hAnsi="宋体" w:cs="宋体"/>
          <w:szCs w:val="21"/>
        </w:rPr>
        <w:t>我方保证的方式为：连带责任保证。</w:t>
      </w:r>
      <w:r>
        <w:rPr>
          <w:rFonts w:ascii="宋体" w:hAnsi="宋体" w:cs="宋体"/>
          <w:szCs w:val="21"/>
        </w:rPr>
        <w:t xml:space="preserve"> </w:t>
      </w:r>
    </w:p>
    <w:p w14:paraId="01BAD033">
      <w:pPr>
        <w:snapToGrid w:val="0"/>
        <w:spacing w:line="360" w:lineRule="auto"/>
        <w:ind w:firstLine="480" w:firstLineChars="200"/>
        <w:rPr>
          <w:rFonts w:hint="eastAsia" w:ascii="宋体" w:hAnsi="宋体" w:cs="宋体"/>
          <w:szCs w:val="21"/>
        </w:rPr>
      </w:pPr>
      <w:r>
        <w:rPr>
          <w:rFonts w:hint="eastAsia" w:ascii="宋体" w:hAnsi="宋体" w:cs="宋体"/>
          <w:szCs w:val="21"/>
        </w:rPr>
        <w:t>我方保证的期间为：自本合同生效之日起至供应商按照主合同约定的</w:t>
      </w:r>
      <w:r>
        <w:rPr>
          <w:rFonts w:hint="eastAsia" w:ascii="宋体" w:hAnsi="宋体" w:cs="宋体"/>
          <w:szCs w:val="21"/>
          <w:u w:val="single"/>
        </w:rPr>
        <w:t xml:space="preserve"> 供货</w:t>
      </w:r>
      <w:r>
        <w:rPr>
          <w:rFonts w:ascii="宋体" w:hAnsi="宋体" w:cs="宋体"/>
          <w:szCs w:val="21"/>
          <w:u w:val="single"/>
        </w:rPr>
        <w:t xml:space="preserve"> </w:t>
      </w:r>
      <w:r>
        <w:rPr>
          <w:rFonts w:hint="eastAsia" w:ascii="宋体" w:hAnsi="宋体" w:cs="宋体"/>
          <w:szCs w:val="21"/>
        </w:rPr>
        <w:t>期限届满后日内。</w:t>
      </w:r>
    </w:p>
    <w:p w14:paraId="76D1DE56">
      <w:pPr>
        <w:snapToGrid w:val="0"/>
        <w:spacing w:line="360" w:lineRule="auto"/>
        <w:ind w:firstLine="480" w:firstLineChars="200"/>
        <w:rPr>
          <w:rFonts w:hint="eastAsia" w:ascii="宋体" w:hAnsi="宋体" w:cs="宋体"/>
          <w:szCs w:val="21"/>
        </w:rPr>
      </w:pPr>
      <w:r>
        <w:rPr>
          <w:rFonts w:hint="eastAsia" w:ascii="宋体" w:hAnsi="宋体" w:cs="宋体"/>
          <w:szCs w:val="21"/>
        </w:rPr>
        <w:t>如果供应商未按主合同约定向贵方供应货物的，由我方在保证金额内向你方支付上述款项。</w:t>
      </w:r>
      <w:r>
        <w:rPr>
          <w:rFonts w:ascii="宋体" w:hAnsi="宋体" w:cs="宋体"/>
          <w:szCs w:val="21"/>
        </w:rPr>
        <w:t xml:space="preserve"> </w:t>
      </w:r>
    </w:p>
    <w:p w14:paraId="6C4B70B8">
      <w:pPr>
        <w:snapToGrid w:val="0"/>
        <w:spacing w:line="360" w:lineRule="auto"/>
        <w:ind w:firstLine="482" w:firstLineChars="200"/>
        <w:rPr>
          <w:rFonts w:hint="eastAsia" w:ascii="宋体" w:hAnsi="宋体" w:cs="宋体"/>
          <w:b/>
          <w:szCs w:val="21"/>
        </w:rPr>
      </w:pPr>
      <w:r>
        <w:rPr>
          <w:rFonts w:hint="eastAsia" w:ascii="宋体" w:hAnsi="宋体" w:cs="宋体"/>
          <w:b/>
          <w:szCs w:val="21"/>
        </w:rPr>
        <w:t>三、承担保证责任的程序</w:t>
      </w:r>
    </w:p>
    <w:p w14:paraId="25302DC5">
      <w:pPr>
        <w:snapToGrid w:val="0"/>
        <w:spacing w:line="360" w:lineRule="auto"/>
        <w:ind w:firstLine="480" w:firstLineChars="200"/>
        <w:rPr>
          <w:rFonts w:hint="eastAsia" w:ascii="宋体" w:hAnsi="宋体" w:cs="宋体"/>
          <w:b/>
          <w:szCs w:val="21"/>
        </w:rPr>
      </w:pPr>
      <w:r>
        <w:rPr>
          <w:rFonts w:ascii="宋体" w:hAnsi="宋体" w:cs="宋体"/>
          <w:szCs w:val="21"/>
        </w:rPr>
        <w:t>1.</w:t>
      </w:r>
      <w:r>
        <w:rPr>
          <w:rFonts w:hint="eastAsia" w:ascii="宋体" w:hAnsi="宋体" w:cs="宋体"/>
          <w:szCs w:val="21"/>
        </w:rPr>
        <w:t>你方要求我方承担保证责任的，应在本保函保证期间内向我方发出书面索赔通知。索赔通知应写明要求索赔的金额，支付款项应到达的帐号。并附有证明供应商违约事实的证明材料。</w:t>
      </w:r>
      <w:r>
        <w:rPr>
          <w:rFonts w:ascii="宋体" w:hAnsi="宋体" w:cs="宋体"/>
          <w:szCs w:val="21"/>
        </w:rPr>
        <w:t xml:space="preserve"> </w:t>
      </w:r>
    </w:p>
    <w:p w14:paraId="445899D6">
      <w:pPr>
        <w:snapToGrid w:val="0"/>
        <w:spacing w:line="360" w:lineRule="auto"/>
        <w:ind w:firstLine="480" w:firstLineChars="200"/>
        <w:rPr>
          <w:rFonts w:hint="eastAsia" w:ascii="宋体" w:hAnsi="宋体" w:cs="宋体"/>
          <w:szCs w:val="21"/>
        </w:rPr>
      </w:pPr>
      <w:r>
        <w:rPr>
          <w:rFonts w:hint="eastAsia" w:ascii="宋体" w:hAnsi="宋体" w:cs="宋体"/>
          <w:szCs w:val="21"/>
        </w:rPr>
        <w:t>如果你方与供应商因货物质量问题产生争议，你方还需同时提供</w:t>
      </w:r>
    </w:p>
    <w:p w14:paraId="16127439">
      <w:pPr>
        <w:snapToGrid w:val="0"/>
        <w:spacing w:line="360" w:lineRule="auto"/>
        <w:rPr>
          <w:rFonts w:hint="eastAsia" w:ascii="宋体" w:hAnsi="宋体" w:cs="宋体"/>
          <w:szCs w:val="21"/>
        </w:rPr>
      </w:pPr>
      <w:r>
        <w:rPr>
          <w:rFonts w:hint="eastAsia" w:ascii="宋体" w:hAnsi="宋体" w:cs="宋体"/>
          <w:szCs w:val="21"/>
        </w:rPr>
        <w:t>部门出具的质量检测报告，或经诉讼（仲裁）程序裁决后的裁决书、调解书，本保证人即按照检测结果或裁决书、调解书决定是否承担保证责任。</w:t>
      </w:r>
    </w:p>
    <w:p w14:paraId="5D015B23">
      <w:pPr>
        <w:snapToGrid w:val="0"/>
        <w:spacing w:line="360" w:lineRule="auto"/>
        <w:ind w:firstLine="480" w:firstLineChars="200"/>
        <w:rPr>
          <w:rFonts w:hint="eastAsia" w:ascii="宋体" w:hAnsi="宋体" w:cs="宋体"/>
          <w:szCs w:val="21"/>
        </w:rPr>
      </w:pPr>
      <w:r>
        <w:rPr>
          <w:rFonts w:ascii="宋体" w:hAnsi="宋体" w:cs="宋体"/>
          <w:szCs w:val="21"/>
        </w:rPr>
        <w:t>2.</w:t>
      </w:r>
      <w:r>
        <w:rPr>
          <w:rFonts w:hint="eastAsia" w:ascii="宋体" w:hAnsi="宋体" w:cs="宋体"/>
          <w:szCs w:val="21"/>
        </w:rPr>
        <w:t>我方收到你方的书面索赔通知及相应证明材料，在</w:t>
      </w:r>
      <w:r>
        <w:rPr>
          <w:rFonts w:hint="eastAsia" w:ascii="宋体" w:hAnsi="宋体" w:cs="宋体"/>
          <w:szCs w:val="21"/>
          <w:u w:val="single"/>
        </w:rPr>
        <w:t xml:space="preserve">  </w:t>
      </w:r>
      <w:r>
        <w:rPr>
          <w:rFonts w:hint="eastAsia" w:ascii="宋体" w:hAnsi="宋体" w:cs="宋体"/>
          <w:szCs w:val="21"/>
        </w:rPr>
        <w:t>个工作日内进行核定后按照本保函的承诺承担保证责任。</w:t>
      </w:r>
    </w:p>
    <w:p w14:paraId="181242E8">
      <w:pPr>
        <w:snapToGrid w:val="0"/>
        <w:spacing w:line="360" w:lineRule="auto"/>
        <w:ind w:firstLine="482" w:firstLineChars="200"/>
        <w:rPr>
          <w:rFonts w:hint="eastAsia" w:ascii="宋体" w:hAnsi="宋体" w:cs="宋体"/>
          <w:b/>
          <w:szCs w:val="21"/>
        </w:rPr>
      </w:pPr>
      <w:r>
        <w:rPr>
          <w:rFonts w:hint="eastAsia" w:ascii="宋体" w:hAnsi="宋体" w:cs="宋体"/>
          <w:b/>
          <w:szCs w:val="21"/>
        </w:rPr>
        <w:t>四、保证责任的终止</w:t>
      </w:r>
    </w:p>
    <w:p w14:paraId="0F9D750F">
      <w:pPr>
        <w:snapToGrid w:val="0"/>
        <w:spacing w:line="360" w:lineRule="auto"/>
        <w:ind w:firstLine="480" w:firstLineChars="200"/>
        <w:rPr>
          <w:rFonts w:hint="eastAsia" w:ascii="宋体" w:hAnsi="宋体" w:cs="宋体"/>
          <w:szCs w:val="21"/>
        </w:rPr>
      </w:pPr>
      <w:r>
        <w:rPr>
          <w:rFonts w:ascii="宋体" w:hAnsi="宋体" w:cs="宋体"/>
          <w:szCs w:val="21"/>
        </w:rPr>
        <w:t>1.</w:t>
      </w:r>
      <w:r>
        <w:rPr>
          <w:rFonts w:hint="eastAsia" w:ascii="宋体" w:hAnsi="宋体" w:cs="宋体"/>
          <w:szCs w:val="21"/>
        </w:rPr>
        <w:t>保证期满你方未向我方书面主张保证责任的，自保证期间届满次日起，我方保证责任自动终止。</w:t>
      </w:r>
    </w:p>
    <w:p w14:paraId="26A06B76">
      <w:pPr>
        <w:snapToGrid w:val="0"/>
        <w:spacing w:line="360" w:lineRule="auto"/>
        <w:ind w:firstLine="480" w:firstLineChars="200"/>
        <w:rPr>
          <w:rFonts w:hint="eastAsia" w:ascii="宋体" w:hAnsi="宋体" w:cs="宋体"/>
          <w:szCs w:val="21"/>
        </w:rPr>
      </w:pPr>
      <w:r>
        <w:rPr>
          <w:rFonts w:ascii="宋体" w:hAnsi="宋体" w:cs="宋体"/>
          <w:szCs w:val="21"/>
        </w:rPr>
        <w:t>2.</w:t>
      </w:r>
      <w:r>
        <w:rPr>
          <w:rFonts w:hint="eastAsia" w:ascii="宋体" w:hAnsi="宋体" w:cs="宋体"/>
          <w:szCs w:val="21"/>
        </w:rPr>
        <w:t>我方按照本保函向你方履行了保证责任后，自我方向你方支付款项（支付款项从我方账户划出）之日起，保证责任即终止。</w:t>
      </w:r>
    </w:p>
    <w:p w14:paraId="73474B61">
      <w:pPr>
        <w:snapToGrid w:val="0"/>
        <w:spacing w:line="360" w:lineRule="auto"/>
        <w:ind w:firstLine="480" w:firstLineChars="200"/>
        <w:rPr>
          <w:rFonts w:hint="eastAsia" w:ascii="宋体" w:hAnsi="宋体" w:cs="宋体"/>
          <w:szCs w:val="21"/>
        </w:rPr>
      </w:pPr>
      <w:r>
        <w:rPr>
          <w:rFonts w:ascii="宋体" w:hAnsi="宋体" w:cs="宋体"/>
          <w:szCs w:val="21"/>
        </w:rPr>
        <w:t>3.</w:t>
      </w:r>
      <w:r>
        <w:rPr>
          <w:rFonts w:hint="eastAsia" w:ascii="宋体" w:hAnsi="宋体" w:cs="宋体"/>
          <w:szCs w:val="21"/>
        </w:rPr>
        <w:t>按照法律法规的规定或出现应终止我方保证责任的其它情形的，我方在本保函项下的保证责任亦终止。</w:t>
      </w:r>
    </w:p>
    <w:p w14:paraId="1123CD50">
      <w:pPr>
        <w:snapToGrid w:val="0"/>
        <w:spacing w:line="360" w:lineRule="auto"/>
        <w:ind w:firstLine="480" w:firstLineChars="200"/>
        <w:rPr>
          <w:rFonts w:hint="eastAsia" w:ascii="宋体" w:hAnsi="宋体" w:cs="宋体"/>
          <w:szCs w:val="21"/>
        </w:rPr>
      </w:pPr>
      <w:r>
        <w:rPr>
          <w:rFonts w:hint="eastAsia" w:ascii="宋体" w:hAnsi="宋体" w:cs="宋体"/>
          <w:szCs w:val="21"/>
        </w:rPr>
        <w:t>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25884052">
      <w:pPr>
        <w:snapToGrid w:val="0"/>
        <w:spacing w:line="360" w:lineRule="auto"/>
        <w:ind w:firstLine="482" w:firstLineChars="200"/>
        <w:rPr>
          <w:rFonts w:hint="eastAsia" w:ascii="宋体" w:hAnsi="宋体" w:cs="宋体"/>
          <w:b/>
          <w:szCs w:val="21"/>
        </w:rPr>
      </w:pPr>
      <w:r>
        <w:rPr>
          <w:rFonts w:hint="eastAsia" w:ascii="宋体" w:hAnsi="宋体" w:cs="宋体"/>
          <w:b/>
          <w:szCs w:val="21"/>
        </w:rPr>
        <w:t>五、免责条款</w:t>
      </w:r>
    </w:p>
    <w:p w14:paraId="77183D7D">
      <w:pPr>
        <w:snapToGrid w:val="0"/>
        <w:spacing w:line="360" w:lineRule="auto"/>
        <w:ind w:firstLine="480" w:firstLineChars="200"/>
        <w:rPr>
          <w:rFonts w:hint="eastAsia" w:ascii="宋体" w:hAnsi="宋体" w:cs="宋体"/>
          <w:szCs w:val="21"/>
        </w:rPr>
      </w:pPr>
      <w:r>
        <w:rPr>
          <w:rFonts w:ascii="宋体" w:hAnsi="宋体" w:cs="宋体"/>
          <w:szCs w:val="21"/>
        </w:rPr>
        <w:t>1.</w:t>
      </w:r>
      <w:r>
        <w:rPr>
          <w:rFonts w:hint="eastAsia" w:ascii="宋体" w:hAnsi="宋体" w:cs="宋体"/>
          <w:szCs w:val="21"/>
        </w:rPr>
        <w:t>因你方违反主合同约定致使供应商不能履行义务的，我方不承担保证责任。</w:t>
      </w:r>
    </w:p>
    <w:p w14:paraId="77FBCAFC">
      <w:pPr>
        <w:snapToGrid w:val="0"/>
        <w:spacing w:line="360" w:lineRule="auto"/>
        <w:ind w:firstLine="480" w:firstLineChars="200"/>
        <w:rPr>
          <w:rFonts w:hint="eastAsia" w:ascii="宋体" w:hAnsi="宋体" w:cs="宋体"/>
          <w:b/>
          <w:szCs w:val="21"/>
        </w:rPr>
      </w:pPr>
      <w:r>
        <w:rPr>
          <w:rFonts w:ascii="宋体" w:hAnsi="宋体" w:cs="宋体"/>
          <w:szCs w:val="21"/>
        </w:rPr>
        <w:t>2.</w:t>
      </w:r>
      <w:r>
        <w:rPr>
          <w:rFonts w:hint="eastAsia" w:ascii="宋体" w:hAnsi="宋体" w:cs="宋体"/>
          <w:szCs w:val="21"/>
        </w:rPr>
        <w:t>依照法律法规的规定或你方与供应商的另行约定，全部或者部分免除供应商应缴纳的保证金义务的，我方亦免除相应的保证责任。</w:t>
      </w:r>
    </w:p>
    <w:p w14:paraId="11A71904">
      <w:pPr>
        <w:snapToGrid w:val="0"/>
        <w:spacing w:line="360" w:lineRule="auto"/>
        <w:ind w:firstLine="480" w:firstLineChars="200"/>
        <w:rPr>
          <w:rFonts w:hint="eastAsia" w:ascii="宋体" w:hAnsi="宋体" w:cs="宋体"/>
          <w:szCs w:val="21"/>
        </w:rPr>
      </w:pPr>
      <w:r>
        <w:rPr>
          <w:rFonts w:ascii="宋体" w:hAnsi="宋体" w:cs="宋体"/>
          <w:szCs w:val="21"/>
        </w:rPr>
        <w:t>3.</w:t>
      </w:r>
      <w:r>
        <w:rPr>
          <w:rFonts w:hint="eastAsia" w:ascii="宋体" w:hAnsi="宋体" w:cs="宋体"/>
          <w:szCs w:val="21"/>
        </w:rPr>
        <w:t>因不可抗力造成供应商不能履行供货义务的，我方不承担保证责任。</w:t>
      </w:r>
    </w:p>
    <w:p w14:paraId="52775E7B">
      <w:pPr>
        <w:snapToGrid w:val="0"/>
        <w:spacing w:line="360" w:lineRule="auto"/>
        <w:ind w:firstLine="482" w:firstLineChars="200"/>
        <w:rPr>
          <w:rFonts w:hint="eastAsia" w:ascii="宋体" w:hAnsi="宋体" w:cs="宋体"/>
          <w:b/>
          <w:szCs w:val="21"/>
        </w:rPr>
      </w:pPr>
      <w:r>
        <w:rPr>
          <w:rFonts w:hint="eastAsia" w:ascii="宋体" w:hAnsi="宋体" w:cs="宋体"/>
          <w:b/>
          <w:szCs w:val="21"/>
        </w:rPr>
        <w:t>六、争议的解决</w:t>
      </w:r>
    </w:p>
    <w:p w14:paraId="48707F15">
      <w:pPr>
        <w:snapToGrid w:val="0"/>
        <w:spacing w:line="360" w:lineRule="auto"/>
        <w:ind w:firstLine="480" w:firstLineChars="200"/>
        <w:rPr>
          <w:rFonts w:hint="eastAsia" w:ascii="宋体" w:hAnsi="宋体" w:cs="宋体"/>
          <w:szCs w:val="21"/>
        </w:rPr>
      </w:pPr>
      <w:r>
        <w:rPr>
          <w:rFonts w:hint="eastAsia" w:ascii="宋体" w:hAnsi="宋体" w:cs="宋体"/>
          <w:szCs w:val="21"/>
        </w:rPr>
        <w:t>因本保函发生的纠纷，由你我双方协商解决，协商不成的，通过诉讼程序解决，诉讼管辖地法院为</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szCs w:val="21"/>
        </w:rPr>
        <w:t>法院。</w:t>
      </w:r>
    </w:p>
    <w:p w14:paraId="1EC81FC6">
      <w:pPr>
        <w:snapToGrid w:val="0"/>
        <w:spacing w:line="360" w:lineRule="auto"/>
        <w:ind w:firstLine="482" w:firstLineChars="200"/>
        <w:rPr>
          <w:rFonts w:hint="eastAsia" w:ascii="宋体" w:hAnsi="宋体" w:cs="宋体"/>
          <w:b/>
          <w:szCs w:val="21"/>
        </w:rPr>
      </w:pPr>
      <w:r>
        <w:rPr>
          <w:rFonts w:hint="eastAsia" w:ascii="宋体" w:hAnsi="宋体" w:cs="宋体"/>
          <w:b/>
          <w:szCs w:val="21"/>
        </w:rPr>
        <w:t>七、保函的生效</w:t>
      </w:r>
      <w:r>
        <w:rPr>
          <w:rFonts w:ascii="宋体" w:hAnsi="宋体" w:cs="宋体"/>
          <w:b/>
          <w:szCs w:val="21"/>
        </w:rPr>
        <w:t xml:space="preserve"> </w:t>
      </w:r>
    </w:p>
    <w:p w14:paraId="7E77ABEB">
      <w:pPr>
        <w:snapToGrid w:val="0"/>
        <w:spacing w:line="360" w:lineRule="auto"/>
        <w:ind w:firstLine="480" w:firstLineChars="200"/>
        <w:rPr>
          <w:rFonts w:hint="eastAsia" w:ascii="宋体" w:hAnsi="宋体" w:cs="宋体"/>
          <w:szCs w:val="21"/>
        </w:rPr>
      </w:pPr>
      <w:r>
        <w:rPr>
          <w:rFonts w:hint="eastAsia" w:ascii="宋体" w:hAnsi="宋体" w:cs="宋体"/>
          <w:szCs w:val="21"/>
        </w:rPr>
        <w:t>本保函自我方加盖公章之日起生效。</w:t>
      </w:r>
      <w:r>
        <w:rPr>
          <w:rFonts w:ascii="宋体" w:hAnsi="宋体" w:cs="宋体"/>
          <w:szCs w:val="21"/>
        </w:rPr>
        <w:t xml:space="preserve"> </w:t>
      </w:r>
    </w:p>
    <w:p w14:paraId="500B5107">
      <w:pPr>
        <w:snapToGrid w:val="0"/>
        <w:spacing w:line="360" w:lineRule="auto"/>
        <w:ind w:right="960" w:firstLine="4620"/>
        <w:jc w:val="right"/>
        <w:rPr>
          <w:rFonts w:hint="eastAsia" w:ascii="宋体" w:hAnsi="宋体" w:cs="宋体"/>
          <w:szCs w:val="21"/>
        </w:rPr>
      </w:pPr>
    </w:p>
    <w:p w14:paraId="5D3060B8">
      <w:pPr>
        <w:snapToGrid w:val="0"/>
        <w:spacing w:line="360" w:lineRule="auto"/>
        <w:ind w:right="960" w:firstLine="4620"/>
        <w:jc w:val="right"/>
        <w:rPr>
          <w:rFonts w:hint="eastAsia" w:ascii="宋体" w:hAnsi="宋体" w:cs="宋体"/>
          <w:szCs w:val="21"/>
        </w:rPr>
      </w:pPr>
    </w:p>
    <w:p w14:paraId="23FB5141">
      <w:pPr>
        <w:snapToGrid w:val="0"/>
        <w:spacing w:line="360" w:lineRule="auto"/>
        <w:ind w:right="960" w:firstLine="4620"/>
        <w:jc w:val="right"/>
        <w:rPr>
          <w:rFonts w:hint="eastAsia" w:ascii="宋体" w:hAnsi="宋体" w:cs="宋体"/>
          <w:szCs w:val="21"/>
        </w:rPr>
      </w:pPr>
      <w:r>
        <w:rPr>
          <w:rFonts w:hint="eastAsia" w:ascii="宋体" w:hAnsi="宋体" w:cs="宋体"/>
          <w:szCs w:val="21"/>
        </w:rPr>
        <w:t>保证人：（公章）</w:t>
      </w:r>
      <w:r>
        <w:rPr>
          <w:rFonts w:ascii="宋体" w:hAnsi="宋体" w:cs="宋体"/>
          <w:szCs w:val="21"/>
        </w:rPr>
        <w:t xml:space="preserve"> </w:t>
      </w:r>
    </w:p>
    <w:p w14:paraId="7B68FF5B">
      <w:pPr>
        <w:snapToGrid w:val="0"/>
        <w:spacing w:line="360" w:lineRule="auto"/>
        <w:jc w:val="right"/>
        <w:rPr>
          <w:rFonts w:hint="eastAsia" w:ascii="宋体" w:hAnsi="宋体" w:cs="宋体"/>
          <w:szCs w:val="21"/>
        </w:rPr>
      </w:pPr>
    </w:p>
    <w:p w14:paraId="0619309C">
      <w:pPr>
        <w:snapToGrid w:val="0"/>
        <w:spacing w:line="360" w:lineRule="auto"/>
        <w:jc w:val="center"/>
        <w:rPr>
          <w:rFonts w:hint="eastAsia" w:ascii="宋体" w:hAnsi="宋体" w:cs="方正小标宋简体"/>
          <w:caps/>
          <w:sz w:val="32"/>
          <w:szCs w:val="32"/>
        </w:rPr>
      </w:pP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14:paraId="7777CEB7">
      <w:pPr>
        <w:pStyle w:val="62"/>
        <w:adjustRightInd w:val="0"/>
        <w:snapToGrid w:val="0"/>
        <w:spacing w:line="360" w:lineRule="auto"/>
        <w:jc w:val="left"/>
        <w:rPr>
          <w:rFonts w:hint="eastAsia" w:hAnsi="宋体" w:cs="宋体"/>
          <w:szCs w:val="21"/>
        </w:rPr>
      </w:pPr>
      <w:r>
        <w:rPr>
          <w:rFonts w:hAnsi="宋体" w:cs="方正小标宋简体"/>
          <w:caps/>
          <w:sz w:val="32"/>
          <w:szCs w:val="32"/>
        </w:rPr>
        <w:br w:type="page"/>
      </w:r>
    </w:p>
    <w:p w14:paraId="676951D3">
      <w:pPr>
        <w:snapToGrid w:val="0"/>
        <w:spacing w:line="360" w:lineRule="auto"/>
        <w:jc w:val="center"/>
        <w:rPr>
          <w:rFonts w:hint="eastAsia" w:ascii="宋体" w:hAnsi="宋体" w:cs="方正小标宋简体"/>
          <w:caps/>
          <w:sz w:val="32"/>
          <w:szCs w:val="32"/>
        </w:rPr>
      </w:pPr>
    </w:p>
    <w:bookmarkEnd w:id="108"/>
    <w:p w14:paraId="07A563EF">
      <w:pPr>
        <w:pStyle w:val="62"/>
        <w:adjustRightInd w:val="0"/>
        <w:snapToGrid w:val="0"/>
        <w:spacing w:line="360" w:lineRule="auto"/>
        <w:jc w:val="left"/>
        <w:rPr>
          <w:rFonts w:hint="eastAsia" w:hAnsi="宋体" w:cs="宋体"/>
        </w:rPr>
      </w:pPr>
      <w:bookmarkStart w:id="117" w:name="_Toc183897370"/>
      <w:r>
        <w:rPr>
          <w:rFonts w:hint="eastAsia" w:hAnsi="宋体" w:cs="宋体"/>
        </w:rPr>
        <w:t>9：投标保证金担保函（如已提供投标保证金，则不需再提供此保函）</w:t>
      </w:r>
      <w:bookmarkEnd w:id="117"/>
    </w:p>
    <w:p w14:paraId="6EF78C9B">
      <w:pPr>
        <w:snapToGrid w:val="0"/>
        <w:spacing w:after="120" w:afterLines="50" w:line="360" w:lineRule="auto"/>
        <w:jc w:val="center"/>
        <w:rPr>
          <w:rFonts w:hint="eastAsia" w:ascii="宋体" w:hAnsi="宋体" w:cs="宋体"/>
          <w:sz w:val="28"/>
          <w:szCs w:val="28"/>
        </w:rPr>
      </w:pPr>
    </w:p>
    <w:p w14:paraId="5CEDF368">
      <w:pPr>
        <w:snapToGrid w:val="0"/>
        <w:spacing w:line="360" w:lineRule="auto"/>
        <w:rPr>
          <w:rFonts w:hint="eastAsia" w:ascii="宋体" w:hAnsi="宋体" w:cs="宋体"/>
        </w:rPr>
      </w:pPr>
      <w:r>
        <w:rPr>
          <w:rFonts w:hint="eastAsia" w:ascii="宋体" w:hAnsi="宋体" w:cs="宋体"/>
        </w:rPr>
        <w:t>采购代理机构：</w:t>
      </w:r>
      <w:r>
        <w:rPr>
          <w:rFonts w:ascii="宋体" w:hAnsi="宋体" w:cs="宋体"/>
        </w:rPr>
        <w:t xml:space="preserve"> </w:t>
      </w:r>
    </w:p>
    <w:p w14:paraId="7C84B3B0">
      <w:pPr>
        <w:snapToGrid w:val="0"/>
        <w:spacing w:line="360" w:lineRule="auto"/>
        <w:ind w:firstLine="480" w:firstLineChars="200"/>
        <w:rPr>
          <w:rFonts w:hint="eastAsia" w:ascii="宋体" w:hAnsi="宋体" w:cs="宋体"/>
        </w:rPr>
      </w:pPr>
      <w:r>
        <w:rPr>
          <w:rFonts w:hint="eastAsia" w:ascii="宋体" w:hAnsi="宋体" w:cs="宋体"/>
        </w:rPr>
        <w:t>鉴于</w:t>
      </w:r>
      <w:r>
        <w:rPr>
          <w:rFonts w:hint="eastAsia" w:ascii="宋体" w:hAnsi="宋体" w:cs="宋体"/>
          <w:u w:val="single"/>
        </w:rPr>
        <w:t>（填写</w:t>
      </w:r>
      <w:r>
        <w:rPr>
          <w:rFonts w:ascii="宋体" w:hAnsi="宋体" w:cs="宋体"/>
          <w:u w:val="single"/>
        </w:rPr>
        <w:t>投标人名称</w:t>
      </w:r>
      <w:r>
        <w:rPr>
          <w:rFonts w:hint="eastAsia" w:ascii="宋体" w:hAnsi="宋体" w:cs="宋体"/>
          <w:u w:val="single"/>
        </w:rPr>
        <w:t>）</w:t>
      </w:r>
      <w:r>
        <w:rPr>
          <w:rFonts w:hint="eastAsia" w:ascii="宋体" w:hAnsi="宋体" w:cs="宋体"/>
        </w:rPr>
        <w:t>（以下简称“投标人”）拟参加</w:t>
      </w:r>
      <w:r>
        <w:rPr>
          <w:rFonts w:hint="eastAsia" w:ascii="宋体" w:hAnsi="宋体" w:cs="宋体"/>
          <w:u w:val="single"/>
        </w:rPr>
        <w:t>（填写</w:t>
      </w:r>
      <w:r>
        <w:rPr>
          <w:rFonts w:ascii="宋体" w:hAnsi="宋体" w:cs="宋体"/>
          <w:u w:val="single"/>
        </w:rPr>
        <w:t>项目名称</w:t>
      </w:r>
      <w:r>
        <w:rPr>
          <w:rFonts w:hint="eastAsia" w:ascii="宋体" w:hAnsi="宋体" w:cs="宋体"/>
          <w:u w:val="single"/>
        </w:rPr>
        <w:t>）</w:t>
      </w:r>
      <w:r>
        <w:rPr>
          <w:rFonts w:hint="eastAsia" w:ascii="宋体" w:hAnsi="宋体" w:cs="宋体"/>
        </w:rPr>
        <w:t>（以下简称“本项目”）投标，编号为</w:t>
      </w:r>
      <w:r>
        <w:rPr>
          <w:rFonts w:hint="eastAsia" w:ascii="宋体" w:hAnsi="宋体" w:cs="宋体"/>
          <w:u w:val="single"/>
        </w:rPr>
        <w:t xml:space="preserve">     </w:t>
      </w:r>
      <w:r>
        <w:rPr>
          <w:rFonts w:hint="eastAsia" w:ascii="宋体" w:hAnsi="宋体" w:cs="宋体"/>
        </w:rPr>
        <w:t>，根据本项目招标文件，供应商参加投标时应向你方交纳投标保证金，且可以投标担保函的形式交纳投标保证金。应供应商的申请，我方以保证的方式向你方提供如下投标保证金担保：</w:t>
      </w:r>
      <w:r>
        <w:rPr>
          <w:rFonts w:ascii="宋体" w:hAnsi="宋体" w:cs="宋体"/>
        </w:rPr>
        <w:t xml:space="preserve"> </w:t>
      </w:r>
    </w:p>
    <w:p w14:paraId="09EE56E2">
      <w:pPr>
        <w:snapToGrid w:val="0"/>
        <w:spacing w:line="360" w:lineRule="auto"/>
        <w:ind w:firstLine="482" w:firstLineChars="200"/>
        <w:rPr>
          <w:rFonts w:hint="eastAsia" w:ascii="宋体" w:hAnsi="宋体" w:cs="宋体"/>
          <w:b/>
        </w:rPr>
      </w:pPr>
      <w:r>
        <w:rPr>
          <w:rFonts w:hint="eastAsia" w:ascii="宋体" w:hAnsi="宋体" w:cs="宋体"/>
          <w:b/>
        </w:rPr>
        <w:t>一、保证责任的情形及保证金额</w:t>
      </w:r>
      <w:r>
        <w:rPr>
          <w:rFonts w:ascii="宋体" w:hAnsi="宋体" w:cs="宋体"/>
          <w:b/>
        </w:rPr>
        <w:t xml:space="preserve"> </w:t>
      </w:r>
    </w:p>
    <w:p w14:paraId="1787DDF7">
      <w:pPr>
        <w:snapToGrid w:val="0"/>
        <w:spacing w:line="360" w:lineRule="auto"/>
        <w:ind w:firstLine="480" w:firstLineChars="200"/>
        <w:rPr>
          <w:rFonts w:hint="eastAsia" w:ascii="宋体" w:hAnsi="宋体" w:cs="宋体"/>
        </w:rPr>
      </w:pPr>
      <w:r>
        <w:rPr>
          <w:rFonts w:hint="eastAsia" w:ascii="宋体" w:hAnsi="宋体" w:cs="宋体"/>
        </w:rPr>
        <w:t>（一）在投标人出现下列情形之一时，我方承担保证责任：</w:t>
      </w:r>
      <w:r>
        <w:rPr>
          <w:rFonts w:ascii="宋体" w:hAnsi="宋体" w:cs="宋体"/>
        </w:rPr>
        <w:t xml:space="preserve"> </w:t>
      </w:r>
    </w:p>
    <w:p w14:paraId="525B199B">
      <w:pPr>
        <w:snapToGrid w:val="0"/>
        <w:spacing w:line="360" w:lineRule="auto"/>
        <w:ind w:firstLine="480" w:firstLineChars="200"/>
        <w:rPr>
          <w:rFonts w:hint="eastAsia" w:ascii="宋体" w:hAnsi="宋体" w:cs="宋体"/>
        </w:rPr>
      </w:pPr>
      <w:r>
        <w:rPr>
          <w:rFonts w:ascii="宋体" w:hAnsi="宋体" w:cs="宋体"/>
        </w:rPr>
        <w:t>1.</w:t>
      </w:r>
      <w:bookmarkStart w:id="118" w:name="_Hlk96948743"/>
      <w:r>
        <w:rPr>
          <w:rFonts w:hint="eastAsia" w:ascii="宋体" w:hAnsi="宋体" w:cs="宋体"/>
        </w:rPr>
        <w:t xml:space="preserve"> 从提交投标文件截止时间到投标有效期满前，投标人擅自修改和撤回投标的；</w:t>
      </w:r>
      <w:bookmarkEnd w:id="118"/>
    </w:p>
    <w:p w14:paraId="0BF23716">
      <w:pPr>
        <w:snapToGrid w:val="0"/>
        <w:spacing w:line="360" w:lineRule="auto"/>
        <w:ind w:firstLine="480" w:firstLineChars="200"/>
        <w:rPr>
          <w:rFonts w:hint="eastAsia" w:ascii="宋体" w:hAnsi="宋体" w:cs="Times New Roman"/>
        </w:rPr>
      </w:pPr>
      <w:r>
        <w:rPr>
          <w:rFonts w:ascii="宋体" w:hAnsi="宋体" w:cs="宋体"/>
        </w:rPr>
        <w:t>2.</w:t>
      </w:r>
      <w:r>
        <w:rPr>
          <w:rFonts w:hint="eastAsia" w:ascii="宋体" w:hAnsi="宋体" w:cs="宋体"/>
        </w:rPr>
        <w:t>投标人为中标供应商时，不按规定签订合同的；</w:t>
      </w:r>
    </w:p>
    <w:p w14:paraId="6638106B">
      <w:pPr>
        <w:snapToGrid w:val="0"/>
        <w:spacing w:line="360" w:lineRule="auto"/>
        <w:ind w:firstLine="480" w:firstLineChars="200"/>
        <w:rPr>
          <w:rFonts w:hint="eastAsia" w:ascii="宋体" w:hAnsi="宋体" w:cs="宋体"/>
        </w:rPr>
      </w:pPr>
      <w:r>
        <w:rPr>
          <w:rFonts w:ascii="宋体" w:hAnsi="宋体" w:cs="宋体"/>
        </w:rPr>
        <w:t>3.</w:t>
      </w:r>
      <w:r>
        <w:rPr>
          <w:rFonts w:hint="eastAsia" w:ascii="宋体" w:hAnsi="宋体" w:cs="宋体"/>
        </w:rPr>
        <w:t>投标人为中标供应商时，不按规定交纳履约保证金</w:t>
      </w:r>
      <w:bookmarkStart w:id="119" w:name="_Hlk96948754"/>
      <w:r>
        <w:rPr>
          <w:rFonts w:hint="eastAsia" w:ascii="宋体" w:hAnsi="宋体" w:cs="宋体"/>
        </w:rPr>
        <w:t>的</w:t>
      </w:r>
      <w:bookmarkEnd w:id="119"/>
      <w:r>
        <w:rPr>
          <w:rFonts w:hint="eastAsia" w:ascii="宋体" w:hAnsi="宋体" w:cs="宋体"/>
        </w:rPr>
        <w:t>；</w:t>
      </w:r>
    </w:p>
    <w:p w14:paraId="0FDAD960">
      <w:pPr>
        <w:snapToGrid w:val="0"/>
        <w:spacing w:line="360" w:lineRule="auto"/>
        <w:ind w:firstLine="480" w:firstLineChars="200"/>
        <w:rPr>
          <w:rFonts w:hint="eastAsia" w:ascii="宋体" w:hAnsi="宋体" w:cs="Times New Roman"/>
        </w:rPr>
      </w:pPr>
      <w:r>
        <w:rPr>
          <w:rFonts w:ascii="宋体" w:hAnsi="宋体" w:cs="宋体"/>
        </w:rPr>
        <w:t>4.</w:t>
      </w:r>
      <w:r>
        <w:rPr>
          <w:rFonts w:hint="eastAsia" w:ascii="宋体" w:hAnsi="宋体" w:cs="宋体"/>
        </w:rPr>
        <w:t>投标人为中标供应商时，不按规定交纳中标服务费的。</w:t>
      </w:r>
    </w:p>
    <w:p w14:paraId="59D1FF0E">
      <w:pPr>
        <w:snapToGrid w:val="0"/>
        <w:spacing w:line="360" w:lineRule="auto"/>
        <w:ind w:firstLine="480" w:firstLineChars="200"/>
        <w:rPr>
          <w:rFonts w:hint="eastAsia" w:ascii="宋体" w:hAnsi="宋体" w:cs="宋体"/>
        </w:rPr>
      </w:pPr>
      <w:r>
        <w:rPr>
          <w:rFonts w:hint="eastAsia" w:ascii="宋体" w:hAnsi="宋体" w:cs="宋体"/>
        </w:rPr>
        <w:t>（二）我方承担保证责任的最高金额为人民币</w:t>
      </w:r>
      <w:r>
        <w:rPr>
          <w:rFonts w:ascii="宋体" w:hAnsi="宋体" w:cs="宋体"/>
          <w:u w:val="single"/>
        </w:rPr>
        <w:t xml:space="preserve">  </w:t>
      </w:r>
      <w:r>
        <w:rPr>
          <w:rFonts w:hint="eastAsia" w:ascii="宋体" w:hAnsi="宋体" w:cs="宋体"/>
          <w:u w:val="single"/>
        </w:rPr>
        <w:t>大写金额</w:t>
      </w:r>
      <w:r>
        <w:rPr>
          <w:rFonts w:ascii="宋体" w:hAnsi="宋体" w:cs="宋体"/>
          <w:u w:val="single"/>
        </w:rPr>
        <w:t xml:space="preserve">   </w:t>
      </w:r>
      <w:r>
        <w:rPr>
          <w:rFonts w:hint="eastAsia" w:ascii="宋体" w:hAnsi="宋体" w:cs="宋体"/>
        </w:rPr>
        <w:t>元整（</w:t>
      </w:r>
      <w:r>
        <w:rPr>
          <w:rFonts w:ascii="宋体" w:hAnsi="宋体"/>
          <w:bCs/>
        </w:rPr>
        <w:t>¥</w:t>
      </w:r>
      <w:r>
        <w:rPr>
          <w:rFonts w:hint="eastAsia" w:ascii="宋体" w:hAnsi="宋体"/>
          <w:bCs/>
          <w:u w:val="single"/>
        </w:rPr>
        <w:t>小写</w:t>
      </w:r>
      <w:r>
        <w:rPr>
          <w:rFonts w:hint="eastAsia" w:ascii="宋体" w:hAnsi="宋体" w:cs="宋体"/>
        </w:rPr>
        <w:t>），即本项目的投标保证金金额。</w:t>
      </w:r>
      <w:r>
        <w:rPr>
          <w:rFonts w:ascii="宋体" w:hAnsi="宋体" w:cs="宋体"/>
        </w:rPr>
        <w:t xml:space="preserve"> </w:t>
      </w:r>
    </w:p>
    <w:p w14:paraId="6832AB5A">
      <w:pPr>
        <w:snapToGrid w:val="0"/>
        <w:spacing w:line="360" w:lineRule="auto"/>
        <w:ind w:firstLine="482" w:firstLineChars="200"/>
        <w:rPr>
          <w:rFonts w:hint="eastAsia" w:ascii="宋体" w:hAnsi="宋体" w:cs="宋体"/>
        </w:rPr>
      </w:pPr>
      <w:r>
        <w:rPr>
          <w:rFonts w:hint="eastAsia" w:ascii="宋体" w:hAnsi="宋体" w:cs="宋体"/>
          <w:b/>
        </w:rPr>
        <w:t>二、保证的方式及保证期间</w:t>
      </w:r>
    </w:p>
    <w:p w14:paraId="7AE491C7">
      <w:pPr>
        <w:snapToGrid w:val="0"/>
        <w:spacing w:line="360" w:lineRule="auto"/>
        <w:ind w:firstLine="480" w:firstLineChars="200"/>
        <w:rPr>
          <w:rFonts w:hint="eastAsia" w:ascii="宋体" w:hAnsi="宋体" w:cs="宋体"/>
        </w:rPr>
      </w:pPr>
      <w:r>
        <w:rPr>
          <w:rFonts w:hint="eastAsia" w:ascii="宋体" w:hAnsi="宋体" w:cs="宋体"/>
        </w:rPr>
        <w:t>我方保证的方式为：连带责任保证。</w:t>
      </w:r>
      <w:r>
        <w:rPr>
          <w:rFonts w:ascii="宋体" w:hAnsi="宋体" w:cs="宋体"/>
        </w:rPr>
        <w:t xml:space="preserve"> </w:t>
      </w:r>
    </w:p>
    <w:p w14:paraId="2DB989B0">
      <w:pPr>
        <w:snapToGrid w:val="0"/>
        <w:spacing w:line="360" w:lineRule="auto"/>
        <w:ind w:firstLine="480" w:firstLineChars="200"/>
        <w:rPr>
          <w:rFonts w:hint="eastAsia" w:ascii="宋体" w:hAnsi="宋体" w:cs="宋体"/>
        </w:rPr>
      </w:pPr>
      <w:r>
        <w:rPr>
          <w:rFonts w:hint="eastAsia" w:ascii="宋体" w:hAnsi="宋体" w:cs="宋体"/>
        </w:rPr>
        <w:t>我方的保证期间为：自本保函生效之日起</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个月止。</w:t>
      </w:r>
    </w:p>
    <w:p w14:paraId="41E3EB4C">
      <w:pPr>
        <w:snapToGrid w:val="0"/>
        <w:spacing w:line="360" w:lineRule="auto"/>
        <w:ind w:firstLine="482" w:firstLineChars="200"/>
        <w:rPr>
          <w:rFonts w:hint="eastAsia" w:ascii="宋体" w:hAnsi="宋体" w:cs="宋体"/>
          <w:b/>
        </w:rPr>
      </w:pPr>
      <w:r>
        <w:rPr>
          <w:rFonts w:hint="eastAsia" w:ascii="宋体" w:hAnsi="宋体" w:cs="宋体"/>
          <w:b/>
        </w:rPr>
        <w:t>三、承担保证责任的程序</w:t>
      </w:r>
      <w:r>
        <w:rPr>
          <w:rFonts w:ascii="宋体" w:hAnsi="宋体" w:cs="宋体"/>
          <w:b/>
        </w:rPr>
        <w:t xml:space="preserve"> </w:t>
      </w:r>
    </w:p>
    <w:p w14:paraId="5FC68B97">
      <w:pPr>
        <w:snapToGrid w:val="0"/>
        <w:spacing w:line="360" w:lineRule="auto"/>
        <w:ind w:firstLine="480" w:firstLineChars="200"/>
        <w:rPr>
          <w:rFonts w:hint="eastAsia" w:ascii="宋体" w:hAnsi="宋体" w:cs="宋体"/>
        </w:rPr>
      </w:pPr>
      <w:r>
        <w:rPr>
          <w:rFonts w:ascii="宋体" w:hAnsi="宋体" w:cs="宋体"/>
        </w:rPr>
        <w:t>1.</w:t>
      </w:r>
      <w:r>
        <w:rPr>
          <w:rFonts w:hint="eastAsia" w:ascii="宋体" w:hAnsi="宋体" w:cs="宋体"/>
        </w:rPr>
        <w:t>你方要求我方承担保证责任的，应在本保函保证期间内向我方发出书面索赔通知。索赔通知应写明要求索赔的金额，支付款项应到达的账号，并附有证明投标人发生我方应承担保证责任情形的事实材料。</w:t>
      </w:r>
      <w:r>
        <w:rPr>
          <w:rFonts w:ascii="宋体" w:hAnsi="宋体" w:cs="宋体"/>
        </w:rPr>
        <w:t xml:space="preserve"> </w:t>
      </w:r>
    </w:p>
    <w:p w14:paraId="5EE5F68C">
      <w:pPr>
        <w:snapToGrid w:val="0"/>
        <w:spacing w:line="360" w:lineRule="auto"/>
        <w:ind w:firstLine="480" w:firstLineChars="200"/>
        <w:rPr>
          <w:rFonts w:hint="eastAsia" w:ascii="宋体" w:hAnsi="宋体" w:cs="宋体"/>
          <w:b/>
        </w:rPr>
      </w:pPr>
      <w:r>
        <w:rPr>
          <w:rFonts w:ascii="宋体" w:hAnsi="宋体" w:cs="宋体"/>
        </w:rPr>
        <w:t>2.</w:t>
      </w:r>
      <w:r>
        <w:rPr>
          <w:rFonts w:hint="eastAsia" w:ascii="宋体" w:hAnsi="宋体" w:cs="宋体"/>
        </w:rPr>
        <w:t>我方在收到索赔通知及相关证明材料后，在</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rPr>
        <w:t>个工作日内进行审查，符合应承担保证责任情形的，我方应按照你方的要求代投标人向你方支付投标保证金。</w:t>
      </w:r>
      <w:r>
        <w:rPr>
          <w:rFonts w:ascii="宋体" w:hAnsi="宋体" w:cs="宋体"/>
        </w:rPr>
        <w:t xml:space="preserve"> </w:t>
      </w:r>
    </w:p>
    <w:p w14:paraId="373038C5">
      <w:pPr>
        <w:snapToGrid w:val="0"/>
        <w:spacing w:line="360" w:lineRule="auto"/>
        <w:ind w:firstLine="482" w:firstLineChars="200"/>
        <w:rPr>
          <w:rFonts w:hint="eastAsia" w:ascii="宋体" w:hAnsi="宋体" w:cs="宋体"/>
          <w:b/>
        </w:rPr>
      </w:pPr>
      <w:r>
        <w:rPr>
          <w:rFonts w:hint="eastAsia" w:ascii="宋体" w:hAnsi="宋体" w:cs="宋体"/>
          <w:b/>
        </w:rPr>
        <w:t>四、保证责任的终止</w:t>
      </w:r>
      <w:r>
        <w:rPr>
          <w:rFonts w:ascii="宋体" w:hAnsi="宋体" w:cs="宋体"/>
          <w:b/>
        </w:rPr>
        <w:t xml:space="preserve"> </w:t>
      </w:r>
    </w:p>
    <w:p w14:paraId="4FFEA439">
      <w:pPr>
        <w:snapToGrid w:val="0"/>
        <w:spacing w:line="360" w:lineRule="auto"/>
        <w:ind w:firstLine="480" w:firstLineChars="200"/>
        <w:rPr>
          <w:rFonts w:hint="eastAsia" w:ascii="宋体" w:hAnsi="宋体" w:cs="宋体"/>
        </w:rPr>
      </w:pPr>
      <w:r>
        <w:rPr>
          <w:rFonts w:ascii="宋体" w:hAnsi="宋体" w:cs="宋体"/>
        </w:rPr>
        <w:t>1.</w:t>
      </w:r>
      <w:r>
        <w:rPr>
          <w:rFonts w:hint="eastAsia" w:ascii="宋体" w:hAnsi="宋体" w:cs="宋体"/>
        </w:rPr>
        <w:t>保证期届满你方未向我方书面主张保证责任的，自保证期届满次日起，我方保证责任自动终止。</w:t>
      </w:r>
      <w:r>
        <w:rPr>
          <w:rFonts w:ascii="宋体" w:hAnsi="宋体" w:cs="宋体"/>
        </w:rPr>
        <w:t xml:space="preserve"> </w:t>
      </w:r>
    </w:p>
    <w:p w14:paraId="76EF038F">
      <w:pPr>
        <w:snapToGrid w:val="0"/>
        <w:spacing w:line="360" w:lineRule="auto"/>
        <w:ind w:firstLine="480" w:firstLineChars="200"/>
        <w:rPr>
          <w:rFonts w:hint="eastAsia" w:ascii="宋体" w:hAnsi="宋体" w:cs="宋体"/>
        </w:rPr>
      </w:pPr>
      <w:r>
        <w:rPr>
          <w:rFonts w:ascii="宋体" w:hAnsi="宋体" w:cs="宋体"/>
        </w:rPr>
        <w:t>2.</w:t>
      </w:r>
      <w:r>
        <w:rPr>
          <w:rFonts w:hint="eastAsia" w:ascii="宋体" w:hAnsi="宋体" w:cs="宋体"/>
        </w:rPr>
        <w:t>我方按照本保函向你方履行了保证责任后，自我方向你方支付款项（支付款项从我方账户划出）之日起，保证责任终止。</w:t>
      </w:r>
      <w:r>
        <w:rPr>
          <w:rFonts w:ascii="宋体" w:hAnsi="宋体" w:cs="宋体"/>
        </w:rPr>
        <w:t xml:space="preserve"> </w:t>
      </w:r>
    </w:p>
    <w:p w14:paraId="4A687185">
      <w:pPr>
        <w:snapToGrid w:val="0"/>
        <w:spacing w:line="360" w:lineRule="auto"/>
        <w:ind w:firstLine="480" w:firstLineChars="200"/>
        <w:rPr>
          <w:rFonts w:hint="eastAsia" w:ascii="宋体" w:hAnsi="宋体" w:cs="宋体"/>
        </w:rPr>
      </w:pPr>
      <w:r>
        <w:rPr>
          <w:rFonts w:ascii="宋体" w:hAnsi="宋体" w:cs="宋体"/>
        </w:rPr>
        <w:t>3.</w:t>
      </w:r>
      <w:r>
        <w:rPr>
          <w:rFonts w:hint="eastAsia" w:ascii="宋体" w:hAnsi="宋体" w:cs="宋体"/>
        </w:rPr>
        <w:t>按照法律法规的规定或出现我方保证责任终止的其它情形的，我方在本保函项下的保证责任亦终止。</w:t>
      </w:r>
      <w:r>
        <w:rPr>
          <w:rFonts w:ascii="宋体" w:hAnsi="宋体" w:cs="宋体"/>
        </w:rPr>
        <w:t xml:space="preserve"> </w:t>
      </w:r>
    </w:p>
    <w:p w14:paraId="23D7DCCD">
      <w:pPr>
        <w:snapToGrid w:val="0"/>
        <w:spacing w:line="360" w:lineRule="auto"/>
        <w:ind w:firstLine="482" w:firstLineChars="200"/>
        <w:rPr>
          <w:rFonts w:hint="eastAsia" w:ascii="宋体" w:hAnsi="宋体" w:cs="宋体"/>
          <w:b/>
        </w:rPr>
      </w:pPr>
      <w:r>
        <w:rPr>
          <w:rFonts w:hint="eastAsia" w:ascii="宋体" w:hAnsi="宋体" w:cs="宋体"/>
          <w:b/>
        </w:rPr>
        <w:t>五、免责条款</w:t>
      </w:r>
      <w:r>
        <w:rPr>
          <w:rFonts w:ascii="宋体" w:hAnsi="宋体" w:cs="宋体"/>
          <w:b/>
        </w:rPr>
        <w:t xml:space="preserve"> </w:t>
      </w:r>
    </w:p>
    <w:p w14:paraId="2B3E6403">
      <w:pPr>
        <w:snapToGrid w:val="0"/>
        <w:spacing w:line="360" w:lineRule="auto"/>
        <w:ind w:firstLine="480" w:firstLineChars="200"/>
        <w:rPr>
          <w:rFonts w:hint="eastAsia" w:ascii="宋体" w:hAnsi="宋体" w:cs="宋体"/>
        </w:rPr>
      </w:pPr>
      <w:r>
        <w:rPr>
          <w:rFonts w:ascii="宋体" w:hAnsi="宋体" w:cs="宋体"/>
        </w:rPr>
        <w:t>1.</w:t>
      </w:r>
      <w:r>
        <w:rPr>
          <w:rFonts w:hint="eastAsia" w:ascii="宋体" w:hAnsi="宋体" w:cs="宋体"/>
        </w:rPr>
        <w:t>依照法律规定或你方与投标人的另行约定，全部或者部分免除投标人投标保证金义务时，我方亦免除相应的保证责任。</w:t>
      </w:r>
    </w:p>
    <w:p w14:paraId="138FA221">
      <w:pPr>
        <w:snapToGrid w:val="0"/>
        <w:spacing w:line="360" w:lineRule="auto"/>
        <w:ind w:firstLine="480" w:firstLineChars="200"/>
        <w:rPr>
          <w:rFonts w:hint="eastAsia" w:ascii="宋体" w:hAnsi="宋体" w:cs="宋体"/>
        </w:rPr>
      </w:pPr>
      <w:r>
        <w:rPr>
          <w:rFonts w:ascii="宋体" w:hAnsi="宋体" w:cs="宋体"/>
        </w:rPr>
        <w:t>2.</w:t>
      </w:r>
      <w:r>
        <w:rPr>
          <w:rFonts w:hint="eastAsia" w:ascii="宋体" w:hAnsi="宋体" w:cs="宋体"/>
        </w:rPr>
        <w:t>因你方原因致使投标人发生本保函第一条第（一）款约定情形的，我方不承担保证责任。</w:t>
      </w:r>
    </w:p>
    <w:p w14:paraId="084B9A11">
      <w:pPr>
        <w:snapToGrid w:val="0"/>
        <w:spacing w:line="360" w:lineRule="auto"/>
        <w:ind w:firstLine="480" w:firstLineChars="200"/>
        <w:rPr>
          <w:rFonts w:hint="eastAsia" w:ascii="宋体" w:hAnsi="宋体" w:cs="宋体"/>
        </w:rPr>
      </w:pPr>
      <w:r>
        <w:rPr>
          <w:rFonts w:ascii="宋体" w:hAnsi="宋体" w:cs="宋体"/>
        </w:rPr>
        <w:t>3.</w:t>
      </w:r>
      <w:r>
        <w:rPr>
          <w:rFonts w:hint="eastAsia" w:ascii="宋体" w:hAnsi="宋体" w:cs="宋体"/>
        </w:rPr>
        <w:t>因不可抗力造成投标人发生本保函第一条约定情形的，我方不承担保证责任。</w:t>
      </w:r>
    </w:p>
    <w:p w14:paraId="57623BFE">
      <w:pPr>
        <w:snapToGrid w:val="0"/>
        <w:spacing w:line="360" w:lineRule="auto"/>
        <w:ind w:firstLine="480" w:firstLineChars="200"/>
        <w:rPr>
          <w:rFonts w:hint="eastAsia" w:ascii="宋体" w:hAnsi="宋体" w:cs="宋体"/>
        </w:rPr>
      </w:pPr>
      <w:r>
        <w:rPr>
          <w:rFonts w:ascii="宋体" w:hAnsi="宋体" w:cs="宋体"/>
        </w:rPr>
        <w:t>4.</w:t>
      </w:r>
      <w:r>
        <w:rPr>
          <w:rFonts w:hint="eastAsia" w:ascii="宋体" w:hAnsi="宋体" w:cs="宋体"/>
        </w:rPr>
        <w:t>你方或其他有权机关对招标文件进行任何澄清或修改，加重我方保证责任的，我方对加重部分不承担保证责任，但该澄清或修改经我方事先书面同意的除外。</w:t>
      </w:r>
      <w:r>
        <w:rPr>
          <w:rFonts w:ascii="宋体" w:hAnsi="宋体" w:cs="宋体"/>
        </w:rPr>
        <w:t xml:space="preserve"> </w:t>
      </w:r>
    </w:p>
    <w:p w14:paraId="6EA4537E">
      <w:pPr>
        <w:snapToGrid w:val="0"/>
        <w:spacing w:line="360" w:lineRule="auto"/>
        <w:ind w:firstLine="482" w:firstLineChars="200"/>
        <w:rPr>
          <w:rFonts w:hint="eastAsia" w:ascii="宋体" w:hAnsi="宋体" w:cs="宋体"/>
          <w:b/>
        </w:rPr>
      </w:pPr>
      <w:r>
        <w:rPr>
          <w:rFonts w:hint="eastAsia" w:ascii="宋体" w:hAnsi="宋体" w:cs="宋体"/>
          <w:b/>
        </w:rPr>
        <w:t>六、争议的解决</w:t>
      </w:r>
      <w:r>
        <w:rPr>
          <w:rFonts w:ascii="宋体" w:hAnsi="宋体" w:cs="宋体"/>
          <w:b/>
        </w:rPr>
        <w:t xml:space="preserve"> </w:t>
      </w:r>
    </w:p>
    <w:p w14:paraId="3123E8E8">
      <w:pPr>
        <w:snapToGrid w:val="0"/>
        <w:spacing w:line="360" w:lineRule="auto"/>
        <w:ind w:firstLine="480" w:firstLineChars="200"/>
        <w:rPr>
          <w:rFonts w:hint="eastAsia" w:ascii="宋体" w:hAnsi="宋体" w:cs="宋体"/>
        </w:rPr>
      </w:pPr>
      <w:r>
        <w:rPr>
          <w:rFonts w:hint="eastAsia" w:ascii="宋体" w:hAnsi="宋体" w:cs="宋体"/>
        </w:rPr>
        <w:t>因本保函发生的纠纷，由你我双方协商解决，协商不成的，通过诉讼程序解决，诉讼管辖地法院为</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法院。</w:t>
      </w:r>
    </w:p>
    <w:p w14:paraId="49AAE7EB">
      <w:pPr>
        <w:snapToGrid w:val="0"/>
        <w:spacing w:line="360" w:lineRule="auto"/>
        <w:ind w:firstLine="482" w:firstLineChars="200"/>
        <w:rPr>
          <w:rFonts w:hint="eastAsia" w:ascii="宋体" w:hAnsi="宋体" w:cs="宋体"/>
          <w:b/>
        </w:rPr>
      </w:pPr>
      <w:r>
        <w:rPr>
          <w:rFonts w:hint="eastAsia" w:ascii="宋体" w:hAnsi="宋体" w:cs="宋体"/>
          <w:b/>
        </w:rPr>
        <w:t>七、保函的生效</w:t>
      </w:r>
      <w:r>
        <w:rPr>
          <w:rFonts w:ascii="宋体" w:hAnsi="宋体" w:cs="宋体"/>
          <w:b/>
        </w:rPr>
        <w:t xml:space="preserve"> </w:t>
      </w:r>
    </w:p>
    <w:p w14:paraId="3C9001D5">
      <w:pPr>
        <w:snapToGrid w:val="0"/>
        <w:spacing w:line="360" w:lineRule="auto"/>
        <w:ind w:firstLine="480" w:firstLineChars="200"/>
        <w:rPr>
          <w:rFonts w:hint="eastAsia" w:ascii="宋体" w:hAnsi="宋体" w:cs="宋体"/>
        </w:rPr>
      </w:pPr>
      <w:r>
        <w:rPr>
          <w:rFonts w:hint="eastAsia" w:ascii="宋体" w:hAnsi="宋体" w:cs="宋体"/>
        </w:rPr>
        <w:t>本保函自我方加盖公章之日起生效。</w:t>
      </w:r>
      <w:r>
        <w:rPr>
          <w:rFonts w:ascii="宋体" w:hAnsi="宋体" w:cs="宋体"/>
        </w:rPr>
        <w:t xml:space="preserve"> </w:t>
      </w:r>
    </w:p>
    <w:p w14:paraId="7BA30B96">
      <w:pPr>
        <w:snapToGrid w:val="0"/>
        <w:spacing w:line="360" w:lineRule="auto"/>
        <w:ind w:right="960"/>
        <w:jc w:val="right"/>
        <w:rPr>
          <w:rFonts w:hint="eastAsia" w:ascii="宋体" w:hAnsi="宋体" w:cs="宋体"/>
        </w:rPr>
      </w:pPr>
    </w:p>
    <w:p w14:paraId="39007713">
      <w:pPr>
        <w:snapToGrid w:val="0"/>
        <w:spacing w:line="360" w:lineRule="auto"/>
        <w:ind w:right="960"/>
        <w:jc w:val="right"/>
        <w:rPr>
          <w:rFonts w:hint="eastAsia" w:ascii="宋体" w:hAnsi="宋体" w:cs="宋体"/>
        </w:rPr>
      </w:pPr>
    </w:p>
    <w:p w14:paraId="61E4D7DC">
      <w:pPr>
        <w:snapToGrid w:val="0"/>
        <w:spacing w:line="360" w:lineRule="auto"/>
        <w:ind w:right="960"/>
        <w:jc w:val="right"/>
        <w:rPr>
          <w:rFonts w:hint="eastAsia" w:ascii="宋体" w:hAnsi="宋体" w:cs="宋体"/>
        </w:rPr>
      </w:pPr>
    </w:p>
    <w:p w14:paraId="233A0976">
      <w:pPr>
        <w:snapToGrid w:val="0"/>
        <w:spacing w:line="360" w:lineRule="auto"/>
        <w:ind w:right="960"/>
        <w:jc w:val="right"/>
        <w:rPr>
          <w:rFonts w:hint="eastAsia" w:ascii="宋体" w:hAnsi="宋体" w:cs="宋体"/>
        </w:rPr>
      </w:pPr>
      <w:r>
        <w:rPr>
          <w:rFonts w:hint="eastAsia" w:ascii="宋体" w:hAnsi="宋体" w:cs="宋体"/>
        </w:rPr>
        <w:t>保证人：（公章）</w:t>
      </w:r>
    </w:p>
    <w:p w14:paraId="0489B4FC">
      <w:pPr>
        <w:snapToGrid w:val="0"/>
        <w:spacing w:line="360" w:lineRule="auto"/>
        <w:ind w:right="960"/>
        <w:jc w:val="center"/>
        <w:rPr>
          <w:rFonts w:hint="eastAsia" w:ascii="宋体" w:hAnsi="宋体" w:cs="宋体"/>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14:paraId="375C799C">
      <w:pPr>
        <w:widowControl/>
        <w:adjustRightInd/>
        <w:spacing w:line="360" w:lineRule="auto"/>
        <w:textAlignment w:val="auto"/>
        <w:rPr>
          <w:rFonts w:hint="eastAsia" w:ascii="宋体" w:hAnsi="宋体" w:cs="宋体"/>
        </w:rPr>
      </w:pPr>
      <w:r>
        <w:rPr>
          <w:rFonts w:ascii="宋体" w:hAnsi="宋体" w:cs="宋体"/>
        </w:rPr>
        <w:br w:type="page"/>
      </w:r>
    </w:p>
    <w:p w14:paraId="3B143BB4">
      <w:pPr>
        <w:snapToGrid w:val="0"/>
        <w:spacing w:line="360" w:lineRule="auto"/>
        <w:ind w:right="960"/>
        <w:jc w:val="center"/>
        <w:rPr>
          <w:rFonts w:hint="eastAsia" w:ascii="宋体" w:hAnsi="宋体" w:cs="宋体"/>
        </w:rPr>
      </w:pPr>
    </w:p>
    <w:p w14:paraId="5FEA3E5D">
      <w:pPr>
        <w:pStyle w:val="62"/>
        <w:adjustRightInd w:val="0"/>
        <w:snapToGrid w:val="0"/>
        <w:spacing w:line="360" w:lineRule="auto"/>
        <w:jc w:val="left"/>
        <w:rPr>
          <w:rFonts w:hint="eastAsia" w:hAnsi="宋体" w:cs="宋体"/>
        </w:rPr>
      </w:pPr>
      <w:bookmarkStart w:id="120" w:name="_Toc183897371"/>
      <w:r>
        <w:rPr>
          <w:rFonts w:hint="eastAsia" w:hAnsi="宋体" w:cs="宋体"/>
        </w:rPr>
        <w:t>10：</w:t>
      </w:r>
      <w:bookmarkEnd w:id="105"/>
      <w:bookmarkStart w:id="121" w:name="_Toc514665953"/>
      <w:bookmarkStart w:id="122" w:name="_Toc60324822"/>
      <w:bookmarkStart w:id="123" w:name="_Toc22128026"/>
      <w:bookmarkStart w:id="124" w:name="_Toc60670229"/>
      <w:r>
        <w:rPr>
          <w:rFonts w:hint="eastAsia" w:hAnsi="宋体" w:cs="宋体"/>
        </w:rPr>
        <w:t>中小企业声明函</w:t>
      </w:r>
      <w:bookmarkEnd w:id="121"/>
      <w:bookmarkEnd w:id="122"/>
      <w:bookmarkEnd w:id="123"/>
      <w:bookmarkEnd w:id="124"/>
      <w:r>
        <w:rPr>
          <w:rFonts w:hAnsi="宋体" w:cs="宋体"/>
        </w:rPr>
        <w:t>（如需）</w:t>
      </w:r>
      <w:bookmarkEnd w:id="120"/>
    </w:p>
    <w:p w14:paraId="38675CBD">
      <w:pPr>
        <w:widowControl/>
        <w:spacing w:after="3" w:line="360" w:lineRule="auto"/>
        <w:ind w:left="-1" w:firstLine="641"/>
        <w:rPr>
          <w:rFonts w:hint="eastAsia" w:ascii="宋体" w:hAnsi="宋体" w:cs="仿宋"/>
          <w:kern w:val="2"/>
        </w:rPr>
      </w:pPr>
    </w:p>
    <w:p w14:paraId="705D882A">
      <w:pPr>
        <w:widowControl/>
        <w:spacing w:after="3" w:line="360" w:lineRule="auto"/>
        <w:ind w:left="-1" w:firstLine="480" w:firstLineChars="200"/>
        <w:rPr>
          <w:rFonts w:hint="eastAsia" w:ascii="宋体" w:hAnsi="宋体" w:cs="仿宋"/>
          <w:kern w:val="2"/>
        </w:rPr>
      </w:pPr>
      <w:r>
        <w:rPr>
          <w:rFonts w:ascii="宋体" w:hAnsi="宋体" w:cs="仿宋"/>
          <w:kern w:val="2"/>
        </w:rPr>
        <w:t>本公司郑重声明，根据《政府采购促进中小企业发展管理办法》（财库</w:t>
      </w:r>
      <w:r>
        <w:rPr>
          <w:rFonts w:ascii="宋体" w:hAnsi="宋体" w:cs="宋体"/>
          <w:kern w:val="2"/>
        </w:rPr>
        <w:t>﹝</w:t>
      </w:r>
      <w:r>
        <w:rPr>
          <w:rFonts w:ascii="宋体" w:hAnsi="宋体" w:cs="仿宋"/>
          <w:kern w:val="2"/>
        </w:rPr>
        <w:t>2020</w:t>
      </w:r>
      <w:r>
        <w:rPr>
          <w:rFonts w:ascii="宋体" w:hAnsi="宋体" w:cs="宋体"/>
          <w:kern w:val="2"/>
        </w:rPr>
        <w:t>﹞</w:t>
      </w:r>
      <w:r>
        <w:rPr>
          <w:rFonts w:ascii="宋体" w:hAnsi="宋体" w:cs="仿宋"/>
          <w:kern w:val="2"/>
        </w:rPr>
        <w:t>46号）的规定，本公司参加</w:t>
      </w:r>
      <w:r>
        <w:rPr>
          <w:rFonts w:hint="eastAsia" w:ascii="宋体" w:hAnsi="宋体" w:cs="仿宋"/>
          <w:kern w:val="2"/>
          <w:u w:val="single"/>
        </w:rPr>
        <w:t>清华大学</w:t>
      </w:r>
      <w:r>
        <w:rPr>
          <w:rFonts w:ascii="宋体" w:hAnsi="宋体" w:cs="仿宋"/>
          <w:kern w:val="2"/>
        </w:rPr>
        <w:t>的</w:t>
      </w:r>
      <w:r>
        <w:rPr>
          <w:rFonts w:hint="eastAsia" w:ascii="宋体" w:hAnsi="宋体" w:cs="仿宋"/>
          <w:kern w:val="2"/>
          <w:u w:val="single"/>
        </w:rPr>
        <w:t xml:space="preserve"> </w:t>
      </w:r>
      <w:r>
        <w:rPr>
          <w:rFonts w:ascii="宋体" w:hAnsi="宋体" w:cs="仿宋"/>
          <w:kern w:val="2"/>
          <w:u w:val="single"/>
        </w:rPr>
        <w:t xml:space="preserve">      </w:t>
      </w:r>
      <w:r>
        <w:rPr>
          <w:rFonts w:hint="eastAsia" w:ascii="宋体" w:hAnsi="宋体" w:cs="仿宋"/>
          <w:kern w:val="2"/>
          <w:u w:val="single"/>
        </w:rPr>
        <w:t xml:space="preserve"> </w:t>
      </w:r>
      <w:r>
        <w:rPr>
          <w:rFonts w:ascii="宋体" w:hAnsi="宋体" w:cs="仿宋"/>
          <w:kern w:val="2"/>
          <w:u w:val="single"/>
        </w:rPr>
        <w:t xml:space="preserve">      </w:t>
      </w:r>
      <w:r>
        <w:rPr>
          <w:rFonts w:hint="eastAsia" w:ascii="宋体" w:hAnsi="宋体" w:cs="仿宋"/>
          <w:kern w:val="2"/>
          <w:u w:val="single"/>
        </w:rPr>
        <w:t xml:space="preserve"> </w:t>
      </w:r>
      <w:r>
        <w:rPr>
          <w:rFonts w:ascii="宋体" w:hAnsi="宋体" w:cs="仿宋"/>
          <w:kern w:val="2"/>
          <w:u w:val="single"/>
        </w:rPr>
        <w:t xml:space="preserve">                   </w:t>
      </w:r>
      <w:r>
        <w:rPr>
          <w:rFonts w:ascii="宋体" w:hAnsi="宋体" w:cs="仿宋"/>
          <w:kern w:val="2"/>
          <w:u w:val="single" w:color="000000"/>
        </w:rPr>
        <w:t>（</w:t>
      </w:r>
      <w:r>
        <w:rPr>
          <w:rFonts w:hint="eastAsia" w:ascii="宋体" w:hAnsi="宋体" w:cs="仿宋"/>
          <w:kern w:val="2"/>
          <w:u w:val="single" w:color="000000"/>
        </w:rPr>
        <w:t>请填写：</w:t>
      </w:r>
      <w:r>
        <w:rPr>
          <w:rFonts w:ascii="宋体" w:hAnsi="宋体" w:cs="仿宋"/>
          <w:kern w:val="2"/>
          <w:u w:val="single" w:color="000000"/>
        </w:rPr>
        <w:t>项目名称）</w:t>
      </w:r>
      <w:r>
        <w:rPr>
          <w:rFonts w:ascii="宋体" w:hAnsi="宋体" w:cs="仿宋"/>
          <w:kern w:val="2"/>
        </w:rPr>
        <w:t>采购活动，</w:t>
      </w:r>
      <w:r>
        <w:rPr>
          <w:rFonts w:hint="eastAsia" w:ascii="宋体" w:hAnsi="宋体" w:cs="仿宋"/>
          <w:kern w:val="2"/>
        </w:rPr>
        <w:t>服务全部由符合政策要求的中小企业承接</w:t>
      </w:r>
      <w:r>
        <w:rPr>
          <w:rFonts w:ascii="宋体" w:hAnsi="宋体" w:cs="仿宋"/>
          <w:kern w:val="2"/>
        </w:rPr>
        <w:t>。相关企业（含签订分包意向协议的中小企业）的具体情况如下：</w:t>
      </w:r>
    </w:p>
    <w:p w14:paraId="08719D37">
      <w:pPr>
        <w:widowControl/>
        <w:spacing w:after="2" w:line="360" w:lineRule="auto"/>
        <w:ind w:left="480" w:leftChars="200" w:right="143"/>
        <w:rPr>
          <w:rFonts w:hint="eastAsia" w:ascii="宋体" w:hAnsi="宋体" w:cs="仿宋"/>
          <w:kern w:val="2"/>
        </w:rPr>
      </w:pPr>
      <w:r>
        <w:rPr>
          <w:rFonts w:hint="eastAsia" w:ascii="宋体" w:hAnsi="宋体" w:cs="仿宋"/>
          <w:kern w:val="2"/>
        </w:rPr>
        <w:t>企业</w:t>
      </w:r>
      <w:r>
        <w:rPr>
          <w:rFonts w:ascii="宋体" w:hAnsi="宋体" w:cs="仿宋"/>
          <w:kern w:val="2"/>
        </w:rPr>
        <w:t>1</w:t>
      </w:r>
      <w:r>
        <w:rPr>
          <w:rFonts w:hint="eastAsia" w:ascii="宋体" w:hAnsi="宋体" w:cs="仿宋"/>
          <w:kern w:val="2"/>
        </w:rPr>
        <w:t>：</w:t>
      </w:r>
      <w:bookmarkStart w:id="125" w:name="_Hlk60323246"/>
      <w:r>
        <w:rPr>
          <w:rFonts w:ascii="宋体" w:hAnsi="宋体" w:cs="仿宋"/>
          <w:kern w:val="2"/>
          <w:u w:val="single" w:color="000000"/>
        </w:rPr>
        <w:t xml:space="preserve">                （</w:t>
      </w:r>
      <w:r>
        <w:rPr>
          <w:rFonts w:hint="eastAsia" w:ascii="宋体" w:hAnsi="宋体" w:cs="仿宋"/>
          <w:kern w:val="2"/>
          <w:u w:val="single" w:color="000000"/>
        </w:rPr>
        <w:t>请填写：标的</w:t>
      </w:r>
      <w:r>
        <w:rPr>
          <w:rFonts w:ascii="宋体" w:hAnsi="宋体" w:cs="仿宋"/>
          <w:kern w:val="2"/>
          <w:u w:val="single" w:color="000000"/>
        </w:rPr>
        <w:t>名称）</w:t>
      </w:r>
      <w:r>
        <w:rPr>
          <w:rFonts w:ascii="宋体" w:hAnsi="宋体" w:cs="仿宋"/>
          <w:kern w:val="2"/>
        </w:rPr>
        <w:t>，属于</w:t>
      </w:r>
      <w:r>
        <w:rPr>
          <w:rFonts w:hint="eastAsia" w:ascii="宋体" w:hAnsi="宋体" w:cs="仿宋"/>
          <w:kern w:val="2"/>
          <w:u w:val="single" w:color="000000"/>
        </w:rPr>
        <w:t xml:space="preserve"> </w:t>
      </w:r>
      <w:r>
        <w:rPr>
          <w:rFonts w:ascii="宋体" w:hAnsi="宋体" w:cs="仿宋"/>
          <w:kern w:val="2"/>
          <w:u w:val="single" w:color="000000"/>
        </w:rPr>
        <w:t xml:space="preserve">          （</w:t>
      </w:r>
      <w:r>
        <w:rPr>
          <w:rFonts w:hint="eastAsia" w:ascii="宋体" w:hAnsi="宋体" w:cs="仿宋"/>
          <w:kern w:val="2"/>
          <w:u w:val="single" w:color="000000"/>
        </w:rPr>
        <w:t>请填写：</w:t>
      </w:r>
      <w:r>
        <w:rPr>
          <w:rFonts w:ascii="宋体" w:hAnsi="宋体" w:cs="仿宋"/>
          <w:kern w:val="2"/>
          <w:u w:val="single" w:color="000000"/>
        </w:rPr>
        <w:t>采购文件中明确的所属行业</w:t>
      </w:r>
      <w:r>
        <w:rPr>
          <w:rFonts w:ascii="宋体" w:hAnsi="宋体" w:cs="仿宋"/>
          <w:kern w:val="2"/>
          <w:u w:val="single"/>
        </w:rPr>
        <w:t>）</w:t>
      </w:r>
      <w:r>
        <w:rPr>
          <w:rFonts w:ascii="宋体" w:hAnsi="宋体" w:cs="仿宋"/>
          <w:kern w:val="2"/>
        </w:rPr>
        <w:t>；承接企业为</w:t>
      </w:r>
      <w:r>
        <w:rPr>
          <w:rFonts w:hint="eastAsia" w:ascii="宋体" w:hAnsi="宋体" w:cs="仿宋"/>
          <w:kern w:val="2"/>
          <w:u w:val="single" w:color="000000"/>
        </w:rPr>
        <w:t xml:space="preserve"> </w:t>
      </w:r>
      <w:r>
        <w:rPr>
          <w:rFonts w:ascii="宋体" w:hAnsi="宋体" w:cs="仿宋"/>
          <w:kern w:val="2"/>
          <w:u w:val="single" w:color="000000"/>
        </w:rPr>
        <w:t xml:space="preserve">            （</w:t>
      </w:r>
      <w:r>
        <w:rPr>
          <w:rFonts w:hint="eastAsia" w:ascii="宋体" w:hAnsi="宋体" w:cs="仿宋"/>
          <w:kern w:val="2"/>
          <w:u w:val="single" w:color="000000"/>
        </w:rPr>
        <w:t>请填写：</w:t>
      </w:r>
      <w:r>
        <w:rPr>
          <w:rFonts w:ascii="宋体" w:hAnsi="宋体" w:cs="仿宋"/>
          <w:kern w:val="2"/>
          <w:u w:val="single" w:color="000000"/>
        </w:rPr>
        <w:t>企业名</w:t>
      </w:r>
      <w:r>
        <w:rPr>
          <w:rFonts w:ascii="宋体" w:hAnsi="宋体" w:cs="仿宋"/>
          <w:kern w:val="2"/>
          <w:u w:val="single"/>
        </w:rPr>
        <w:t>称）</w:t>
      </w:r>
      <w:r>
        <w:rPr>
          <w:rFonts w:ascii="宋体" w:hAnsi="宋体" w:cs="仿宋"/>
          <w:kern w:val="2"/>
        </w:rPr>
        <w:t>，从业人员</w:t>
      </w:r>
      <w:r>
        <w:rPr>
          <w:rFonts w:ascii="宋体" w:hAnsi="宋体" w:cs="仿宋"/>
          <w:kern w:val="2"/>
          <w:u w:val="single"/>
        </w:rPr>
        <w:t xml:space="preserve">        </w:t>
      </w:r>
      <w:r>
        <w:rPr>
          <w:rFonts w:hint="eastAsia" w:ascii="宋体" w:hAnsi="宋体" w:cs="仿宋"/>
          <w:kern w:val="2"/>
        </w:rPr>
        <w:t>人</w:t>
      </w:r>
      <w:r>
        <w:rPr>
          <w:rFonts w:ascii="宋体" w:hAnsi="宋体" w:cs="仿宋"/>
          <w:kern w:val="2"/>
        </w:rPr>
        <w:t>，营业收入为</w:t>
      </w:r>
      <w:r>
        <w:rPr>
          <w:rFonts w:ascii="宋体" w:hAnsi="宋体" w:cs="仿宋"/>
          <w:kern w:val="2"/>
          <w:u w:val="single"/>
        </w:rPr>
        <w:t xml:space="preserve">       </w:t>
      </w:r>
      <w:r>
        <w:rPr>
          <w:rFonts w:ascii="宋体" w:hAnsi="宋体" w:cs="仿宋"/>
          <w:kern w:val="2"/>
        </w:rPr>
        <w:t>万元，资产总额为</w:t>
      </w:r>
      <w:r>
        <w:rPr>
          <w:rFonts w:ascii="宋体" w:hAnsi="宋体" w:cs="仿宋"/>
          <w:kern w:val="2"/>
          <w:u w:val="single"/>
        </w:rPr>
        <w:t xml:space="preserve">      </w:t>
      </w:r>
      <w:r>
        <w:rPr>
          <w:rFonts w:ascii="宋体" w:hAnsi="宋体" w:cs="仿宋"/>
          <w:kern w:val="2"/>
        </w:rPr>
        <w:t>万元</w:t>
      </w:r>
      <w:r>
        <w:rPr>
          <w:rFonts w:ascii="宋体" w:hAnsi="宋体" w:cs="仿宋"/>
          <w:kern w:val="2"/>
          <w:vertAlign w:val="superscript"/>
        </w:rPr>
        <w:footnoteReference w:id="0"/>
      </w:r>
      <w:r>
        <w:rPr>
          <w:rFonts w:ascii="宋体" w:hAnsi="宋体" w:cs="仿宋"/>
          <w:kern w:val="2"/>
        </w:rPr>
        <w:t>，属于</w:t>
      </w:r>
      <w:r>
        <w:rPr>
          <w:rFonts w:hint="eastAsia" w:ascii="宋体" w:hAnsi="宋体" w:cs="仿宋"/>
          <w:kern w:val="2"/>
          <w:u w:val="single" w:color="000000"/>
        </w:rPr>
        <w:t xml:space="preserve"> </w:t>
      </w:r>
      <w:r>
        <w:rPr>
          <w:rFonts w:ascii="宋体" w:hAnsi="宋体" w:cs="仿宋"/>
          <w:kern w:val="2"/>
          <w:u w:val="single" w:color="000000"/>
        </w:rPr>
        <w:t xml:space="preserve">            （</w:t>
      </w:r>
      <w:r>
        <w:rPr>
          <w:rFonts w:hint="eastAsia" w:ascii="宋体" w:hAnsi="宋体" w:cs="仿宋"/>
          <w:kern w:val="2"/>
          <w:u w:val="single" w:color="000000"/>
        </w:rPr>
        <w:t>请填写：</w:t>
      </w:r>
      <w:r>
        <w:rPr>
          <w:rFonts w:ascii="宋体" w:hAnsi="宋体" w:cs="仿宋"/>
          <w:kern w:val="2"/>
          <w:u w:val="single" w:color="000000"/>
        </w:rPr>
        <w:t>中型企业、小型企业、微型企业</w:t>
      </w:r>
      <w:r>
        <w:rPr>
          <w:rFonts w:ascii="宋体" w:hAnsi="宋体" w:cs="仿宋"/>
          <w:kern w:val="2"/>
        </w:rPr>
        <w:t>）；</w:t>
      </w:r>
    </w:p>
    <w:bookmarkEnd w:id="125"/>
    <w:p w14:paraId="09A8E9E7">
      <w:pPr>
        <w:widowControl/>
        <w:spacing w:after="2" w:line="360" w:lineRule="auto"/>
        <w:ind w:left="480" w:leftChars="200" w:right="143"/>
        <w:rPr>
          <w:rFonts w:hint="eastAsia" w:ascii="宋体" w:hAnsi="宋体" w:cs="仿宋"/>
          <w:kern w:val="2"/>
        </w:rPr>
      </w:pPr>
    </w:p>
    <w:p w14:paraId="3021E8C2">
      <w:pPr>
        <w:widowControl/>
        <w:spacing w:after="2" w:line="360" w:lineRule="auto"/>
        <w:ind w:left="480" w:leftChars="200" w:right="143"/>
        <w:rPr>
          <w:rFonts w:hint="eastAsia" w:ascii="宋体" w:hAnsi="宋体" w:cs="仿宋"/>
          <w:kern w:val="2"/>
        </w:rPr>
      </w:pPr>
      <w:r>
        <w:rPr>
          <w:rFonts w:hint="eastAsia" w:ascii="宋体" w:hAnsi="宋体" w:cs="仿宋"/>
          <w:kern w:val="2"/>
        </w:rPr>
        <w:t>企业</w:t>
      </w:r>
      <w:r>
        <w:rPr>
          <w:rFonts w:ascii="宋体" w:hAnsi="宋体" w:cs="仿宋"/>
          <w:kern w:val="2"/>
        </w:rPr>
        <w:t>2</w:t>
      </w:r>
      <w:r>
        <w:rPr>
          <w:rFonts w:hint="eastAsia" w:ascii="宋体" w:hAnsi="宋体" w:cs="仿宋"/>
          <w:kern w:val="2"/>
        </w:rPr>
        <w:t>（指如有</w:t>
      </w:r>
      <w:r>
        <w:rPr>
          <w:rFonts w:ascii="宋体" w:hAnsi="宋体" w:cs="仿宋"/>
          <w:kern w:val="2"/>
        </w:rPr>
        <w:t>签订分包意向协议的中小企业</w:t>
      </w:r>
      <w:r>
        <w:rPr>
          <w:rFonts w:hint="eastAsia" w:ascii="宋体" w:hAnsi="宋体" w:cs="仿宋"/>
          <w:kern w:val="2"/>
        </w:rPr>
        <w:t>）：</w:t>
      </w:r>
    </w:p>
    <w:p w14:paraId="1FEB29E7">
      <w:pPr>
        <w:widowControl/>
        <w:spacing w:after="2" w:line="360" w:lineRule="auto"/>
        <w:ind w:left="480" w:leftChars="200" w:right="143"/>
        <w:rPr>
          <w:rFonts w:hint="eastAsia" w:ascii="宋体" w:hAnsi="宋体" w:cs="仿宋"/>
          <w:kern w:val="2"/>
        </w:rPr>
      </w:pPr>
      <w:r>
        <w:rPr>
          <w:rFonts w:ascii="宋体" w:hAnsi="宋体" w:cs="仿宋"/>
          <w:kern w:val="2"/>
          <w:u w:val="single" w:color="000000"/>
        </w:rPr>
        <w:t xml:space="preserve">   </w:t>
      </w:r>
      <w:r>
        <w:rPr>
          <w:rFonts w:hint="eastAsia" w:ascii="宋体" w:hAnsi="宋体" w:cs="仿宋"/>
          <w:kern w:val="2"/>
          <w:u w:val="single" w:color="000000"/>
        </w:rPr>
        <w:t xml:space="preserve"> </w:t>
      </w:r>
      <w:r>
        <w:rPr>
          <w:rFonts w:ascii="宋体" w:hAnsi="宋体" w:cs="仿宋"/>
          <w:kern w:val="2"/>
          <w:u w:val="single" w:color="000000"/>
        </w:rPr>
        <w:t xml:space="preserve">               （</w:t>
      </w:r>
      <w:r>
        <w:rPr>
          <w:rFonts w:hint="eastAsia" w:ascii="宋体" w:hAnsi="宋体" w:cs="仿宋"/>
          <w:kern w:val="2"/>
          <w:u w:val="single" w:color="000000"/>
        </w:rPr>
        <w:t>请填写：分包范围</w:t>
      </w:r>
      <w:r>
        <w:rPr>
          <w:rFonts w:ascii="宋体" w:hAnsi="宋体" w:cs="仿宋"/>
          <w:kern w:val="2"/>
          <w:u w:val="single" w:color="000000"/>
        </w:rPr>
        <w:t>标的名称）</w:t>
      </w:r>
      <w:r>
        <w:rPr>
          <w:rFonts w:ascii="宋体" w:hAnsi="宋体" w:cs="仿宋"/>
          <w:kern w:val="2"/>
        </w:rPr>
        <w:t>，属于</w:t>
      </w:r>
      <w:r>
        <w:rPr>
          <w:rFonts w:hint="eastAsia" w:ascii="宋体" w:hAnsi="宋体" w:cs="仿宋"/>
          <w:kern w:val="2"/>
          <w:u w:val="single" w:color="000000"/>
        </w:rPr>
        <w:t xml:space="preserve"> </w:t>
      </w:r>
      <w:r>
        <w:rPr>
          <w:rFonts w:ascii="宋体" w:hAnsi="宋体" w:cs="仿宋"/>
          <w:kern w:val="2"/>
          <w:u w:val="single" w:color="000000"/>
        </w:rPr>
        <w:t xml:space="preserve">          （</w:t>
      </w:r>
      <w:r>
        <w:rPr>
          <w:rFonts w:hint="eastAsia" w:ascii="宋体" w:hAnsi="宋体" w:cs="仿宋"/>
          <w:kern w:val="2"/>
          <w:u w:val="single" w:color="000000"/>
        </w:rPr>
        <w:t>请填写：</w:t>
      </w:r>
      <w:r>
        <w:rPr>
          <w:rFonts w:ascii="宋体" w:hAnsi="宋体" w:cs="仿宋"/>
          <w:kern w:val="2"/>
          <w:u w:val="single" w:color="000000"/>
        </w:rPr>
        <w:t>采购文件中明确的所属行业</w:t>
      </w:r>
      <w:r>
        <w:rPr>
          <w:rFonts w:ascii="宋体" w:hAnsi="宋体" w:cs="仿宋"/>
          <w:kern w:val="2"/>
          <w:u w:val="single"/>
        </w:rPr>
        <w:t>）</w:t>
      </w:r>
      <w:r>
        <w:rPr>
          <w:rFonts w:ascii="宋体" w:hAnsi="宋体" w:cs="仿宋"/>
          <w:kern w:val="2"/>
        </w:rPr>
        <w:t>；承接企业为</w:t>
      </w:r>
      <w:r>
        <w:rPr>
          <w:rFonts w:hint="eastAsia" w:ascii="宋体" w:hAnsi="宋体" w:cs="仿宋"/>
          <w:kern w:val="2"/>
          <w:u w:val="single" w:color="000000"/>
        </w:rPr>
        <w:t xml:space="preserve"> </w:t>
      </w:r>
      <w:r>
        <w:rPr>
          <w:rFonts w:ascii="宋体" w:hAnsi="宋体" w:cs="仿宋"/>
          <w:kern w:val="2"/>
          <w:u w:val="single" w:color="000000"/>
        </w:rPr>
        <w:t xml:space="preserve">            （</w:t>
      </w:r>
      <w:r>
        <w:rPr>
          <w:rFonts w:hint="eastAsia" w:ascii="宋体" w:hAnsi="宋体" w:cs="仿宋"/>
          <w:kern w:val="2"/>
          <w:u w:val="single" w:color="000000"/>
        </w:rPr>
        <w:t>请填写：</w:t>
      </w:r>
      <w:r>
        <w:rPr>
          <w:rFonts w:ascii="宋体" w:hAnsi="宋体" w:cs="仿宋"/>
          <w:kern w:val="2"/>
          <w:u w:val="single" w:color="000000"/>
        </w:rPr>
        <w:t>企业名</w:t>
      </w:r>
      <w:r>
        <w:rPr>
          <w:rFonts w:ascii="宋体" w:hAnsi="宋体" w:cs="仿宋"/>
          <w:kern w:val="2"/>
          <w:u w:val="single"/>
        </w:rPr>
        <w:t>称）</w:t>
      </w:r>
      <w:r>
        <w:rPr>
          <w:rFonts w:ascii="宋体" w:hAnsi="宋体" w:cs="仿宋"/>
          <w:kern w:val="2"/>
        </w:rPr>
        <w:t>，从业人员</w:t>
      </w:r>
      <w:r>
        <w:rPr>
          <w:rFonts w:ascii="宋体" w:hAnsi="宋体" w:cs="仿宋"/>
          <w:kern w:val="2"/>
          <w:u w:val="single"/>
        </w:rPr>
        <w:t xml:space="preserve">        </w:t>
      </w:r>
      <w:r>
        <w:rPr>
          <w:rFonts w:hint="eastAsia" w:ascii="宋体" w:hAnsi="宋体" w:cs="仿宋"/>
          <w:kern w:val="2"/>
        </w:rPr>
        <w:t>人</w:t>
      </w:r>
      <w:r>
        <w:rPr>
          <w:rFonts w:ascii="宋体" w:hAnsi="宋体" w:cs="仿宋"/>
          <w:kern w:val="2"/>
        </w:rPr>
        <w:t>，营业收入为</w:t>
      </w:r>
      <w:r>
        <w:rPr>
          <w:rFonts w:hint="eastAsia" w:ascii="宋体" w:hAnsi="宋体" w:cs="仿宋"/>
          <w:kern w:val="2"/>
          <w:u w:val="single"/>
        </w:rPr>
        <w:t xml:space="preserve"> </w:t>
      </w:r>
      <w:r>
        <w:rPr>
          <w:rFonts w:ascii="宋体" w:hAnsi="宋体" w:cs="仿宋"/>
          <w:kern w:val="2"/>
          <w:u w:val="single"/>
        </w:rPr>
        <w:t xml:space="preserve">      </w:t>
      </w:r>
      <w:r>
        <w:rPr>
          <w:rFonts w:ascii="宋体" w:hAnsi="宋体" w:cs="仿宋"/>
          <w:kern w:val="2"/>
        </w:rPr>
        <w:t>万元，资产总额为</w:t>
      </w:r>
      <w:r>
        <w:rPr>
          <w:rFonts w:hint="eastAsia" w:ascii="宋体" w:hAnsi="宋体" w:cs="仿宋"/>
          <w:kern w:val="2"/>
          <w:u w:val="single"/>
        </w:rPr>
        <w:t xml:space="preserve"> </w:t>
      </w:r>
      <w:r>
        <w:rPr>
          <w:rFonts w:ascii="宋体" w:hAnsi="宋体" w:cs="仿宋"/>
          <w:kern w:val="2"/>
          <w:u w:val="single"/>
        </w:rPr>
        <w:t xml:space="preserve">     </w:t>
      </w:r>
      <w:r>
        <w:rPr>
          <w:rFonts w:ascii="宋体" w:hAnsi="宋体" w:cs="仿宋"/>
          <w:kern w:val="2"/>
        </w:rPr>
        <w:t>万元，属于</w:t>
      </w:r>
      <w:r>
        <w:rPr>
          <w:rFonts w:hint="eastAsia" w:ascii="宋体" w:hAnsi="宋体" w:cs="仿宋"/>
          <w:kern w:val="2"/>
          <w:u w:val="single" w:color="000000"/>
        </w:rPr>
        <w:t xml:space="preserve"> </w:t>
      </w:r>
      <w:r>
        <w:rPr>
          <w:rFonts w:ascii="宋体" w:hAnsi="宋体" w:cs="仿宋"/>
          <w:kern w:val="2"/>
          <w:u w:val="single" w:color="000000"/>
        </w:rPr>
        <w:t xml:space="preserve">            （</w:t>
      </w:r>
      <w:r>
        <w:rPr>
          <w:rFonts w:hint="eastAsia" w:ascii="宋体" w:hAnsi="宋体" w:cs="仿宋"/>
          <w:kern w:val="2"/>
          <w:u w:val="single" w:color="000000"/>
        </w:rPr>
        <w:t>请填写：</w:t>
      </w:r>
      <w:r>
        <w:rPr>
          <w:rFonts w:ascii="宋体" w:hAnsi="宋体" w:cs="仿宋"/>
          <w:kern w:val="2"/>
          <w:u w:val="single" w:color="000000"/>
        </w:rPr>
        <w:t>中型企业、小型企业、微型企业</w:t>
      </w:r>
      <w:r>
        <w:rPr>
          <w:rFonts w:ascii="宋体" w:hAnsi="宋体" w:cs="仿宋"/>
          <w:kern w:val="2"/>
        </w:rPr>
        <w:t>）；</w:t>
      </w:r>
    </w:p>
    <w:p w14:paraId="1BB34B14">
      <w:pPr>
        <w:widowControl/>
        <w:spacing w:after="2" w:line="360" w:lineRule="auto"/>
        <w:ind w:left="480" w:leftChars="200" w:right="143"/>
        <w:rPr>
          <w:rFonts w:hint="eastAsia" w:ascii="宋体" w:hAnsi="宋体" w:cs="仿宋"/>
          <w:kern w:val="2"/>
        </w:rPr>
      </w:pPr>
    </w:p>
    <w:p w14:paraId="4853EEAB">
      <w:pPr>
        <w:widowControl/>
        <w:spacing w:after="2" w:line="360" w:lineRule="auto"/>
        <w:ind w:left="480" w:leftChars="200" w:right="143"/>
        <w:rPr>
          <w:rFonts w:hint="eastAsia" w:ascii="宋体" w:hAnsi="宋体" w:cs="仿宋"/>
          <w:kern w:val="2"/>
        </w:rPr>
      </w:pPr>
      <w:r>
        <w:rPr>
          <w:rFonts w:hint="eastAsia" w:ascii="宋体" w:hAnsi="宋体" w:cs="仿宋"/>
          <w:kern w:val="2"/>
        </w:rPr>
        <w:t>……</w:t>
      </w:r>
    </w:p>
    <w:p w14:paraId="56F7FCFF">
      <w:pPr>
        <w:widowControl/>
        <w:spacing w:after="2" w:line="360" w:lineRule="auto"/>
        <w:ind w:left="480" w:leftChars="200" w:right="143"/>
        <w:rPr>
          <w:rFonts w:hint="eastAsia" w:ascii="宋体" w:hAnsi="宋体" w:cs="仿宋"/>
          <w:kern w:val="2"/>
        </w:rPr>
      </w:pPr>
    </w:p>
    <w:p w14:paraId="02B1AB8A">
      <w:pPr>
        <w:widowControl/>
        <w:spacing w:after="3" w:line="360" w:lineRule="auto"/>
        <w:ind w:left="-1" w:firstLine="480" w:firstLineChars="200"/>
        <w:rPr>
          <w:rFonts w:hint="eastAsia" w:ascii="宋体" w:hAnsi="宋体" w:cs="仿宋"/>
          <w:kern w:val="2"/>
        </w:rPr>
      </w:pPr>
      <w:r>
        <w:rPr>
          <w:rFonts w:ascii="宋体" w:hAnsi="宋体" w:cs="仿宋"/>
          <w:kern w:val="2"/>
        </w:rPr>
        <w:t>以上企业，不属于大企业的分支机构，不存在控股股东为大企业的情形，也不存在与大企业的负责人为同一人的情形。</w:t>
      </w:r>
    </w:p>
    <w:p w14:paraId="750E8BFF">
      <w:pPr>
        <w:widowControl/>
        <w:spacing w:after="3" w:line="360" w:lineRule="auto"/>
        <w:ind w:firstLine="480" w:firstLineChars="200"/>
        <w:rPr>
          <w:rFonts w:hint="eastAsia" w:ascii="宋体" w:hAnsi="宋体" w:cs="仿宋"/>
          <w:kern w:val="2"/>
        </w:rPr>
      </w:pPr>
      <w:r>
        <w:rPr>
          <w:rFonts w:ascii="宋体" w:hAnsi="宋体" w:cs="仿宋"/>
          <w:kern w:val="2"/>
        </w:rPr>
        <w:t>本企业对上述声明内容的真实性负责。如有虚假，将依法承担相应责任。</w:t>
      </w:r>
    </w:p>
    <w:p w14:paraId="4A1D9EB0">
      <w:pPr>
        <w:widowControl/>
        <w:spacing w:after="3" w:line="360" w:lineRule="auto"/>
        <w:ind w:left="3854" w:right="1037"/>
        <w:rPr>
          <w:rFonts w:hint="eastAsia" w:ascii="宋体" w:hAnsi="宋体" w:cs="仿宋"/>
          <w:kern w:val="2"/>
        </w:rPr>
      </w:pPr>
    </w:p>
    <w:p w14:paraId="6D5DA9D1">
      <w:pPr>
        <w:widowControl/>
        <w:spacing w:after="3" w:line="360" w:lineRule="auto"/>
        <w:ind w:left="3854" w:right="1037"/>
        <w:rPr>
          <w:rFonts w:hint="eastAsia" w:ascii="宋体" w:hAnsi="宋体" w:cs="仿宋"/>
          <w:kern w:val="2"/>
        </w:rPr>
      </w:pPr>
    </w:p>
    <w:p w14:paraId="3D4895A3">
      <w:pPr>
        <w:widowControl/>
        <w:spacing w:after="3" w:line="360" w:lineRule="auto"/>
        <w:ind w:left="3854" w:right="1037"/>
        <w:rPr>
          <w:rFonts w:hint="eastAsia" w:ascii="宋体" w:hAnsi="宋体" w:cs="仿宋"/>
          <w:kern w:val="2"/>
        </w:rPr>
      </w:pPr>
      <w:r>
        <w:rPr>
          <w:rFonts w:ascii="宋体" w:hAnsi="宋体" w:cs="仿宋"/>
          <w:kern w:val="2"/>
        </w:rPr>
        <w:t>企业名称（盖章）：</w:t>
      </w:r>
    </w:p>
    <w:p w14:paraId="24A15879">
      <w:pPr>
        <w:widowControl/>
        <w:spacing w:after="3" w:line="360" w:lineRule="auto"/>
        <w:ind w:left="3854" w:right="1037"/>
        <w:rPr>
          <w:rFonts w:hint="eastAsia" w:ascii="宋体" w:hAnsi="宋体" w:cs="仿宋"/>
          <w:kern w:val="2"/>
        </w:rPr>
      </w:pPr>
      <w:r>
        <w:rPr>
          <w:rFonts w:ascii="宋体" w:hAnsi="宋体" w:cs="仿宋"/>
          <w:kern w:val="2"/>
        </w:rPr>
        <w:t>日期：</w:t>
      </w:r>
      <w:r>
        <w:rPr>
          <w:rFonts w:ascii="宋体" w:hAnsi="宋体" w:cs="仿宋"/>
          <w:kern w:val="2"/>
        </w:rPr>
        <w:br w:type="page"/>
      </w:r>
    </w:p>
    <w:p w14:paraId="03157E84">
      <w:pPr>
        <w:widowControl/>
        <w:spacing w:after="3" w:line="360" w:lineRule="auto"/>
        <w:ind w:left="3854" w:right="1037"/>
        <w:rPr>
          <w:rFonts w:hint="eastAsia" w:ascii="宋体" w:hAnsi="宋体" w:cs="仿宋"/>
          <w:kern w:val="2"/>
        </w:rPr>
      </w:pPr>
    </w:p>
    <w:p w14:paraId="54ADB337">
      <w:pPr>
        <w:pStyle w:val="62"/>
        <w:adjustRightInd w:val="0"/>
        <w:snapToGrid w:val="0"/>
        <w:spacing w:line="360" w:lineRule="auto"/>
        <w:jc w:val="left"/>
        <w:rPr>
          <w:rFonts w:hint="eastAsia" w:hAnsi="宋体" w:cs="宋体"/>
        </w:rPr>
      </w:pPr>
      <w:bookmarkStart w:id="126" w:name="_Toc183897372"/>
      <w:bookmarkStart w:id="127" w:name="OLE_LINK14"/>
      <w:bookmarkStart w:id="128" w:name="OLE_LINK13"/>
      <w:r>
        <w:rPr>
          <w:rFonts w:hint="eastAsia" w:hAnsi="宋体" w:cs="宋体"/>
        </w:rPr>
        <w:t>11：残疾人福利性单位声明函（不属于残疾人福利性单位的供应商无需填写）</w:t>
      </w:r>
      <w:bookmarkEnd w:id="126"/>
    </w:p>
    <w:p w14:paraId="26C12DE2">
      <w:pPr>
        <w:spacing w:line="360" w:lineRule="auto"/>
        <w:rPr>
          <w:rFonts w:hint="eastAsia" w:ascii="宋体" w:hAnsi="宋体" w:cs="宋体"/>
        </w:rPr>
      </w:pPr>
    </w:p>
    <w:bookmarkEnd w:id="127"/>
    <w:bookmarkEnd w:id="128"/>
    <w:p w14:paraId="4E07DE75">
      <w:pPr>
        <w:pStyle w:val="15"/>
        <w:adjustRightInd w:val="0"/>
        <w:snapToGrid w:val="0"/>
        <w:spacing w:line="360" w:lineRule="auto"/>
        <w:ind w:firstLine="480" w:firstLineChars="200"/>
        <w:rPr>
          <w:rFonts w:hint="eastAsia" w:hAnsi="宋体"/>
          <w:sz w:val="24"/>
          <w:szCs w:val="24"/>
        </w:rPr>
      </w:pPr>
      <w:r>
        <w:rPr>
          <w:rFonts w:hint="eastAsia" w:hAnsi="宋体"/>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EEE0F50">
      <w:pPr>
        <w:pStyle w:val="15"/>
        <w:adjustRightInd w:val="0"/>
        <w:snapToGrid w:val="0"/>
        <w:spacing w:line="360" w:lineRule="auto"/>
        <w:ind w:firstLine="480" w:firstLineChars="200"/>
        <w:rPr>
          <w:rFonts w:hint="eastAsia" w:hAnsi="宋体"/>
          <w:sz w:val="24"/>
          <w:szCs w:val="24"/>
        </w:rPr>
      </w:pPr>
      <w:r>
        <w:rPr>
          <w:rFonts w:hint="eastAsia" w:hAnsi="宋体"/>
          <w:sz w:val="24"/>
          <w:szCs w:val="24"/>
        </w:rPr>
        <w:t>本单位对上述声明的真实性负责。如有虚假，将依法承担相应责任。</w:t>
      </w:r>
    </w:p>
    <w:p w14:paraId="2DCE3D9D">
      <w:pPr>
        <w:pStyle w:val="15"/>
        <w:adjustRightInd w:val="0"/>
        <w:snapToGrid w:val="0"/>
        <w:spacing w:line="360" w:lineRule="auto"/>
        <w:ind w:firstLine="480" w:firstLineChars="200"/>
        <w:rPr>
          <w:rFonts w:hint="eastAsia" w:hAnsi="宋体"/>
          <w:sz w:val="24"/>
          <w:szCs w:val="24"/>
        </w:rPr>
      </w:pPr>
    </w:p>
    <w:p w14:paraId="5C1E89CC">
      <w:pPr>
        <w:pStyle w:val="15"/>
        <w:adjustRightInd w:val="0"/>
        <w:snapToGrid w:val="0"/>
        <w:spacing w:line="360" w:lineRule="auto"/>
        <w:ind w:firstLine="480" w:firstLineChars="200"/>
        <w:rPr>
          <w:rFonts w:hint="eastAsia" w:hAnsi="宋体"/>
          <w:sz w:val="24"/>
          <w:szCs w:val="24"/>
        </w:rPr>
      </w:pPr>
    </w:p>
    <w:p w14:paraId="1A99482E">
      <w:pPr>
        <w:pStyle w:val="15"/>
        <w:adjustRightInd w:val="0"/>
        <w:snapToGrid w:val="0"/>
        <w:spacing w:line="360" w:lineRule="auto"/>
        <w:ind w:firstLine="480" w:firstLineChars="200"/>
        <w:jc w:val="left"/>
        <w:rPr>
          <w:rFonts w:hint="eastAsia" w:hAnsi="宋体"/>
          <w:sz w:val="24"/>
          <w:szCs w:val="24"/>
        </w:rPr>
      </w:pPr>
      <w:r>
        <w:rPr>
          <w:rFonts w:hint="eastAsia" w:hAnsi="宋体"/>
          <w:sz w:val="24"/>
          <w:szCs w:val="24"/>
        </w:rPr>
        <w:t xml:space="preserve"> 单位名称（盖章）：</w:t>
      </w:r>
    </w:p>
    <w:p w14:paraId="16272699">
      <w:pPr>
        <w:pStyle w:val="15"/>
        <w:adjustRightInd w:val="0"/>
        <w:snapToGrid w:val="0"/>
        <w:spacing w:line="360" w:lineRule="auto"/>
        <w:ind w:firstLine="480" w:firstLineChars="200"/>
        <w:jc w:val="left"/>
        <w:rPr>
          <w:rFonts w:hint="eastAsia" w:hAnsi="宋体"/>
          <w:sz w:val="24"/>
          <w:szCs w:val="24"/>
        </w:rPr>
      </w:pPr>
      <w:r>
        <w:rPr>
          <w:rFonts w:hint="eastAsia" w:hAnsi="宋体"/>
          <w:sz w:val="24"/>
          <w:szCs w:val="24"/>
        </w:rPr>
        <w:t xml:space="preserve"> 日  期：</w:t>
      </w:r>
    </w:p>
    <w:p w14:paraId="599C5D02">
      <w:pPr>
        <w:spacing w:line="360" w:lineRule="auto"/>
        <w:rPr>
          <w:rFonts w:hint="eastAsia" w:ascii="宋体" w:hAnsi="宋体"/>
        </w:rPr>
      </w:pPr>
    </w:p>
    <w:p w14:paraId="5C9DF250">
      <w:pPr>
        <w:pStyle w:val="15"/>
        <w:adjustRightInd w:val="0"/>
        <w:snapToGrid w:val="0"/>
        <w:spacing w:line="360" w:lineRule="auto"/>
        <w:ind w:firstLine="420" w:firstLineChars="200"/>
        <w:jc w:val="left"/>
        <w:rPr>
          <w:rFonts w:hint="eastAsia" w:hAnsi="宋体" w:cs="宋体"/>
          <w:b/>
          <w:sz w:val="24"/>
        </w:rPr>
      </w:pPr>
      <w:r>
        <w:rPr>
          <w:rFonts w:hAnsi="宋体" w:cs="宋体"/>
        </w:rPr>
        <w:br w:type="page"/>
      </w:r>
    </w:p>
    <w:p w14:paraId="065AF5FD">
      <w:pPr>
        <w:pStyle w:val="62"/>
        <w:adjustRightInd w:val="0"/>
        <w:snapToGrid w:val="0"/>
        <w:spacing w:line="360" w:lineRule="auto"/>
        <w:jc w:val="left"/>
        <w:rPr>
          <w:rFonts w:hint="eastAsia" w:hAnsi="宋体" w:cs="宋体"/>
        </w:rPr>
      </w:pPr>
      <w:r>
        <w:rPr>
          <w:rFonts w:hAnsi="宋体"/>
          <w:b w:val="0"/>
          <w:sz w:val="32"/>
        </w:rPr>
        <w:br w:type="page"/>
      </w:r>
    </w:p>
    <w:p w14:paraId="457DE5ED">
      <w:pPr>
        <w:pStyle w:val="62"/>
        <w:adjustRightInd w:val="0"/>
        <w:snapToGrid w:val="0"/>
        <w:spacing w:line="360" w:lineRule="auto"/>
        <w:jc w:val="left"/>
        <w:rPr>
          <w:rFonts w:hint="eastAsia" w:hAnsi="宋体"/>
          <w:szCs w:val="24"/>
        </w:rPr>
      </w:pPr>
      <w:bookmarkStart w:id="129" w:name="_Toc183897373"/>
      <w:r>
        <w:rPr>
          <w:rFonts w:hAnsi="宋体" w:cs="宋体"/>
        </w:rPr>
        <w:t>1</w:t>
      </w:r>
      <w:r>
        <w:rPr>
          <w:rFonts w:hint="eastAsia" w:hAnsi="宋体" w:cs="宋体"/>
        </w:rPr>
        <w:t>2：</w:t>
      </w:r>
      <w:r>
        <w:rPr>
          <w:rFonts w:hAnsi="宋体"/>
          <w:szCs w:val="24"/>
        </w:rPr>
        <w:t>拟用于本项目人员资格和经历情况</w:t>
      </w:r>
      <w:bookmarkEnd w:id="129"/>
    </w:p>
    <w:p w14:paraId="09EA99A8">
      <w:pPr>
        <w:spacing w:line="360" w:lineRule="auto"/>
        <w:rPr>
          <w:rFonts w:hint="eastAsia" w:ascii="宋体" w:hAnsi="宋体"/>
          <w:b/>
          <w:bCs/>
        </w:rPr>
      </w:pPr>
      <w:bookmarkStart w:id="130" w:name="_Toc182802768"/>
      <w:bookmarkStart w:id="131" w:name="_Toc53722878"/>
      <w:bookmarkStart w:id="132" w:name="_Toc202069432"/>
      <w:bookmarkStart w:id="133" w:name="_Toc181504489"/>
      <w:bookmarkStart w:id="134" w:name="_Toc182205343"/>
      <w:bookmarkStart w:id="135" w:name="_Toc181864913"/>
      <w:bookmarkStart w:id="136" w:name="_Toc194883191"/>
      <w:bookmarkStart w:id="137" w:name="_Toc205612715"/>
      <w:bookmarkStart w:id="138" w:name="_Toc177995496"/>
      <w:bookmarkStart w:id="139" w:name="_Toc486089925"/>
      <w:bookmarkStart w:id="140" w:name="_Toc205612644"/>
      <w:bookmarkStart w:id="141" w:name="_Toc182802968"/>
      <w:bookmarkStart w:id="142" w:name="_Toc177817357"/>
      <w:bookmarkStart w:id="143" w:name="_Toc177189258"/>
      <w:bookmarkStart w:id="144" w:name="_Toc201995954"/>
      <w:bookmarkStart w:id="145" w:name="_Toc176882565"/>
      <w:bookmarkStart w:id="146" w:name="_Toc182205200"/>
      <w:bookmarkStart w:id="147" w:name="_Toc449646782"/>
      <w:bookmarkStart w:id="148" w:name="_Toc70687213"/>
      <w:bookmarkStart w:id="149" w:name="_Toc178491536"/>
      <w:bookmarkStart w:id="150" w:name="_Toc182802852"/>
      <w:bookmarkStart w:id="151" w:name="_Toc194888465"/>
      <w:r>
        <w:rPr>
          <w:rFonts w:hint="eastAsia" w:ascii="宋体" w:hAnsi="宋体"/>
          <w:b/>
          <w:bCs/>
        </w:rPr>
        <w:t>1</w:t>
      </w:r>
      <w:r>
        <w:rPr>
          <w:rFonts w:ascii="宋体" w:hAnsi="宋体"/>
          <w:b/>
          <w:bCs/>
        </w:rPr>
        <w:t>2.1本项目实施团队主要人员名单</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bl>
      <w:tblPr>
        <w:tblStyle w:val="27"/>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119"/>
        <w:gridCol w:w="1007"/>
        <w:gridCol w:w="1131"/>
        <w:gridCol w:w="872"/>
        <w:gridCol w:w="1016"/>
        <w:gridCol w:w="885"/>
        <w:gridCol w:w="1191"/>
      </w:tblGrid>
      <w:tr w14:paraId="620B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71" w:type="dxa"/>
            <w:vAlign w:val="center"/>
          </w:tcPr>
          <w:p w14:paraId="08156C5F">
            <w:pPr>
              <w:spacing w:line="360" w:lineRule="auto"/>
              <w:jc w:val="center"/>
              <w:rPr>
                <w:rFonts w:hint="eastAsia" w:ascii="宋体" w:hAnsi="宋体"/>
              </w:rPr>
            </w:pPr>
            <w:r>
              <w:rPr>
                <w:rFonts w:ascii="宋体" w:hAnsi="宋体"/>
              </w:rPr>
              <w:t>拟担任职务</w:t>
            </w:r>
            <w:r>
              <w:rPr>
                <w:rFonts w:ascii="宋体" w:hAnsi="宋体"/>
                <w:i/>
                <w:iCs/>
              </w:rPr>
              <w:t>、</w:t>
            </w:r>
            <w:r>
              <w:rPr>
                <w:rFonts w:ascii="宋体" w:hAnsi="宋体"/>
              </w:rPr>
              <w:t>分工</w:t>
            </w:r>
          </w:p>
        </w:tc>
        <w:tc>
          <w:tcPr>
            <w:tcW w:w="1119" w:type="dxa"/>
            <w:vAlign w:val="center"/>
          </w:tcPr>
          <w:p w14:paraId="38EB1DAD">
            <w:pPr>
              <w:spacing w:line="360" w:lineRule="auto"/>
              <w:jc w:val="center"/>
              <w:rPr>
                <w:rFonts w:hint="eastAsia" w:ascii="宋体" w:hAnsi="宋体"/>
              </w:rPr>
            </w:pPr>
            <w:r>
              <w:rPr>
                <w:rFonts w:ascii="宋体" w:hAnsi="宋体"/>
              </w:rPr>
              <w:t>姓名</w:t>
            </w:r>
          </w:p>
        </w:tc>
        <w:tc>
          <w:tcPr>
            <w:tcW w:w="1007" w:type="dxa"/>
            <w:vAlign w:val="center"/>
          </w:tcPr>
          <w:p w14:paraId="37F76FAE">
            <w:pPr>
              <w:spacing w:line="360" w:lineRule="auto"/>
              <w:jc w:val="center"/>
              <w:rPr>
                <w:rFonts w:hint="eastAsia" w:ascii="宋体" w:hAnsi="宋体"/>
              </w:rPr>
            </w:pPr>
            <w:r>
              <w:rPr>
                <w:rFonts w:hint="eastAsia" w:ascii="宋体" w:hAnsi="宋体"/>
              </w:rPr>
              <w:t>年龄</w:t>
            </w:r>
          </w:p>
        </w:tc>
        <w:tc>
          <w:tcPr>
            <w:tcW w:w="1131" w:type="dxa"/>
            <w:vAlign w:val="center"/>
          </w:tcPr>
          <w:p w14:paraId="73D06F89">
            <w:pPr>
              <w:spacing w:line="360" w:lineRule="auto"/>
              <w:jc w:val="center"/>
              <w:rPr>
                <w:rFonts w:hint="eastAsia" w:ascii="宋体" w:hAnsi="宋体"/>
              </w:rPr>
            </w:pPr>
            <w:r>
              <w:rPr>
                <w:rFonts w:hint="eastAsia" w:ascii="宋体" w:hAnsi="宋体"/>
              </w:rPr>
              <w:t>性别</w:t>
            </w:r>
          </w:p>
        </w:tc>
        <w:tc>
          <w:tcPr>
            <w:tcW w:w="872" w:type="dxa"/>
            <w:vAlign w:val="center"/>
          </w:tcPr>
          <w:p w14:paraId="2EDE5349">
            <w:pPr>
              <w:spacing w:line="360" w:lineRule="auto"/>
              <w:jc w:val="center"/>
              <w:rPr>
                <w:rFonts w:hint="eastAsia" w:ascii="宋体" w:hAnsi="宋体"/>
              </w:rPr>
            </w:pPr>
            <w:r>
              <w:rPr>
                <w:rFonts w:ascii="宋体" w:hAnsi="宋体"/>
              </w:rPr>
              <w:t>学历</w:t>
            </w:r>
          </w:p>
        </w:tc>
        <w:tc>
          <w:tcPr>
            <w:tcW w:w="1016" w:type="dxa"/>
            <w:vAlign w:val="center"/>
          </w:tcPr>
          <w:p w14:paraId="222DDE67">
            <w:pPr>
              <w:spacing w:line="360" w:lineRule="auto"/>
              <w:jc w:val="center"/>
              <w:rPr>
                <w:rFonts w:hint="eastAsia" w:ascii="宋体" w:hAnsi="宋体"/>
              </w:rPr>
            </w:pPr>
            <w:r>
              <w:rPr>
                <w:rFonts w:ascii="宋体" w:hAnsi="宋体"/>
              </w:rPr>
              <w:t>专业</w:t>
            </w:r>
          </w:p>
        </w:tc>
        <w:tc>
          <w:tcPr>
            <w:tcW w:w="885" w:type="dxa"/>
            <w:vAlign w:val="center"/>
          </w:tcPr>
          <w:p w14:paraId="54B9E8D0">
            <w:pPr>
              <w:spacing w:line="360" w:lineRule="auto"/>
              <w:jc w:val="center"/>
              <w:rPr>
                <w:rFonts w:hint="eastAsia" w:ascii="宋体" w:hAnsi="宋体"/>
              </w:rPr>
            </w:pPr>
            <w:r>
              <w:rPr>
                <w:rFonts w:hint="eastAsia" w:ascii="宋体" w:hAnsi="宋体"/>
              </w:rPr>
              <w:t>证书</w:t>
            </w:r>
          </w:p>
        </w:tc>
        <w:tc>
          <w:tcPr>
            <w:tcW w:w="1191" w:type="dxa"/>
            <w:vAlign w:val="center"/>
          </w:tcPr>
          <w:p w14:paraId="7B2553C4">
            <w:pPr>
              <w:spacing w:line="360" w:lineRule="auto"/>
              <w:jc w:val="center"/>
              <w:rPr>
                <w:rFonts w:hint="eastAsia" w:ascii="宋体" w:hAnsi="宋体"/>
              </w:rPr>
            </w:pPr>
            <w:r>
              <w:rPr>
                <w:rFonts w:ascii="宋体" w:hAnsi="宋体"/>
              </w:rPr>
              <w:t>相关工作年限</w:t>
            </w:r>
          </w:p>
        </w:tc>
      </w:tr>
      <w:tr w14:paraId="5ACD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71" w:type="dxa"/>
            <w:vAlign w:val="center"/>
          </w:tcPr>
          <w:p w14:paraId="707D8686">
            <w:pPr>
              <w:spacing w:line="360" w:lineRule="auto"/>
              <w:jc w:val="center"/>
              <w:rPr>
                <w:rFonts w:hint="eastAsia" w:ascii="宋体" w:hAnsi="宋体"/>
              </w:rPr>
            </w:pPr>
          </w:p>
        </w:tc>
        <w:tc>
          <w:tcPr>
            <w:tcW w:w="1119" w:type="dxa"/>
            <w:vAlign w:val="center"/>
          </w:tcPr>
          <w:p w14:paraId="1A9EB7B8">
            <w:pPr>
              <w:spacing w:line="360" w:lineRule="auto"/>
              <w:jc w:val="center"/>
              <w:rPr>
                <w:rFonts w:hint="eastAsia" w:ascii="宋体" w:hAnsi="宋体"/>
              </w:rPr>
            </w:pPr>
          </w:p>
        </w:tc>
        <w:tc>
          <w:tcPr>
            <w:tcW w:w="1007" w:type="dxa"/>
          </w:tcPr>
          <w:p w14:paraId="2C60DE01">
            <w:pPr>
              <w:spacing w:line="360" w:lineRule="auto"/>
              <w:jc w:val="center"/>
              <w:rPr>
                <w:rFonts w:hint="eastAsia" w:ascii="宋体" w:hAnsi="宋体"/>
              </w:rPr>
            </w:pPr>
          </w:p>
        </w:tc>
        <w:tc>
          <w:tcPr>
            <w:tcW w:w="1131" w:type="dxa"/>
          </w:tcPr>
          <w:p w14:paraId="10DF2166">
            <w:pPr>
              <w:spacing w:line="360" w:lineRule="auto"/>
              <w:jc w:val="center"/>
              <w:rPr>
                <w:rFonts w:hint="eastAsia" w:ascii="宋体" w:hAnsi="宋体"/>
              </w:rPr>
            </w:pPr>
          </w:p>
        </w:tc>
        <w:tc>
          <w:tcPr>
            <w:tcW w:w="872" w:type="dxa"/>
          </w:tcPr>
          <w:p w14:paraId="55FADD31">
            <w:pPr>
              <w:spacing w:line="360" w:lineRule="auto"/>
              <w:jc w:val="center"/>
              <w:rPr>
                <w:rFonts w:hint="eastAsia" w:ascii="宋体" w:hAnsi="宋体"/>
              </w:rPr>
            </w:pPr>
          </w:p>
        </w:tc>
        <w:tc>
          <w:tcPr>
            <w:tcW w:w="1016" w:type="dxa"/>
            <w:vAlign w:val="center"/>
          </w:tcPr>
          <w:p w14:paraId="1404885B">
            <w:pPr>
              <w:spacing w:line="360" w:lineRule="auto"/>
              <w:jc w:val="center"/>
              <w:rPr>
                <w:rFonts w:hint="eastAsia" w:ascii="宋体" w:hAnsi="宋体"/>
              </w:rPr>
            </w:pPr>
          </w:p>
        </w:tc>
        <w:tc>
          <w:tcPr>
            <w:tcW w:w="885" w:type="dxa"/>
            <w:vAlign w:val="center"/>
          </w:tcPr>
          <w:p w14:paraId="0CEFBF96">
            <w:pPr>
              <w:spacing w:line="360" w:lineRule="auto"/>
              <w:jc w:val="center"/>
              <w:rPr>
                <w:rFonts w:hint="eastAsia" w:ascii="宋体" w:hAnsi="宋体"/>
              </w:rPr>
            </w:pPr>
          </w:p>
        </w:tc>
        <w:tc>
          <w:tcPr>
            <w:tcW w:w="1191" w:type="dxa"/>
            <w:vAlign w:val="center"/>
          </w:tcPr>
          <w:p w14:paraId="64959DA1">
            <w:pPr>
              <w:spacing w:line="360" w:lineRule="auto"/>
              <w:jc w:val="center"/>
              <w:rPr>
                <w:rFonts w:hint="eastAsia" w:ascii="宋体" w:hAnsi="宋体"/>
              </w:rPr>
            </w:pPr>
          </w:p>
        </w:tc>
      </w:tr>
      <w:tr w14:paraId="65F7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71" w:type="dxa"/>
            <w:vAlign w:val="center"/>
          </w:tcPr>
          <w:p w14:paraId="08CE5F1E">
            <w:pPr>
              <w:spacing w:line="360" w:lineRule="auto"/>
              <w:jc w:val="center"/>
              <w:rPr>
                <w:rFonts w:hint="eastAsia" w:ascii="宋体" w:hAnsi="宋体"/>
              </w:rPr>
            </w:pPr>
          </w:p>
        </w:tc>
        <w:tc>
          <w:tcPr>
            <w:tcW w:w="1119" w:type="dxa"/>
            <w:vAlign w:val="center"/>
          </w:tcPr>
          <w:p w14:paraId="7023C2B5">
            <w:pPr>
              <w:spacing w:line="360" w:lineRule="auto"/>
              <w:jc w:val="center"/>
              <w:rPr>
                <w:rFonts w:hint="eastAsia" w:ascii="宋体" w:hAnsi="宋体"/>
              </w:rPr>
            </w:pPr>
          </w:p>
        </w:tc>
        <w:tc>
          <w:tcPr>
            <w:tcW w:w="1007" w:type="dxa"/>
          </w:tcPr>
          <w:p w14:paraId="567D9BB5">
            <w:pPr>
              <w:spacing w:line="360" w:lineRule="auto"/>
              <w:jc w:val="center"/>
              <w:rPr>
                <w:rFonts w:hint="eastAsia" w:ascii="宋体" w:hAnsi="宋体"/>
              </w:rPr>
            </w:pPr>
          </w:p>
        </w:tc>
        <w:tc>
          <w:tcPr>
            <w:tcW w:w="1131" w:type="dxa"/>
          </w:tcPr>
          <w:p w14:paraId="35FC7FAC">
            <w:pPr>
              <w:spacing w:line="360" w:lineRule="auto"/>
              <w:jc w:val="center"/>
              <w:rPr>
                <w:rFonts w:hint="eastAsia" w:ascii="宋体" w:hAnsi="宋体"/>
              </w:rPr>
            </w:pPr>
          </w:p>
        </w:tc>
        <w:tc>
          <w:tcPr>
            <w:tcW w:w="872" w:type="dxa"/>
          </w:tcPr>
          <w:p w14:paraId="26F19E87">
            <w:pPr>
              <w:spacing w:line="360" w:lineRule="auto"/>
              <w:jc w:val="center"/>
              <w:rPr>
                <w:rFonts w:hint="eastAsia" w:ascii="宋体" w:hAnsi="宋体"/>
              </w:rPr>
            </w:pPr>
          </w:p>
        </w:tc>
        <w:tc>
          <w:tcPr>
            <w:tcW w:w="1016" w:type="dxa"/>
            <w:vAlign w:val="center"/>
          </w:tcPr>
          <w:p w14:paraId="1E5B75CA">
            <w:pPr>
              <w:spacing w:line="360" w:lineRule="auto"/>
              <w:jc w:val="center"/>
              <w:rPr>
                <w:rFonts w:hint="eastAsia" w:ascii="宋体" w:hAnsi="宋体"/>
              </w:rPr>
            </w:pPr>
          </w:p>
        </w:tc>
        <w:tc>
          <w:tcPr>
            <w:tcW w:w="885" w:type="dxa"/>
            <w:vAlign w:val="center"/>
          </w:tcPr>
          <w:p w14:paraId="35C28A92">
            <w:pPr>
              <w:spacing w:line="360" w:lineRule="auto"/>
              <w:jc w:val="center"/>
              <w:rPr>
                <w:rFonts w:hint="eastAsia" w:ascii="宋体" w:hAnsi="宋体"/>
              </w:rPr>
            </w:pPr>
          </w:p>
        </w:tc>
        <w:tc>
          <w:tcPr>
            <w:tcW w:w="1191" w:type="dxa"/>
            <w:vAlign w:val="center"/>
          </w:tcPr>
          <w:p w14:paraId="034AC1C2">
            <w:pPr>
              <w:spacing w:line="360" w:lineRule="auto"/>
              <w:jc w:val="center"/>
              <w:rPr>
                <w:rFonts w:hint="eastAsia" w:ascii="宋体" w:hAnsi="宋体"/>
              </w:rPr>
            </w:pPr>
          </w:p>
        </w:tc>
      </w:tr>
      <w:tr w14:paraId="199C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71" w:type="dxa"/>
            <w:vAlign w:val="center"/>
          </w:tcPr>
          <w:p w14:paraId="71FB5A1D">
            <w:pPr>
              <w:spacing w:line="360" w:lineRule="auto"/>
              <w:jc w:val="center"/>
              <w:rPr>
                <w:rFonts w:hint="eastAsia" w:ascii="宋体" w:hAnsi="宋体"/>
              </w:rPr>
            </w:pPr>
          </w:p>
        </w:tc>
        <w:tc>
          <w:tcPr>
            <w:tcW w:w="1119" w:type="dxa"/>
            <w:vAlign w:val="center"/>
          </w:tcPr>
          <w:p w14:paraId="52BD0198">
            <w:pPr>
              <w:spacing w:line="360" w:lineRule="auto"/>
              <w:jc w:val="center"/>
              <w:rPr>
                <w:rFonts w:hint="eastAsia" w:ascii="宋体" w:hAnsi="宋体"/>
              </w:rPr>
            </w:pPr>
          </w:p>
        </w:tc>
        <w:tc>
          <w:tcPr>
            <w:tcW w:w="1007" w:type="dxa"/>
          </w:tcPr>
          <w:p w14:paraId="2F930D91">
            <w:pPr>
              <w:spacing w:line="360" w:lineRule="auto"/>
              <w:jc w:val="center"/>
              <w:rPr>
                <w:rFonts w:hint="eastAsia" w:ascii="宋体" w:hAnsi="宋体"/>
              </w:rPr>
            </w:pPr>
          </w:p>
        </w:tc>
        <w:tc>
          <w:tcPr>
            <w:tcW w:w="1131" w:type="dxa"/>
          </w:tcPr>
          <w:p w14:paraId="41ECB870">
            <w:pPr>
              <w:spacing w:line="360" w:lineRule="auto"/>
              <w:jc w:val="center"/>
              <w:rPr>
                <w:rFonts w:hint="eastAsia" w:ascii="宋体" w:hAnsi="宋体"/>
              </w:rPr>
            </w:pPr>
          </w:p>
        </w:tc>
        <w:tc>
          <w:tcPr>
            <w:tcW w:w="872" w:type="dxa"/>
          </w:tcPr>
          <w:p w14:paraId="37F3162F">
            <w:pPr>
              <w:spacing w:line="360" w:lineRule="auto"/>
              <w:jc w:val="center"/>
              <w:rPr>
                <w:rFonts w:hint="eastAsia" w:ascii="宋体" w:hAnsi="宋体"/>
              </w:rPr>
            </w:pPr>
          </w:p>
        </w:tc>
        <w:tc>
          <w:tcPr>
            <w:tcW w:w="1016" w:type="dxa"/>
            <w:vAlign w:val="center"/>
          </w:tcPr>
          <w:p w14:paraId="03A6ED7B">
            <w:pPr>
              <w:spacing w:line="360" w:lineRule="auto"/>
              <w:jc w:val="center"/>
              <w:rPr>
                <w:rFonts w:hint="eastAsia" w:ascii="宋体" w:hAnsi="宋体"/>
              </w:rPr>
            </w:pPr>
          </w:p>
        </w:tc>
        <w:tc>
          <w:tcPr>
            <w:tcW w:w="885" w:type="dxa"/>
            <w:vAlign w:val="center"/>
          </w:tcPr>
          <w:p w14:paraId="35F14A72">
            <w:pPr>
              <w:spacing w:line="360" w:lineRule="auto"/>
              <w:jc w:val="center"/>
              <w:rPr>
                <w:rFonts w:hint="eastAsia" w:ascii="宋体" w:hAnsi="宋体"/>
              </w:rPr>
            </w:pPr>
          </w:p>
        </w:tc>
        <w:tc>
          <w:tcPr>
            <w:tcW w:w="1191" w:type="dxa"/>
            <w:vAlign w:val="center"/>
          </w:tcPr>
          <w:p w14:paraId="04C1CB30">
            <w:pPr>
              <w:spacing w:line="360" w:lineRule="auto"/>
              <w:jc w:val="center"/>
              <w:rPr>
                <w:rFonts w:hint="eastAsia" w:ascii="宋体" w:hAnsi="宋体"/>
              </w:rPr>
            </w:pPr>
          </w:p>
        </w:tc>
      </w:tr>
      <w:tr w14:paraId="5DB2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71" w:type="dxa"/>
            <w:vAlign w:val="center"/>
          </w:tcPr>
          <w:p w14:paraId="29B654C4">
            <w:pPr>
              <w:spacing w:line="360" w:lineRule="auto"/>
              <w:jc w:val="center"/>
              <w:rPr>
                <w:rFonts w:hint="eastAsia" w:ascii="宋体" w:hAnsi="宋体"/>
              </w:rPr>
            </w:pPr>
          </w:p>
        </w:tc>
        <w:tc>
          <w:tcPr>
            <w:tcW w:w="1119" w:type="dxa"/>
            <w:vAlign w:val="center"/>
          </w:tcPr>
          <w:p w14:paraId="52DEB972">
            <w:pPr>
              <w:spacing w:line="360" w:lineRule="auto"/>
              <w:jc w:val="center"/>
              <w:rPr>
                <w:rFonts w:hint="eastAsia" w:ascii="宋体" w:hAnsi="宋体"/>
              </w:rPr>
            </w:pPr>
          </w:p>
        </w:tc>
        <w:tc>
          <w:tcPr>
            <w:tcW w:w="1007" w:type="dxa"/>
          </w:tcPr>
          <w:p w14:paraId="33EDB2B3">
            <w:pPr>
              <w:spacing w:line="360" w:lineRule="auto"/>
              <w:jc w:val="center"/>
              <w:rPr>
                <w:rFonts w:hint="eastAsia" w:ascii="宋体" w:hAnsi="宋体"/>
              </w:rPr>
            </w:pPr>
          </w:p>
        </w:tc>
        <w:tc>
          <w:tcPr>
            <w:tcW w:w="1131" w:type="dxa"/>
          </w:tcPr>
          <w:p w14:paraId="27B9D4D5">
            <w:pPr>
              <w:spacing w:line="360" w:lineRule="auto"/>
              <w:jc w:val="center"/>
              <w:rPr>
                <w:rFonts w:hint="eastAsia" w:ascii="宋体" w:hAnsi="宋体"/>
              </w:rPr>
            </w:pPr>
          </w:p>
        </w:tc>
        <w:tc>
          <w:tcPr>
            <w:tcW w:w="872" w:type="dxa"/>
          </w:tcPr>
          <w:p w14:paraId="457D26E0">
            <w:pPr>
              <w:spacing w:line="360" w:lineRule="auto"/>
              <w:jc w:val="center"/>
              <w:rPr>
                <w:rFonts w:hint="eastAsia" w:ascii="宋体" w:hAnsi="宋体"/>
              </w:rPr>
            </w:pPr>
          </w:p>
        </w:tc>
        <w:tc>
          <w:tcPr>
            <w:tcW w:w="1016" w:type="dxa"/>
            <w:vAlign w:val="center"/>
          </w:tcPr>
          <w:p w14:paraId="6D493EC2">
            <w:pPr>
              <w:spacing w:line="360" w:lineRule="auto"/>
              <w:jc w:val="center"/>
              <w:rPr>
                <w:rFonts w:hint="eastAsia" w:ascii="宋体" w:hAnsi="宋体"/>
              </w:rPr>
            </w:pPr>
          </w:p>
        </w:tc>
        <w:tc>
          <w:tcPr>
            <w:tcW w:w="885" w:type="dxa"/>
            <w:vAlign w:val="center"/>
          </w:tcPr>
          <w:p w14:paraId="2DF97B15">
            <w:pPr>
              <w:spacing w:line="360" w:lineRule="auto"/>
              <w:jc w:val="center"/>
              <w:rPr>
                <w:rFonts w:hint="eastAsia" w:ascii="宋体" w:hAnsi="宋体"/>
              </w:rPr>
            </w:pPr>
          </w:p>
        </w:tc>
        <w:tc>
          <w:tcPr>
            <w:tcW w:w="1191" w:type="dxa"/>
            <w:vAlign w:val="center"/>
          </w:tcPr>
          <w:p w14:paraId="56F3AFF7">
            <w:pPr>
              <w:spacing w:line="360" w:lineRule="auto"/>
              <w:jc w:val="center"/>
              <w:rPr>
                <w:rFonts w:hint="eastAsia" w:ascii="宋体" w:hAnsi="宋体"/>
              </w:rPr>
            </w:pPr>
          </w:p>
        </w:tc>
      </w:tr>
      <w:tr w14:paraId="2C07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71" w:type="dxa"/>
            <w:vAlign w:val="center"/>
          </w:tcPr>
          <w:p w14:paraId="23FF66E8">
            <w:pPr>
              <w:spacing w:line="360" w:lineRule="auto"/>
              <w:jc w:val="center"/>
              <w:rPr>
                <w:rFonts w:hint="eastAsia" w:ascii="宋体" w:hAnsi="宋体"/>
              </w:rPr>
            </w:pPr>
          </w:p>
        </w:tc>
        <w:tc>
          <w:tcPr>
            <w:tcW w:w="1119" w:type="dxa"/>
            <w:vAlign w:val="center"/>
          </w:tcPr>
          <w:p w14:paraId="181BA801">
            <w:pPr>
              <w:spacing w:line="360" w:lineRule="auto"/>
              <w:jc w:val="center"/>
              <w:rPr>
                <w:rFonts w:hint="eastAsia" w:ascii="宋体" w:hAnsi="宋体"/>
              </w:rPr>
            </w:pPr>
          </w:p>
        </w:tc>
        <w:tc>
          <w:tcPr>
            <w:tcW w:w="1007" w:type="dxa"/>
          </w:tcPr>
          <w:p w14:paraId="6A082CE4">
            <w:pPr>
              <w:spacing w:line="360" w:lineRule="auto"/>
              <w:jc w:val="center"/>
              <w:rPr>
                <w:rFonts w:hint="eastAsia" w:ascii="宋体" w:hAnsi="宋体"/>
              </w:rPr>
            </w:pPr>
          </w:p>
        </w:tc>
        <w:tc>
          <w:tcPr>
            <w:tcW w:w="1131" w:type="dxa"/>
          </w:tcPr>
          <w:p w14:paraId="2A508591">
            <w:pPr>
              <w:spacing w:line="360" w:lineRule="auto"/>
              <w:jc w:val="center"/>
              <w:rPr>
                <w:rFonts w:hint="eastAsia" w:ascii="宋体" w:hAnsi="宋体"/>
              </w:rPr>
            </w:pPr>
          </w:p>
        </w:tc>
        <w:tc>
          <w:tcPr>
            <w:tcW w:w="872" w:type="dxa"/>
          </w:tcPr>
          <w:p w14:paraId="7808DA0B">
            <w:pPr>
              <w:spacing w:line="360" w:lineRule="auto"/>
              <w:jc w:val="center"/>
              <w:rPr>
                <w:rFonts w:hint="eastAsia" w:ascii="宋体" w:hAnsi="宋体"/>
              </w:rPr>
            </w:pPr>
          </w:p>
        </w:tc>
        <w:tc>
          <w:tcPr>
            <w:tcW w:w="1016" w:type="dxa"/>
            <w:vAlign w:val="center"/>
          </w:tcPr>
          <w:p w14:paraId="06A1D43B">
            <w:pPr>
              <w:spacing w:line="360" w:lineRule="auto"/>
              <w:jc w:val="center"/>
              <w:rPr>
                <w:rFonts w:hint="eastAsia" w:ascii="宋体" w:hAnsi="宋体"/>
              </w:rPr>
            </w:pPr>
          </w:p>
        </w:tc>
        <w:tc>
          <w:tcPr>
            <w:tcW w:w="885" w:type="dxa"/>
            <w:vAlign w:val="center"/>
          </w:tcPr>
          <w:p w14:paraId="09579535">
            <w:pPr>
              <w:spacing w:line="360" w:lineRule="auto"/>
              <w:jc w:val="center"/>
              <w:rPr>
                <w:rFonts w:hint="eastAsia" w:ascii="宋体" w:hAnsi="宋体"/>
              </w:rPr>
            </w:pPr>
          </w:p>
        </w:tc>
        <w:tc>
          <w:tcPr>
            <w:tcW w:w="1191" w:type="dxa"/>
            <w:vAlign w:val="center"/>
          </w:tcPr>
          <w:p w14:paraId="0003C775">
            <w:pPr>
              <w:spacing w:line="360" w:lineRule="auto"/>
              <w:jc w:val="center"/>
              <w:rPr>
                <w:rFonts w:hint="eastAsia" w:ascii="宋体" w:hAnsi="宋体"/>
              </w:rPr>
            </w:pPr>
          </w:p>
        </w:tc>
      </w:tr>
      <w:tr w14:paraId="5CFE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71" w:type="dxa"/>
            <w:vAlign w:val="center"/>
          </w:tcPr>
          <w:p w14:paraId="379E5F2F">
            <w:pPr>
              <w:spacing w:line="360" w:lineRule="auto"/>
              <w:jc w:val="center"/>
              <w:rPr>
                <w:rFonts w:hint="eastAsia" w:ascii="宋体" w:hAnsi="宋体"/>
              </w:rPr>
            </w:pPr>
          </w:p>
        </w:tc>
        <w:tc>
          <w:tcPr>
            <w:tcW w:w="1119" w:type="dxa"/>
            <w:vAlign w:val="center"/>
          </w:tcPr>
          <w:p w14:paraId="51B672BD">
            <w:pPr>
              <w:spacing w:line="360" w:lineRule="auto"/>
              <w:jc w:val="center"/>
              <w:rPr>
                <w:rFonts w:hint="eastAsia" w:ascii="宋体" w:hAnsi="宋体"/>
              </w:rPr>
            </w:pPr>
          </w:p>
        </w:tc>
        <w:tc>
          <w:tcPr>
            <w:tcW w:w="1007" w:type="dxa"/>
          </w:tcPr>
          <w:p w14:paraId="1503D76A">
            <w:pPr>
              <w:spacing w:line="360" w:lineRule="auto"/>
              <w:jc w:val="center"/>
              <w:rPr>
                <w:rFonts w:hint="eastAsia" w:ascii="宋体" w:hAnsi="宋体"/>
              </w:rPr>
            </w:pPr>
          </w:p>
        </w:tc>
        <w:tc>
          <w:tcPr>
            <w:tcW w:w="1131" w:type="dxa"/>
          </w:tcPr>
          <w:p w14:paraId="7B37D6FB">
            <w:pPr>
              <w:spacing w:line="360" w:lineRule="auto"/>
              <w:jc w:val="center"/>
              <w:rPr>
                <w:rFonts w:hint="eastAsia" w:ascii="宋体" w:hAnsi="宋体"/>
              </w:rPr>
            </w:pPr>
          </w:p>
        </w:tc>
        <w:tc>
          <w:tcPr>
            <w:tcW w:w="872" w:type="dxa"/>
          </w:tcPr>
          <w:p w14:paraId="5F5CAAF4">
            <w:pPr>
              <w:spacing w:line="360" w:lineRule="auto"/>
              <w:jc w:val="center"/>
              <w:rPr>
                <w:rFonts w:hint="eastAsia" w:ascii="宋体" w:hAnsi="宋体"/>
              </w:rPr>
            </w:pPr>
          </w:p>
        </w:tc>
        <w:tc>
          <w:tcPr>
            <w:tcW w:w="1016" w:type="dxa"/>
            <w:vAlign w:val="center"/>
          </w:tcPr>
          <w:p w14:paraId="01173ADF">
            <w:pPr>
              <w:spacing w:line="360" w:lineRule="auto"/>
              <w:jc w:val="center"/>
              <w:rPr>
                <w:rFonts w:hint="eastAsia" w:ascii="宋体" w:hAnsi="宋体"/>
              </w:rPr>
            </w:pPr>
          </w:p>
        </w:tc>
        <w:tc>
          <w:tcPr>
            <w:tcW w:w="885" w:type="dxa"/>
            <w:vAlign w:val="center"/>
          </w:tcPr>
          <w:p w14:paraId="733A2386">
            <w:pPr>
              <w:spacing w:line="360" w:lineRule="auto"/>
              <w:jc w:val="center"/>
              <w:rPr>
                <w:rFonts w:hint="eastAsia" w:ascii="宋体" w:hAnsi="宋体"/>
              </w:rPr>
            </w:pPr>
          </w:p>
        </w:tc>
        <w:tc>
          <w:tcPr>
            <w:tcW w:w="1191" w:type="dxa"/>
            <w:vAlign w:val="center"/>
          </w:tcPr>
          <w:p w14:paraId="1871B376">
            <w:pPr>
              <w:spacing w:line="360" w:lineRule="auto"/>
              <w:jc w:val="center"/>
              <w:rPr>
                <w:rFonts w:hint="eastAsia" w:ascii="宋体" w:hAnsi="宋体"/>
              </w:rPr>
            </w:pPr>
          </w:p>
        </w:tc>
      </w:tr>
      <w:tr w14:paraId="7D65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71" w:type="dxa"/>
            <w:vAlign w:val="center"/>
          </w:tcPr>
          <w:p w14:paraId="26642EEB">
            <w:pPr>
              <w:spacing w:line="360" w:lineRule="auto"/>
              <w:jc w:val="center"/>
              <w:rPr>
                <w:rFonts w:hint="eastAsia" w:ascii="宋体" w:hAnsi="宋体"/>
              </w:rPr>
            </w:pPr>
          </w:p>
        </w:tc>
        <w:tc>
          <w:tcPr>
            <w:tcW w:w="1119" w:type="dxa"/>
            <w:vAlign w:val="center"/>
          </w:tcPr>
          <w:p w14:paraId="6C68C1F6">
            <w:pPr>
              <w:spacing w:line="360" w:lineRule="auto"/>
              <w:jc w:val="center"/>
              <w:rPr>
                <w:rFonts w:hint="eastAsia" w:ascii="宋体" w:hAnsi="宋体"/>
              </w:rPr>
            </w:pPr>
          </w:p>
        </w:tc>
        <w:tc>
          <w:tcPr>
            <w:tcW w:w="1007" w:type="dxa"/>
          </w:tcPr>
          <w:p w14:paraId="71DEC04D">
            <w:pPr>
              <w:spacing w:line="360" w:lineRule="auto"/>
              <w:jc w:val="center"/>
              <w:rPr>
                <w:rFonts w:hint="eastAsia" w:ascii="宋体" w:hAnsi="宋体"/>
              </w:rPr>
            </w:pPr>
          </w:p>
        </w:tc>
        <w:tc>
          <w:tcPr>
            <w:tcW w:w="1131" w:type="dxa"/>
          </w:tcPr>
          <w:p w14:paraId="20B04194">
            <w:pPr>
              <w:spacing w:line="360" w:lineRule="auto"/>
              <w:jc w:val="center"/>
              <w:rPr>
                <w:rFonts w:hint="eastAsia" w:ascii="宋体" w:hAnsi="宋体"/>
              </w:rPr>
            </w:pPr>
          </w:p>
        </w:tc>
        <w:tc>
          <w:tcPr>
            <w:tcW w:w="872" w:type="dxa"/>
          </w:tcPr>
          <w:p w14:paraId="09E5FD58">
            <w:pPr>
              <w:spacing w:line="360" w:lineRule="auto"/>
              <w:jc w:val="center"/>
              <w:rPr>
                <w:rFonts w:hint="eastAsia" w:ascii="宋体" w:hAnsi="宋体"/>
              </w:rPr>
            </w:pPr>
          </w:p>
        </w:tc>
        <w:tc>
          <w:tcPr>
            <w:tcW w:w="1016" w:type="dxa"/>
            <w:vAlign w:val="center"/>
          </w:tcPr>
          <w:p w14:paraId="5734DFED">
            <w:pPr>
              <w:spacing w:line="360" w:lineRule="auto"/>
              <w:jc w:val="center"/>
              <w:rPr>
                <w:rFonts w:hint="eastAsia" w:ascii="宋体" w:hAnsi="宋体"/>
              </w:rPr>
            </w:pPr>
          </w:p>
        </w:tc>
        <w:tc>
          <w:tcPr>
            <w:tcW w:w="885" w:type="dxa"/>
            <w:vAlign w:val="center"/>
          </w:tcPr>
          <w:p w14:paraId="227F6177">
            <w:pPr>
              <w:spacing w:line="360" w:lineRule="auto"/>
              <w:jc w:val="center"/>
              <w:rPr>
                <w:rFonts w:hint="eastAsia" w:ascii="宋体" w:hAnsi="宋体"/>
              </w:rPr>
            </w:pPr>
          </w:p>
        </w:tc>
        <w:tc>
          <w:tcPr>
            <w:tcW w:w="1191" w:type="dxa"/>
            <w:vAlign w:val="center"/>
          </w:tcPr>
          <w:p w14:paraId="0BCAC7F5">
            <w:pPr>
              <w:spacing w:line="360" w:lineRule="auto"/>
              <w:jc w:val="center"/>
              <w:rPr>
                <w:rFonts w:hint="eastAsia" w:ascii="宋体" w:hAnsi="宋体"/>
              </w:rPr>
            </w:pPr>
          </w:p>
        </w:tc>
      </w:tr>
      <w:tr w14:paraId="3998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71" w:type="dxa"/>
            <w:vAlign w:val="center"/>
          </w:tcPr>
          <w:p w14:paraId="434BD1B5">
            <w:pPr>
              <w:spacing w:line="360" w:lineRule="auto"/>
              <w:jc w:val="center"/>
              <w:rPr>
                <w:rFonts w:hint="eastAsia" w:ascii="宋体" w:hAnsi="宋体"/>
              </w:rPr>
            </w:pPr>
          </w:p>
        </w:tc>
        <w:tc>
          <w:tcPr>
            <w:tcW w:w="1119" w:type="dxa"/>
            <w:vAlign w:val="center"/>
          </w:tcPr>
          <w:p w14:paraId="4EB8E64B">
            <w:pPr>
              <w:spacing w:line="360" w:lineRule="auto"/>
              <w:jc w:val="center"/>
              <w:rPr>
                <w:rFonts w:hint="eastAsia" w:ascii="宋体" w:hAnsi="宋体"/>
              </w:rPr>
            </w:pPr>
          </w:p>
        </w:tc>
        <w:tc>
          <w:tcPr>
            <w:tcW w:w="1007" w:type="dxa"/>
          </w:tcPr>
          <w:p w14:paraId="3294784E">
            <w:pPr>
              <w:spacing w:line="360" w:lineRule="auto"/>
              <w:jc w:val="center"/>
              <w:rPr>
                <w:rFonts w:hint="eastAsia" w:ascii="宋体" w:hAnsi="宋体"/>
              </w:rPr>
            </w:pPr>
          </w:p>
        </w:tc>
        <w:tc>
          <w:tcPr>
            <w:tcW w:w="1131" w:type="dxa"/>
          </w:tcPr>
          <w:p w14:paraId="6EA47564">
            <w:pPr>
              <w:spacing w:line="360" w:lineRule="auto"/>
              <w:jc w:val="center"/>
              <w:rPr>
                <w:rFonts w:hint="eastAsia" w:ascii="宋体" w:hAnsi="宋体"/>
              </w:rPr>
            </w:pPr>
          </w:p>
        </w:tc>
        <w:tc>
          <w:tcPr>
            <w:tcW w:w="872" w:type="dxa"/>
          </w:tcPr>
          <w:p w14:paraId="2667A769">
            <w:pPr>
              <w:spacing w:line="360" w:lineRule="auto"/>
              <w:jc w:val="center"/>
              <w:rPr>
                <w:rFonts w:hint="eastAsia" w:ascii="宋体" w:hAnsi="宋体"/>
              </w:rPr>
            </w:pPr>
          </w:p>
        </w:tc>
        <w:tc>
          <w:tcPr>
            <w:tcW w:w="1016" w:type="dxa"/>
            <w:vAlign w:val="center"/>
          </w:tcPr>
          <w:p w14:paraId="718E2AA7">
            <w:pPr>
              <w:spacing w:line="360" w:lineRule="auto"/>
              <w:jc w:val="center"/>
              <w:rPr>
                <w:rFonts w:hint="eastAsia" w:ascii="宋体" w:hAnsi="宋体"/>
              </w:rPr>
            </w:pPr>
          </w:p>
        </w:tc>
        <w:tc>
          <w:tcPr>
            <w:tcW w:w="885" w:type="dxa"/>
            <w:vAlign w:val="center"/>
          </w:tcPr>
          <w:p w14:paraId="76073BC1">
            <w:pPr>
              <w:spacing w:line="360" w:lineRule="auto"/>
              <w:jc w:val="center"/>
              <w:rPr>
                <w:rFonts w:hint="eastAsia" w:ascii="宋体" w:hAnsi="宋体"/>
              </w:rPr>
            </w:pPr>
          </w:p>
        </w:tc>
        <w:tc>
          <w:tcPr>
            <w:tcW w:w="1191" w:type="dxa"/>
            <w:vAlign w:val="center"/>
          </w:tcPr>
          <w:p w14:paraId="0E8C5B52">
            <w:pPr>
              <w:spacing w:line="360" w:lineRule="auto"/>
              <w:jc w:val="center"/>
              <w:rPr>
                <w:rFonts w:hint="eastAsia" w:ascii="宋体" w:hAnsi="宋体"/>
              </w:rPr>
            </w:pPr>
          </w:p>
        </w:tc>
      </w:tr>
      <w:tr w14:paraId="5A95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71" w:type="dxa"/>
            <w:vAlign w:val="center"/>
          </w:tcPr>
          <w:p w14:paraId="17E4EC58">
            <w:pPr>
              <w:spacing w:line="360" w:lineRule="auto"/>
              <w:jc w:val="center"/>
              <w:rPr>
                <w:rFonts w:hint="eastAsia" w:ascii="宋体" w:hAnsi="宋体"/>
              </w:rPr>
            </w:pPr>
          </w:p>
        </w:tc>
        <w:tc>
          <w:tcPr>
            <w:tcW w:w="1119" w:type="dxa"/>
            <w:vAlign w:val="center"/>
          </w:tcPr>
          <w:p w14:paraId="444BB613">
            <w:pPr>
              <w:spacing w:line="360" w:lineRule="auto"/>
              <w:jc w:val="center"/>
              <w:rPr>
                <w:rFonts w:hint="eastAsia" w:ascii="宋体" w:hAnsi="宋体"/>
              </w:rPr>
            </w:pPr>
          </w:p>
        </w:tc>
        <w:tc>
          <w:tcPr>
            <w:tcW w:w="1007" w:type="dxa"/>
          </w:tcPr>
          <w:p w14:paraId="6EC436A2">
            <w:pPr>
              <w:spacing w:line="360" w:lineRule="auto"/>
              <w:jc w:val="center"/>
              <w:rPr>
                <w:rFonts w:hint="eastAsia" w:ascii="宋体" w:hAnsi="宋体"/>
              </w:rPr>
            </w:pPr>
          </w:p>
        </w:tc>
        <w:tc>
          <w:tcPr>
            <w:tcW w:w="1131" w:type="dxa"/>
          </w:tcPr>
          <w:p w14:paraId="2C7D26E3">
            <w:pPr>
              <w:spacing w:line="360" w:lineRule="auto"/>
              <w:jc w:val="center"/>
              <w:rPr>
                <w:rFonts w:hint="eastAsia" w:ascii="宋体" w:hAnsi="宋体"/>
              </w:rPr>
            </w:pPr>
          </w:p>
        </w:tc>
        <w:tc>
          <w:tcPr>
            <w:tcW w:w="872" w:type="dxa"/>
          </w:tcPr>
          <w:p w14:paraId="2794C308">
            <w:pPr>
              <w:spacing w:line="360" w:lineRule="auto"/>
              <w:jc w:val="center"/>
              <w:rPr>
                <w:rFonts w:hint="eastAsia" w:ascii="宋体" w:hAnsi="宋体"/>
              </w:rPr>
            </w:pPr>
          </w:p>
        </w:tc>
        <w:tc>
          <w:tcPr>
            <w:tcW w:w="1016" w:type="dxa"/>
            <w:vAlign w:val="center"/>
          </w:tcPr>
          <w:p w14:paraId="110AD25D">
            <w:pPr>
              <w:spacing w:line="360" w:lineRule="auto"/>
              <w:jc w:val="center"/>
              <w:rPr>
                <w:rFonts w:hint="eastAsia" w:ascii="宋体" w:hAnsi="宋体"/>
              </w:rPr>
            </w:pPr>
          </w:p>
        </w:tc>
        <w:tc>
          <w:tcPr>
            <w:tcW w:w="885" w:type="dxa"/>
            <w:vAlign w:val="center"/>
          </w:tcPr>
          <w:p w14:paraId="6735060F">
            <w:pPr>
              <w:spacing w:line="360" w:lineRule="auto"/>
              <w:jc w:val="center"/>
              <w:rPr>
                <w:rFonts w:hint="eastAsia" w:ascii="宋体" w:hAnsi="宋体"/>
              </w:rPr>
            </w:pPr>
          </w:p>
        </w:tc>
        <w:tc>
          <w:tcPr>
            <w:tcW w:w="1191" w:type="dxa"/>
            <w:vAlign w:val="center"/>
          </w:tcPr>
          <w:p w14:paraId="78366A34">
            <w:pPr>
              <w:spacing w:line="360" w:lineRule="auto"/>
              <w:jc w:val="center"/>
              <w:rPr>
                <w:rFonts w:hint="eastAsia" w:ascii="宋体" w:hAnsi="宋体"/>
              </w:rPr>
            </w:pPr>
          </w:p>
        </w:tc>
      </w:tr>
    </w:tbl>
    <w:p w14:paraId="2976E907">
      <w:pPr>
        <w:spacing w:line="360" w:lineRule="auto"/>
        <w:rPr>
          <w:rFonts w:hint="eastAsia" w:ascii="宋体" w:hAnsi="宋体"/>
        </w:rPr>
      </w:pPr>
      <w:r>
        <w:rPr>
          <w:rFonts w:hint="eastAsia" w:ascii="宋体" w:hAnsi="宋体"/>
        </w:rPr>
        <w:t>供应商承诺：</w:t>
      </w:r>
      <w:r>
        <w:rPr>
          <w:rFonts w:ascii="宋体" w:hAnsi="宋体"/>
        </w:rPr>
        <w:t>项目周期内实施人员</w:t>
      </w:r>
      <w:r>
        <w:rPr>
          <w:rFonts w:hint="eastAsia" w:ascii="宋体" w:hAnsi="宋体"/>
        </w:rPr>
        <w:t>保持</w:t>
      </w:r>
      <w:r>
        <w:rPr>
          <w:rFonts w:ascii="宋体" w:hAnsi="宋体"/>
        </w:rPr>
        <w:t>稳定，项目核心人员不发生变动</w:t>
      </w:r>
      <w:r>
        <w:rPr>
          <w:rFonts w:hint="eastAsia" w:ascii="宋体" w:hAnsi="宋体"/>
        </w:rPr>
        <w:t>。</w:t>
      </w:r>
    </w:p>
    <w:p w14:paraId="51D66E89">
      <w:pPr>
        <w:spacing w:line="360" w:lineRule="auto"/>
        <w:rPr>
          <w:rFonts w:hint="eastAsia" w:ascii="宋体" w:hAnsi="宋体"/>
          <w:u w:val="single"/>
        </w:rPr>
      </w:pPr>
    </w:p>
    <w:p w14:paraId="2A5B5211">
      <w:pPr>
        <w:autoSpaceDE w:val="0"/>
        <w:autoSpaceDN w:val="0"/>
        <w:snapToGrid w:val="0"/>
        <w:spacing w:before="25" w:after="25" w:line="360" w:lineRule="auto"/>
        <w:rPr>
          <w:rFonts w:hint="eastAsia" w:ascii="宋体" w:hAnsi="宋体"/>
          <w:lang w:val="zh-CN"/>
        </w:rPr>
      </w:pPr>
      <w:bookmarkStart w:id="152" w:name="_Toc53722879"/>
      <w:bookmarkStart w:id="153" w:name="_Toc177995498"/>
      <w:bookmarkStart w:id="154" w:name="_Toc182802969"/>
      <w:bookmarkStart w:id="155" w:name="_Toc287280582"/>
      <w:bookmarkStart w:id="156" w:name="_Toc181864914"/>
      <w:bookmarkStart w:id="157" w:name="_Toc181504490"/>
      <w:bookmarkStart w:id="158" w:name="_Toc205612645"/>
      <w:bookmarkStart w:id="159" w:name="_Toc194883192"/>
      <w:bookmarkStart w:id="160" w:name="_Toc287280331"/>
      <w:bookmarkStart w:id="161" w:name="_Toc202069433"/>
      <w:bookmarkStart w:id="162" w:name="_Toc182205201"/>
      <w:bookmarkStart w:id="163" w:name="_Toc177189259"/>
      <w:bookmarkStart w:id="164" w:name="_Toc176882566"/>
      <w:bookmarkStart w:id="165" w:name="_Toc205612716"/>
      <w:bookmarkStart w:id="166" w:name="_Toc70687214"/>
      <w:bookmarkStart w:id="167" w:name="_Toc178491538"/>
      <w:bookmarkStart w:id="168" w:name="_Toc177817358"/>
      <w:bookmarkStart w:id="169" w:name="_Toc201995955"/>
      <w:bookmarkStart w:id="170" w:name="_Toc182802769"/>
      <w:bookmarkStart w:id="171" w:name="_Toc182802853"/>
      <w:bookmarkStart w:id="172" w:name="_Toc182205344"/>
      <w:bookmarkStart w:id="173" w:name="_Toc194888466"/>
      <w:r>
        <w:rPr>
          <w:rFonts w:hint="eastAsia" w:ascii="宋体" w:hAnsi="宋体"/>
        </w:rPr>
        <w:t>投标人代表</w:t>
      </w:r>
      <w:r>
        <w:rPr>
          <w:rFonts w:hint="eastAsia" w:ascii="宋体" w:hAnsi="宋体"/>
          <w:lang w:val="zh-CN"/>
        </w:rPr>
        <w:t xml:space="preserve">（签字）：____________                          </w:t>
      </w:r>
    </w:p>
    <w:p w14:paraId="0C6816EB">
      <w:pPr>
        <w:autoSpaceDE w:val="0"/>
        <w:autoSpaceDN w:val="0"/>
        <w:snapToGrid w:val="0"/>
        <w:spacing w:before="25" w:after="25" w:line="360" w:lineRule="auto"/>
        <w:rPr>
          <w:rFonts w:hint="eastAsia" w:ascii="宋体" w:hAnsi="宋体"/>
          <w:lang w:val="zh-CN"/>
        </w:rPr>
      </w:pPr>
      <w:r>
        <w:rPr>
          <w:rFonts w:hint="eastAsia" w:ascii="宋体" w:hAnsi="宋体"/>
          <w:lang w:val="zh-CN"/>
        </w:rPr>
        <w:t>投标人名称</w:t>
      </w:r>
      <w:r>
        <w:rPr>
          <w:rFonts w:hint="eastAsia" w:ascii="宋体" w:hAnsi="宋体"/>
        </w:rPr>
        <w:t>（盖章）</w:t>
      </w:r>
      <w:r>
        <w:rPr>
          <w:rFonts w:hint="eastAsia" w:ascii="宋体" w:hAnsi="宋体"/>
          <w:lang w:val="zh-CN"/>
        </w:rPr>
        <w:t>:    ____________</w:t>
      </w:r>
    </w:p>
    <w:p w14:paraId="1043E674">
      <w:pPr>
        <w:spacing w:line="360" w:lineRule="auto"/>
        <w:rPr>
          <w:rFonts w:hint="eastAsia" w:ascii="宋体" w:hAnsi="宋体"/>
        </w:rPr>
      </w:pPr>
      <w:r>
        <w:rPr>
          <w:rFonts w:hint="eastAsia" w:ascii="宋体" w:hAnsi="宋体"/>
        </w:rPr>
        <w:t>日期：</w:t>
      </w:r>
      <w:r>
        <w:rPr>
          <w:rFonts w:ascii="宋体" w:hAnsi="宋体"/>
        </w:rPr>
        <w:t>_____</w:t>
      </w:r>
      <w:r>
        <w:rPr>
          <w:rFonts w:hint="eastAsia" w:ascii="宋体" w:hAnsi="宋体"/>
        </w:rPr>
        <w:t>年</w:t>
      </w:r>
      <w:r>
        <w:rPr>
          <w:rFonts w:ascii="宋体" w:hAnsi="宋体"/>
        </w:rPr>
        <w:t>______</w:t>
      </w:r>
      <w:r>
        <w:rPr>
          <w:rFonts w:hint="eastAsia" w:ascii="宋体" w:hAnsi="宋体"/>
        </w:rPr>
        <w:t>月</w:t>
      </w:r>
      <w:r>
        <w:rPr>
          <w:rFonts w:ascii="宋体" w:hAnsi="宋体"/>
        </w:rPr>
        <w:t>______</w:t>
      </w:r>
      <w:r>
        <w:rPr>
          <w:rFonts w:hint="eastAsia" w:ascii="宋体" w:hAnsi="宋体"/>
        </w:rPr>
        <w:t>日</w:t>
      </w:r>
    </w:p>
    <w:p w14:paraId="17ECA2A5">
      <w:pPr>
        <w:spacing w:line="360" w:lineRule="auto"/>
        <w:rPr>
          <w:rFonts w:hint="eastAsia" w:ascii="宋体" w:hAnsi="宋体"/>
          <w:b/>
          <w:bCs/>
          <w:sz w:val="28"/>
          <w:szCs w:val="28"/>
        </w:rPr>
      </w:pPr>
      <w:r>
        <w:rPr>
          <w:rFonts w:ascii="宋体" w:hAnsi="宋体"/>
          <w:u w:val="single"/>
        </w:rPr>
        <w:br w:type="page"/>
      </w:r>
      <w:bookmarkStart w:id="174" w:name="_Toc449646783"/>
      <w:bookmarkStart w:id="175" w:name="_Toc486089926"/>
      <w:r>
        <w:rPr>
          <w:rFonts w:hint="eastAsia" w:ascii="宋体" w:hAnsi="宋体"/>
          <w:b/>
          <w:bCs/>
          <w:sz w:val="28"/>
          <w:szCs w:val="28"/>
        </w:rPr>
        <w:t>1</w:t>
      </w:r>
      <w:r>
        <w:rPr>
          <w:rFonts w:ascii="宋体" w:hAnsi="宋体"/>
          <w:b/>
          <w:bCs/>
          <w:sz w:val="28"/>
          <w:szCs w:val="28"/>
        </w:rPr>
        <w:t>2.2本项目团队主要人员简历表</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tbl>
      <w:tblPr>
        <w:tblStyle w:val="2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54"/>
        <w:gridCol w:w="1246"/>
        <w:gridCol w:w="1626"/>
        <w:gridCol w:w="1441"/>
        <w:gridCol w:w="1042"/>
        <w:gridCol w:w="1100"/>
        <w:gridCol w:w="925"/>
      </w:tblGrid>
      <w:tr w14:paraId="240B9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1554" w:type="dxa"/>
            <w:vAlign w:val="center"/>
          </w:tcPr>
          <w:p w14:paraId="6C2857C0">
            <w:pPr>
              <w:spacing w:line="360" w:lineRule="auto"/>
              <w:jc w:val="center"/>
              <w:rPr>
                <w:rFonts w:hint="eastAsia" w:ascii="宋体" w:hAnsi="宋体"/>
                <w:caps/>
              </w:rPr>
            </w:pPr>
            <w:r>
              <w:rPr>
                <w:rFonts w:ascii="宋体" w:hAnsi="宋体"/>
                <w:caps/>
              </w:rPr>
              <w:t>姓名</w:t>
            </w:r>
          </w:p>
        </w:tc>
        <w:tc>
          <w:tcPr>
            <w:tcW w:w="1246" w:type="dxa"/>
            <w:vAlign w:val="center"/>
          </w:tcPr>
          <w:p w14:paraId="62BB4959">
            <w:pPr>
              <w:spacing w:line="360" w:lineRule="auto"/>
              <w:jc w:val="center"/>
              <w:rPr>
                <w:rFonts w:hint="eastAsia" w:ascii="宋体" w:hAnsi="宋体"/>
                <w:caps/>
              </w:rPr>
            </w:pPr>
          </w:p>
        </w:tc>
        <w:tc>
          <w:tcPr>
            <w:tcW w:w="1626" w:type="dxa"/>
            <w:vAlign w:val="center"/>
          </w:tcPr>
          <w:p w14:paraId="45F9CB0D">
            <w:pPr>
              <w:spacing w:line="360" w:lineRule="auto"/>
              <w:jc w:val="center"/>
              <w:rPr>
                <w:rFonts w:hint="eastAsia" w:ascii="宋体" w:hAnsi="宋体"/>
                <w:caps/>
              </w:rPr>
            </w:pPr>
            <w:r>
              <w:rPr>
                <w:rFonts w:ascii="宋体" w:hAnsi="宋体"/>
                <w:caps/>
              </w:rPr>
              <w:t>年龄</w:t>
            </w:r>
          </w:p>
        </w:tc>
        <w:tc>
          <w:tcPr>
            <w:tcW w:w="1441" w:type="dxa"/>
            <w:vAlign w:val="center"/>
          </w:tcPr>
          <w:p w14:paraId="1AEF84E5">
            <w:pPr>
              <w:spacing w:line="360" w:lineRule="auto"/>
              <w:jc w:val="center"/>
              <w:rPr>
                <w:rFonts w:hint="eastAsia" w:ascii="宋体" w:hAnsi="宋体"/>
                <w:caps/>
              </w:rPr>
            </w:pPr>
          </w:p>
        </w:tc>
        <w:tc>
          <w:tcPr>
            <w:tcW w:w="2142" w:type="dxa"/>
            <w:gridSpan w:val="2"/>
            <w:vAlign w:val="center"/>
          </w:tcPr>
          <w:p w14:paraId="71CA107E">
            <w:pPr>
              <w:spacing w:line="360" w:lineRule="auto"/>
              <w:jc w:val="center"/>
              <w:rPr>
                <w:rFonts w:hint="eastAsia" w:ascii="宋体" w:hAnsi="宋体"/>
                <w:caps/>
              </w:rPr>
            </w:pPr>
            <w:r>
              <w:rPr>
                <w:rFonts w:ascii="宋体" w:hAnsi="宋体"/>
                <w:caps/>
              </w:rPr>
              <w:t>身份证号码</w:t>
            </w:r>
          </w:p>
        </w:tc>
        <w:tc>
          <w:tcPr>
            <w:tcW w:w="925" w:type="dxa"/>
            <w:vAlign w:val="center"/>
          </w:tcPr>
          <w:p w14:paraId="6FE7A0AA">
            <w:pPr>
              <w:spacing w:line="360" w:lineRule="auto"/>
              <w:jc w:val="center"/>
              <w:rPr>
                <w:rFonts w:hint="eastAsia" w:ascii="宋体" w:hAnsi="宋体"/>
                <w:caps/>
              </w:rPr>
            </w:pPr>
          </w:p>
        </w:tc>
      </w:tr>
      <w:tr w14:paraId="5C67B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jc w:val="center"/>
        </w:trPr>
        <w:tc>
          <w:tcPr>
            <w:tcW w:w="1554" w:type="dxa"/>
            <w:vAlign w:val="center"/>
          </w:tcPr>
          <w:p w14:paraId="6B214F7E">
            <w:pPr>
              <w:spacing w:line="360" w:lineRule="auto"/>
              <w:jc w:val="center"/>
              <w:rPr>
                <w:rFonts w:hint="eastAsia" w:ascii="宋体" w:hAnsi="宋体"/>
              </w:rPr>
            </w:pPr>
            <w:r>
              <w:rPr>
                <w:rFonts w:ascii="宋体" w:hAnsi="宋体"/>
              </w:rPr>
              <w:t>毕业学校</w:t>
            </w:r>
          </w:p>
        </w:tc>
        <w:tc>
          <w:tcPr>
            <w:tcW w:w="4313" w:type="dxa"/>
            <w:gridSpan w:val="3"/>
            <w:vAlign w:val="center"/>
          </w:tcPr>
          <w:p w14:paraId="77F38683">
            <w:pPr>
              <w:spacing w:line="360" w:lineRule="auto"/>
              <w:jc w:val="center"/>
              <w:rPr>
                <w:rFonts w:hint="eastAsia" w:ascii="宋体" w:hAnsi="宋体"/>
              </w:rPr>
            </w:pPr>
          </w:p>
        </w:tc>
        <w:tc>
          <w:tcPr>
            <w:tcW w:w="2142" w:type="dxa"/>
            <w:gridSpan w:val="2"/>
            <w:vAlign w:val="center"/>
          </w:tcPr>
          <w:p w14:paraId="547C459A">
            <w:pPr>
              <w:spacing w:line="360" w:lineRule="auto"/>
              <w:jc w:val="center"/>
              <w:rPr>
                <w:rFonts w:hint="eastAsia" w:ascii="宋体" w:hAnsi="宋体"/>
              </w:rPr>
            </w:pPr>
            <w:r>
              <w:rPr>
                <w:rFonts w:ascii="宋体" w:hAnsi="宋体"/>
              </w:rPr>
              <w:t>专业</w:t>
            </w:r>
          </w:p>
        </w:tc>
        <w:tc>
          <w:tcPr>
            <w:tcW w:w="925" w:type="dxa"/>
            <w:vAlign w:val="center"/>
          </w:tcPr>
          <w:p w14:paraId="3E870215">
            <w:pPr>
              <w:spacing w:line="360" w:lineRule="auto"/>
              <w:jc w:val="center"/>
              <w:rPr>
                <w:rFonts w:hint="eastAsia" w:ascii="宋体" w:hAnsi="宋体"/>
              </w:rPr>
            </w:pPr>
          </w:p>
        </w:tc>
      </w:tr>
      <w:tr w14:paraId="01341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jc w:val="center"/>
        </w:trPr>
        <w:tc>
          <w:tcPr>
            <w:tcW w:w="1554" w:type="dxa"/>
            <w:vAlign w:val="center"/>
          </w:tcPr>
          <w:p w14:paraId="10FE30E2">
            <w:pPr>
              <w:spacing w:line="360" w:lineRule="auto"/>
              <w:jc w:val="center"/>
              <w:rPr>
                <w:rFonts w:hint="eastAsia" w:ascii="宋体" w:hAnsi="宋体"/>
              </w:rPr>
            </w:pPr>
            <w:r>
              <w:rPr>
                <w:rFonts w:ascii="宋体" w:hAnsi="宋体"/>
              </w:rPr>
              <w:t>学历</w:t>
            </w:r>
          </w:p>
        </w:tc>
        <w:tc>
          <w:tcPr>
            <w:tcW w:w="1246" w:type="dxa"/>
            <w:vAlign w:val="center"/>
          </w:tcPr>
          <w:p w14:paraId="02A60674">
            <w:pPr>
              <w:spacing w:line="360" w:lineRule="auto"/>
              <w:jc w:val="center"/>
              <w:rPr>
                <w:rFonts w:hint="eastAsia" w:ascii="宋体" w:hAnsi="宋体"/>
              </w:rPr>
            </w:pPr>
          </w:p>
        </w:tc>
        <w:tc>
          <w:tcPr>
            <w:tcW w:w="1626" w:type="dxa"/>
            <w:vAlign w:val="center"/>
          </w:tcPr>
          <w:p w14:paraId="36523408">
            <w:pPr>
              <w:spacing w:line="360" w:lineRule="auto"/>
              <w:jc w:val="center"/>
              <w:rPr>
                <w:rFonts w:hint="eastAsia" w:ascii="宋体" w:hAnsi="宋体"/>
              </w:rPr>
            </w:pPr>
            <w:r>
              <w:rPr>
                <w:rFonts w:ascii="宋体" w:hAnsi="宋体"/>
              </w:rPr>
              <w:t>职称</w:t>
            </w:r>
          </w:p>
        </w:tc>
        <w:tc>
          <w:tcPr>
            <w:tcW w:w="1441" w:type="dxa"/>
            <w:vAlign w:val="center"/>
          </w:tcPr>
          <w:p w14:paraId="0AA2F0FA">
            <w:pPr>
              <w:spacing w:line="360" w:lineRule="auto"/>
              <w:jc w:val="center"/>
              <w:rPr>
                <w:rFonts w:hint="eastAsia" w:ascii="宋体" w:hAnsi="宋体"/>
              </w:rPr>
            </w:pPr>
          </w:p>
        </w:tc>
        <w:tc>
          <w:tcPr>
            <w:tcW w:w="2142" w:type="dxa"/>
            <w:gridSpan w:val="2"/>
            <w:vAlign w:val="center"/>
          </w:tcPr>
          <w:p w14:paraId="280357AD">
            <w:pPr>
              <w:spacing w:line="360" w:lineRule="auto"/>
              <w:jc w:val="center"/>
              <w:rPr>
                <w:rFonts w:hint="eastAsia" w:ascii="宋体" w:hAnsi="宋体"/>
              </w:rPr>
            </w:pPr>
            <w:r>
              <w:rPr>
                <w:rFonts w:ascii="宋体" w:hAnsi="宋体"/>
              </w:rPr>
              <w:t>职务</w:t>
            </w:r>
          </w:p>
        </w:tc>
        <w:tc>
          <w:tcPr>
            <w:tcW w:w="925" w:type="dxa"/>
            <w:vAlign w:val="center"/>
          </w:tcPr>
          <w:p w14:paraId="23474BCF">
            <w:pPr>
              <w:spacing w:line="360" w:lineRule="auto"/>
              <w:jc w:val="center"/>
              <w:rPr>
                <w:rFonts w:hint="eastAsia" w:ascii="宋体" w:hAnsi="宋体"/>
              </w:rPr>
            </w:pPr>
          </w:p>
        </w:tc>
      </w:tr>
      <w:tr w14:paraId="2204A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554" w:type="dxa"/>
            <w:vAlign w:val="center"/>
          </w:tcPr>
          <w:p w14:paraId="45FE67FD">
            <w:pPr>
              <w:spacing w:line="360" w:lineRule="auto"/>
              <w:jc w:val="center"/>
              <w:rPr>
                <w:rFonts w:hint="eastAsia" w:ascii="宋体" w:hAnsi="宋体"/>
              </w:rPr>
            </w:pPr>
            <w:r>
              <w:rPr>
                <w:rFonts w:ascii="宋体" w:hAnsi="宋体"/>
              </w:rPr>
              <w:t>现所在机构或部门</w:t>
            </w:r>
          </w:p>
        </w:tc>
        <w:tc>
          <w:tcPr>
            <w:tcW w:w="4313" w:type="dxa"/>
            <w:gridSpan w:val="3"/>
            <w:vAlign w:val="center"/>
          </w:tcPr>
          <w:p w14:paraId="4BE828D5">
            <w:pPr>
              <w:spacing w:line="360" w:lineRule="auto"/>
              <w:jc w:val="center"/>
              <w:rPr>
                <w:rFonts w:hint="eastAsia" w:ascii="宋体" w:hAnsi="宋体"/>
              </w:rPr>
            </w:pPr>
          </w:p>
        </w:tc>
        <w:tc>
          <w:tcPr>
            <w:tcW w:w="2142" w:type="dxa"/>
            <w:gridSpan w:val="2"/>
            <w:vAlign w:val="center"/>
          </w:tcPr>
          <w:p w14:paraId="2473431B">
            <w:pPr>
              <w:spacing w:line="360" w:lineRule="auto"/>
              <w:jc w:val="center"/>
              <w:rPr>
                <w:rFonts w:hint="eastAsia" w:ascii="宋体" w:hAnsi="宋体"/>
              </w:rPr>
            </w:pPr>
            <w:r>
              <w:rPr>
                <w:rFonts w:ascii="宋体" w:hAnsi="宋体"/>
              </w:rPr>
              <w:t>相关工作年限</w:t>
            </w:r>
          </w:p>
        </w:tc>
        <w:tc>
          <w:tcPr>
            <w:tcW w:w="925" w:type="dxa"/>
            <w:vAlign w:val="center"/>
          </w:tcPr>
          <w:p w14:paraId="74E22079">
            <w:pPr>
              <w:spacing w:line="360" w:lineRule="auto"/>
              <w:jc w:val="center"/>
              <w:rPr>
                <w:rFonts w:hint="eastAsia" w:ascii="宋体" w:hAnsi="宋体"/>
              </w:rPr>
            </w:pPr>
          </w:p>
        </w:tc>
      </w:tr>
      <w:tr w14:paraId="2B7F1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jc w:val="center"/>
        </w:trPr>
        <w:tc>
          <w:tcPr>
            <w:tcW w:w="2800" w:type="dxa"/>
            <w:gridSpan w:val="2"/>
            <w:vAlign w:val="center"/>
          </w:tcPr>
          <w:p w14:paraId="28AB3279">
            <w:pPr>
              <w:spacing w:line="360" w:lineRule="auto"/>
              <w:jc w:val="center"/>
              <w:rPr>
                <w:rFonts w:hint="eastAsia" w:ascii="宋体" w:hAnsi="宋体"/>
              </w:rPr>
            </w:pPr>
            <w:r>
              <w:rPr>
                <w:rFonts w:ascii="宋体" w:hAnsi="宋体"/>
              </w:rPr>
              <w:t>拟在本项目担任中职务</w:t>
            </w:r>
          </w:p>
        </w:tc>
        <w:tc>
          <w:tcPr>
            <w:tcW w:w="6134" w:type="dxa"/>
            <w:gridSpan w:val="5"/>
            <w:vAlign w:val="center"/>
          </w:tcPr>
          <w:p w14:paraId="4ABC0E58">
            <w:pPr>
              <w:spacing w:line="360" w:lineRule="auto"/>
              <w:jc w:val="center"/>
              <w:rPr>
                <w:rFonts w:hint="eastAsia" w:ascii="宋体" w:hAnsi="宋体"/>
              </w:rPr>
            </w:pPr>
          </w:p>
        </w:tc>
      </w:tr>
      <w:tr w14:paraId="7BFCE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6" w:hRule="atLeast"/>
          <w:jc w:val="center"/>
        </w:trPr>
        <w:tc>
          <w:tcPr>
            <w:tcW w:w="1554" w:type="dxa"/>
            <w:vAlign w:val="center"/>
          </w:tcPr>
          <w:p w14:paraId="46925E45">
            <w:pPr>
              <w:spacing w:line="360" w:lineRule="auto"/>
              <w:jc w:val="center"/>
              <w:rPr>
                <w:rFonts w:hint="eastAsia" w:ascii="宋体" w:hAnsi="宋体"/>
              </w:rPr>
            </w:pPr>
            <w:r>
              <w:rPr>
                <w:rFonts w:ascii="宋体" w:hAnsi="宋体"/>
              </w:rPr>
              <w:t>主要经历</w:t>
            </w:r>
          </w:p>
        </w:tc>
        <w:tc>
          <w:tcPr>
            <w:tcW w:w="7380" w:type="dxa"/>
            <w:gridSpan w:val="6"/>
            <w:vAlign w:val="center"/>
          </w:tcPr>
          <w:p w14:paraId="7837491E">
            <w:pPr>
              <w:spacing w:line="360" w:lineRule="auto"/>
              <w:jc w:val="center"/>
              <w:rPr>
                <w:rFonts w:hint="eastAsia" w:ascii="宋体" w:hAnsi="宋体"/>
              </w:rPr>
            </w:pPr>
          </w:p>
        </w:tc>
      </w:tr>
      <w:tr w14:paraId="449EC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jc w:val="center"/>
        </w:trPr>
        <w:tc>
          <w:tcPr>
            <w:tcW w:w="1554" w:type="dxa"/>
            <w:vAlign w:val="center"/>
          </w:tcPr>
          <w:p w14:paraId="30ECF54D">
            <w:pPr>
              <w:spacing w:line="360" w:lineRule="auto"/>
              <w:jc w:val="center"/>
              <w:rPr>
                <w:rFonts w:hint="eastAsia" w:ascii="宋体" w:hAnsi="宋体"/>
              </w:rPr>
            </w:pPr>
            <w:r>
              <w:rPr>
                <w:rFonts w:ascii="宋体" w:hAnsi="宋体"/>
              </w:rPr>
              <w:t>日期</w:t>
            </w:r>
          </w:p>
        </w:tc>
        <w:tc>
          <w:tcPr>
            <w:tcW w:w="2872" w:type="dxa"/>
            <w:gridSpan w:val="2"/>
            <w:vAlign w:val="center"/>
          </w:tcPr>
          <w:p w14:paraId="0D8B48A4">
            <w:pPr>
              <w:spacing w:line="360" w:lineRule="auto"/>
              <w:jc w:val="center"/>
              <w:rPr>
                <w:rFonts w:hint="eastAsia" w:ascii="宋体" w:hAnsi="宋体"/>
              </w:rPr>
            </w:pPr>
            <w:r>
              <w:rPr>
                <w:rFonts w:ascii="宋体" w:hAnsi="宋体"/>
              </w:rPr>
              <w:t>参加过的相关项目名称/成果情况</w:t>
            </w:r>
          </w:p>
        </w:tc>
        <w:tc>
          <w:tcPr>
            <w:tcW w:w="2483" w:type="dxa"/>
            <w:gridSpan w:val="2"/>
            <w:vAlign w:val="center"/>
          </w:tcPr>
          <w:p w14:paraId="336E81DD">
            <w:pPr>
              <w:spacing w:line="360" w:lineRule="auto"/>
              <w:jc w:val="center"/>
              <w:rPr>
                <w:rFonts w:hint="eastAsia" w:ascii="宋体" w:hAnsi="宋体"/>
              </w:rPr>
            </w:pPr>
            <w:r>
              <w:rPr>
                <w:rFonts w:ascii="宋体" w:hAnsi="宋体"/>
              </w:rPr>
              <w:t>担任何职</w:t>
            </w:r>
          </w:p>
          <w:p w14:paraId="3178BD4C">
            <w:pPr>
              <w:spacing w:line="360" w:lineRule="auto"/>
              <w:jc w:val="center"/>
              <w:rPr>
                <w:rFonts w:hint="eastAsia" w:ascii="宋体" w:hAnsi="宋体"/>
              </w:rPr>
            </w:pPr>
            <w:r>
              <w:rPr>
                <w:rFonts w:ascii="宋体" w:hAnsi="宋体"/>
              </w:rPr>
              <w:t>（负责人/参加者）</w:t>
            </w:r>
          </w:p>
        </w:tc>
        <w:tc>
          <w:tcPr>
            <w:tcW w:w="1100" w:type="dxa"/>
            <w:vAlign w:val="center"/>
          </w:tcPr>
          <w:p w14:paraId="0002E76D">
            <w:pPr>
              <w:spacing w:line="360" w:lineRule="auto"/>
              <w:jc w:val="center"/>
              <w:rPr>
                <w:rFonts w:hint="eastAsia" w:ascii="宋体" w:hAnsi="宋体"/>
              </w:rPr>
            </w:pPr>
            <w:r>
              <w:rPr>
                <w:rFonts w:ascii="宋体" w:hAnsi="宋体"/>
              </w:rPr>
              <w:t>是否已完成</w:t>
            </w:r>
          </w:p>
        </w:tc>
        <w:tc>
          <w:tcPr>
            <w:tcW w:w="925" w:type="dxa"/>
            <w:vAlign w:val="center"/>
          </w:tcPr>
          <w:p w14:paraId="0A74F9C6">
            <w:pPr>
              <w:spacing w:line="360" w:lineRule="auto"/>
              <w:jc w:val="center"/>
              <w:rPr>
                <w:rFonts w:hint="eastAsia" w:ascii="宋体" w:hAnsi="宋体"/>
              </w:rPr>
            </w:pPr>
            <w:r>
              <w:rPr>
                <w:rFonts w:ascii="宋体" w:hAnsi="宋体"/>
              </w:rPr>
              <w:t>备注</w:t>
            </w:r>
          </w:p>
        </w:tc>
      </w:tr>
      <w:tr w14:paraId="0E33B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jc w:val="center"/>
        </w:trPr>
        <w:tc>
          <w:tcPr>
            <w:tcW w:w="1554" w:type="dxa"/>
            <w:vAlign w:val="center"/>
          </w:tcPr>
          <w:p w14:paraId="19EEB452">
            <w:pPr>
              <w:spacing w:line="360" w:lineRule="auto"/>
              <w:jc w:val="center"/>
              <w:rPr>
                <w:rFonts w:hint="eastAsia" w:ascii="宋体" w:hAnsi="宋体"/>
              </w:rPr>
            </w:pPr>
          </w:p>
        </w:tc>
        <w:tc>
          <w:tcPr>
            <w:tcW w:w="2872" w:type="dxa"/>
            <w:gridSpan w:val="2"/>
            <w:vAlign w:val="center"/>
          </w:tcPr>
          <w:p w14:paraId="75885B7E">
            <w:pPr>
              <w:spacing w:line="360" w:lineRule="auto"/>
              <w:jc w:val="center"/>
              <w:rPr>
                <w:rFonts w:hint="eastAsia" w:ascii="宋体" w:hAnsi="宋体"/>
              </w:rPr>
            </w:pPr>
          </w:p>
        </w:tc>
        <w:tc>
          <w:tcPr>
            <w:tcW w:w="2483" w:type="dxa"/>
            <w:gridSpan w:val="2"/>
            <w:vAlign w:val="center"/>
          </w:tcPr>
          <w:p w14:paraId="0B2AE956">
            <w:pPr>
              <w:spacing w:line="360" w:lineRule="auto"/>
              <w:jc w:val="center"/>
              <w:rPr>
                <w:rFonts w:hint="eastAsia" w:ascii="宋体" w:hAnsi="宋体"/>
              </w:rPr>
            </w:pPr>
          </w:p>
        </w:tc>
        <w:tc>
          <w:tcPr>
            <w:tcW w:w="1100" w:type="dxa"/>
            <w:vAlign w:val="center"/>
          </w:tcPr>
          <w:p w14:paraId="084645C3">
            <w:pPr>
              <w:spacing w:line="360" w:lineRule="auto"/>
              <w:jc w:val="center"/>
              <w:rPr>
                <w:rFonts w:hint="eastAsia" w:ascii="宋体" w:hAnsi="宋体"/>
              </w:rPr>
            </w:pPr>
          </w:p>
        </w:tc>
        <w:tc>
          <w:tcPr>
            <w:tcW w:w="925" w:type="dxa"/>
            <w:vAlign w:val="center"/>
          </w:tcPr>
          <w:p w14:paraId="0AEF0231">
            <w:pPr>
              <w:spacing w:line="360" w:lineRule="auto"/>
              <w:jc w:val="center"/>
              <w:rPr>
                <w:rFonts w:hint="eastAsia" w:ascii="宋体" w:hAnsi="宋体"/>
              </w:rPr>
            </w:pPr>
          </w:p>
        </w:tc>
      </w:tr>
      <w:tr w14:paraId="337E2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6" w:hRule="atLeast"/>
          <w:jc w:val="center"/>
        </w:trPr>
        <w:tc>
          <w:tcPr>
            <w:tcW w:w="1554" w:type="dxa"/>
            <w:vAlign w:val="center"/>
          </w:tcPr>
          <w:p w14:paraId="70CE215D">
            <w:pPr>
              <w:spacing w:line="360" w:lineRule="auto"/>
              <w:jc w:val="center"/>
              <w:rPr>
                <w:rFonts w:hint="eastAsia" w:ascii="宋体" w:hAnsi="宋体"/>
              </w:rPr>
            </w:pPr>
          </w:p>
        </w:tc>
        <w:tc>
          <w:tcPr>
            <w:tcW w:w="2872" w:type="dxa"/>
            <w:gridSpan w:val="2"/>
            <w:vAlign w:val="center"/>
          </w:tcPr>
          <w:p w14:paraId="2EE2D35D">
            <w:pPr>
              <w:spacing w:line="360" w:lineRule="auto"/>
              <w:jc w:val="center"/>
              <w:rPr>
                <w:rFonts w:hint="eastAsia" w:ascii="宋体" w:hAnsi="宋体"/>
              </w:rPr>
            </w:pPr>
          </w:p>
        </w:tc>
        <w:tc>
          <w:tcPr>
            <w:tcW w:w="2483" w:type="dxa"/>
            <w:gridSpan w:val="2"/>
            <w:vAlign w:val="center"/>
          </w:tcPr>
          <w:p w14:paraId="4ED363E3">
            <w:pPr>
              <w:spacing w:line="360" w:lineRule="auto"/>
              <w:jc w:val="center"/>
              <w:rPr>
                <w:rFonts w:hint="eastAsia" w:ascii="宋体" w:hAnsi="宋体"/>
              </w:rPr>
            </w:pPr>
          </w:p>
        </w:tc>
        <w:tc>
          <w:tcPr>
            <w:tcW w:w="1100" w:type="dxa"/>
            <w:vAlign w:val="center"/>
          </w:tcPr>
          <w:p w14:paraId="1EABD1C9">
            <w:pPr>
              <w:spacing w:line="360" w:lineRule="auto"/>
              <w:jc w:val="center"/>
              <w:rPr>
                <w:rFonts w:hint="eastAsia" w:ascii="宋体" w:hAnsi="宋体"/>
              </w:rPr>
            </w:pPr>
          </w:p>
        </w:tc>
        <w:tc>
          <w:tcPr>
            <w:tcW w:w="925" w:type="dxa"/>
            <w:vAlign w:val="center"/>
          </w:tcPr>
          <w:p w14:paraId="409BC916">
            <w:pPr>
              <w:spacing w:line="360" w:lineRule="auto"/>
              <w:jc w:val="center"/>
              <w:rPr>
                <w:rFonts w:hint="eastAsia" w:ascii="宋体" w:hAnsi="宋体"/>
              </w:rPr>
            </w:pPr>
          </w:p>
        </w:tc>
      </w:tr>
      <w:tr w14:paraId="552B4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5" w:hRule="atLeast"/>
          <w:jc w:val="center"/>
        </w:trPr>
        <w:tc>
          <w:tcPr>
            <w:tcW w:w="1554" w:type="dxa"/>
            <w:vAlign w:val="center"/>
          </w:tcPr>
          <w:p w14:paraId="0A749C99">
            <w:pPr>
              <w:spacing w:line="360" w:lineRule="auto"/>
              <w:jc w:val="center"/>
              <w:rPr>
                <w:rFonts w:hint="eastAsia" w:ascii="宋体" w:hAnsi="宋体"/>
              </w:rPr>
            </w:pPr>
          </w:p>
        </w:tc>
        <w:tc>
          <w:tcPr>
            <w:tcW w:w="2872" w:type="dxa"/>
            <w:gridSpan w:val="2"/>
            <w:vAlign w:val="center"/>
          </w:tcPr>
          <w:p w14:paraId="36A84B09">
            <w:pPr>
              <w:spacing w:line="360" w:lineRule="auto"/>
              <w:jc w:val="center"/>
              <w:rPr>
                <w:rFonts w:hint="eastAsia" w:ascii="宋体" w:hAnsi="宋体"/>
              </w:rPr>
            </w:pPr>
          </w:p>
        </w:tc>
        <w:tc>
          <w:tcPr>
            <w:tcW w:w="2483" w:type="dxa"/>
            <w:gridSpan w:val="2"/>
            <w:vAlign w:val="center"/>
          </w:tcPr>
          <w:p w14:paraId="71536D9C">
            <w:pPr>
              <w:spacing w:line="360" w:lineRule="auto"/>
              <w:jc w:val="center"/>
              <w:rPr>
                <w:rFonts w:hint="eastAsia" w:ascii="宋体" w:hAnsi="宋体"/>
              </w:rPr>
            </w:pPr>
          </w:p>
        </w:tc>
        <w:tc>
          <w:tcPr>
            <w:tcW w:w="1100" w:type="dxa"/>
            <w:vAlign w:val="center"/>
          </w:tcPr>
          <w:p w14:paraId="28A0F59B">
            <w:pPr>
              <w:spacing w:line="360" w:lineRule="auto"/>
              <w:jc w:val="center"/>
              <w:rPr>
                <w:rFonts w:hint="eastAsia" w:ascii="宋体" w:hAnsi="宋体"/>
              </w:rPr>
            </w:pPr>
          </w:p>
        </w:tc>
        <w:tc>
          <w:tcPr>
            <w:tcW w:w="925" w:type="dxa"/>
            <w:vAlign w:val="center"/>
          </w:tcPr>
          <w:p w14:paraId="41FAFF92">
            <w:pPr>
              <w:spacing w:line="360" w:lineRule="auto"/>
              <w:jc w:val="center"/>
              <w:rPr>
                <w:rFonts w:hint="eastAsia" w:ascii="宋体" w:hAnsi="宋体"/>
              </w:rPr>
            </w:pPr>
          </w:p>
        </w:tc>
      </w:tr>
      <w:tr w14:paraId="766D1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8" w:hRule="atLeast"/>
          <w:jc w:val="center"/>
        </w:trPr>
        <w:tc>
          <w:tcPr>
            <w:tcW w:w="1554" w:type="dxa"/>
            <w:vAlign w:val="center"/>
          </w:tcPr>
          <w:p w14:paraId="78B81532">
            <w:pPr>
              <w:spacing w:line="360" w:lineRule="auto"/>
              <w:jc w:val="center"/>
              <w:rPr>
                <w:rFonts w:hint="eastAsia" w:ascii="宋体" w:hAnsi="宋体"/>
              </w:rPr>
            </w:pPr>
          </w:p>
        </w:tc>
        <w:tc>
          <w:tcPr>
            <w:tcW w:w="2872" w:type="dxa"/>
            <w:gridSpan w:val="2"/>
            <w:vAlign w:val="center"/>
          </w:tcPr>
          <w:p w14:paraId="49121AF2">
            <w:pPr>
              <w:spacing w:line="360" w:lineRule="auto"/>
              <w:jc w:val="center"/>
              <w:rPr>
                <w:rFonts w:hint="eastAsia" w:ascii="宋体" w:hAnsi="宋体"/>
              </w:rPr>
            </w:pPr>
          </w:p>
        </w:tc>
        <w:tc>
          <w:tcPr>
            <w:tcW w:w="2483" w:type="dxa"/>
            <w:gridSpan w:val="2"/>
            <w:vAlign w:val="center"/>
          </w:tcPr>
          <w:p w14:paraId="56A09273">
            <w:pPr>
              <w:spacing w:line="360" w:lineRule="auto"/>
              <w:jc w:val="center"/>
              <w:rPr>
                <w:rFonts w:hint="eastAsia" w:ascii="宋体" w:hAnsi="宋体"/>
              </w:rPr>
            </w:pPr>
          </w:p>
        </w:tc>
        <w:tc>
          <w:tcPr>
            <w:tcW w:w="1100" w:type="dxa"/>
            <w:vAlign w:val="center"/>
          </w:tcPr>
          <w:p w14:paraId="691F2C21">
            <w:pPr>
              <w:spacing w:line="360" w:lineRule="auto"/>
              <w:jc w:val="center"/>
              <w:rPr>
                <w:rFonts w:hint="eastAsia" w:ascii="宋体" w:hAnsi="宋体"/>
              </w:rPr>
            </w:pPr>
          </w:p>
        </w:tc>
        <w:tc>
          <w:tcPr>
            <w:tcW w:w="925" w:type="dxa"/>
            <w:vAlign w:val="center"/>
          </w:tcPr>
          <w:p w14:paraId="6BECCC78">
            <w:pPr>
              <w:spacing w:line="360" w:lineRule="auto"/>
              <w:jc w:val="center"/>
              <w:rPr>
                <w:rFonts w:hint="eastAsia" w:ascii="宋体" w:hAnsi="宋体"/>
              </w:rPr>
            </w:pPr>
          </w:p>
        </w:tc>
      </w:tr>
      <w:tr w14:paraId="5873B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0" w:hRule="atLeast"/>
          <w:jc w:val="center"/>
        </w:trPr>
        <w:tc>
          <w:tcPr>
            <w:tcW w:w="1554" w:type="dxa"/>
            <w:vAlign w:val="center"/>
          </w:tcPr>
          <w:p w14:paraId="527E9B8C">
            <w:pPr>
              <w:spacing w:line="360" w:lineRule="auto"/>
              <w:jc w:val="center"/>
              <w:rPr>
                <w:rFonts w:hint="eastAsia" w:ascii="宋体" w:hAnsi="宋体"/>
              </w:rPr>
            </w:pPr>
          </w:p>
        </w:tc>
        <w:tc>
          <w:tcPr>
            <w:tcW w:w="2872" w:type="dxa"/>
            <w:gridSpan w:val="2"/>
            <w:vAlign w:val="center"/>
          </w:tcPr>
          <w:p w14:paraId="5E222F63">
            <w:pPr>
              <w:spacing w:line="360" w:lineRule="auto"/>
              <w:jc w:val="center"/>
              <w:rPr>
                <w:rFonts w:hint="eastAsia" w:ascii="宋体" w:hAnsi="宋体"/>
              </w:rPr>
            </w:pPr>
          </w:p>
        </w:tc>
        <w:tc>
          <w:tcPr>
            <w:tcW w:w="2483" w:type="dxa"/>
            <w:gridSpan w:val="2"/>
            <w:vAlign w:val="center"/>
          </w:tcPr>
          <w:p w14:paraId="6080C786">
            <w:pPr>
              <w:spacing w:line="360" w:lineRule="auto"/>
              <w:jc w:val="center"/>
              <w:rPr>
                <w:rFonts w:hint="eastAsia" w:ascii="宋体" w:hAnsi="宋体"/>
              </w:rPr>
            </w:pPr>
          </w:p>
        </w:tc>
        <w:tc>
          <w:tcPr>
            <w:tcW w:w="1100" w:type="dxa"/>
            <w:vAlign w:val="center"/>
          </w:tcPr>
          <w:p w14:paraId="4773425C">
            <w:pPr>
              <w:spacing w:line="360" w:lineRule="auto"/>
              <w:jc w:val="center"/>
              <w:rPr>
                <w:rFonts w:hint="eastAsia" w:ascii="宋体" w:hAnsi="宋体"/>
              </w:rPr>
            </w:pPr>
          </w:p>
        </w:tc>
        <w:tc>
          <w:tcPr>
            <w:tcW w:w="925" w:type="dxa"/>
            <w:vAlign w:val="center"/>
          </w:tcPr>
          <w:p w14:paraId="2BC5A5BB">
            <w:pPr>
              <w:spacing w:line="360" w:lineRule="auto"/>
              <w:jc w:val="center"/>
              <w:rPr>
                <w:rFonts w:hint="eastAsia" w:ascii="宋体" w:hAnsi="宋体"/>
              </w:rPr>
            </w:pPr>
          </w:p>
        </w:tc>
      </w:tr>
      <w:tr w14:paraId="6B191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1554" w:type="dxa"/>
            <w:vAlign w:val="center"/>
          </w:tcPr>
          <w:p w14:paraId="6A293B1F">
            <w:pPr>
              <w:spacing w:line="360" w:lineRule="auto"/>
              <w:jc w:val="center"/>
              <w:rPr>
                <w:rFonts w:hint="eastAsia" w:ascii="宋体" w:hAnsi="宋体"/>
              </w:rPr>
            </w:pPr>
          </w:p>
        </w:tc>
        <w:tc>
          <w:tcPr>
            <w:tcW w:w="2872" w:type="dxa"/>
            <w:gridSpan w:val="2"/>
            <w:vAlign w:val="center"/>
          </w:tcPr>
          <w:p w14:paraId="4ACE0CD2">
            <w:pPr>
              <w:spacing w:line="360" w:lineRule="auto"/>
              <w:jc w:val="center"/>
              <w:rPr>
                <w:rFonts w:hint="eastAsia" w:ascii="宋体" w:hAnsi="宋体"/>
              </w:rPr>
            </w:pPr>
          </w:p>
        </w:tc>
        <w:tc>
          <w:tcPr>
            <w:tcW w:w="2483" w:type="dxa"/>
            <w:gridSpan w:val="2"/>
            <w:vAlign w:val="center"/>
          </w:tcPr>
          <w:p w14:paraId="5DCEB818">
            <w:pPr>
              <w:spacing w:line="360" w:lineRule="auto"/>
              <w:jc w:val="center"/>
              <w:rPr>
                <w:rFonts w:hint="eastAsia" w:ascii="宋体" w:hAnsi="宋体"/>
              </w:rPr>
            </w:pPr>
          </w:p>
        </w:tc>
        <w:tc>
          <w:tcPr>
            <w:tcW w:w="1100" w:type="dxa"/>
            <w:vAlign w:val="center"/>
          </w:tcPr>
          <w:p w14:paraId="5E794875">
            <w:pPr>
              <w:spacing w:line="360" w:lineRule="auto"/>
              <w:jc w:val="center"/>
              <w:rPr>
                <w:rFonts w:hint="eastAsia" w:ascii="宋体" w:hAnsi="宋体"/>
              </w:rPr>
            </w:pPr>
          </w:p>
        </w:tc>
        <w:tc>
          <w:tcPr>
            <w:tcW w:w="925" w:type="dxa"/>
            <w:vAlign w:val="center"/>
          </w:tcPr>
          <w:p w14:paraId="6DDDA53D">
            <w:pPr>
              <w:spacing w:line="360" w:lineRule="auto"/>
              <w:jc w:val="center"/>
              <w:rPr>
                <w:rFonts w:hint="eastAsia" w:ascii="宋体" w:hAnsi="宋体"/>
              </w:rPr>
            </w:pPr>
          </w:p>
        </w:tc>
      </w:tr>
      <w:tr w14:paraId="10D04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1" w:hRule="atLeast"/>
          <w:jc w:val="center"/>
        </w:trPr>
        <w:tc>
          <w:tcPr>
            <w:tcW w:w="1554" w:type="dxa"/>
            <w:vAlign w:val="center"/>
          </w:tcPr>
          <w:p w14:paraId="3C4FA2CB">
            <w:pPr>
              <w:spacing w:line="360" w:lineRule="auto"/>
              <w:jc w:val="center"/>
              <w:rPr>
                <w:rFonts w:hint="eastAsia" w:ascii="宋体" w:hAnsi="宋体"/>
              </w:rPr>
            </w:pPr>
          </w:p>
        </w:tc>
        <w:tc>
          <w:tcPr>
            <w:tcW w:w="2872" w:type="dxa"/>
            <w:gridSpan w:val="2"/>
            <w:vAlign w:val="center"/>
          </w:tcPr>
          <w:p w14:paraId="5625080E">
            <w:pPr>
              <w:spacing w:line="360" w:lineRule="auto"/>
              <w:jc w:val="center"/>
              <w:rPr>
                <w:rFonts w:hint="eastAsia" w:ascii="宋体" w:hAnsi="宋体"/>
              </w:rPr>
            </w:pPr>
          </w:p>
        </w:tc>
        <w:tc>
          <w:tcPr>
            <w:tcW w:w="2483" w:type="dxa"/>
            <w:gridSpan w:val="2"/>
            <w:vAlign w:val="center"/>
          </w:tcPr>
          <w:p w14:paraId="65B2F7C5">
            <w:pPr>
              <w:spacing w:line="360" w:lineRule="auto"/>
              <w:jc w:val="center"/>
              <w:rPr>
                <w:rFonts w:hint="eastAsia" w:ascii="宋体" w:hAnsi="宋体"/>
              </w:rPr>
            </w:pPr>
          </w:p>
        </w:tc>
        <w:tc>
          <w:tcPr>
            <w:tcW w:w="1100" w:type="dxa"/>
            <w:vAlign w:val="center"/>
          </w:tcPr>
          <w:p w14:paraId="1DD835FB">
            <w:pPr>
              <w:spacing w:line="360" w:lineRule="auto"/>
              <w:jc w:val="center"/>
              <w:rPr>
                <w:rFonts w:hint="eastAsia" w:ascii="宋体" w:hAnsi="宋体"/>
              </w:rPr>
            </w:pPr>
          </w:p>
        </w:tc>
        <w:tc>
          <w:tcPr>
            <w:tcW w:w="925" w:type="dxa"/>
            <w:vAlign w:val="center"/>
          </w:tcPr>
          <w:p w14:paraId="0A9BA9DD">
            <w:pPr>
              <w:spacing w:line="360" w:lineRule="auto"/>
              <w:jc w:val="center"/>
              <w:rPr>
                <w:rFonts w:hint="eastAsia" w:ascii="宋体" w:hAnsi="宋体"/>
              </w:rPr>
            </w:pPr>
          </w:p>
        </w:tc>
      </w:tr>
      <w:tr w14:paraId="54ED7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4" w:hRule="atLeast"/>
          <w:jc w:val="center"/>
        </w:trPr>
        <w:tc>
          <w:tcPr>
            <w:tcW w:w="1554" w:type="dxa"/>
            <w:vAlign w:val="center"/>
          </w:tcPr>
          <w:p w14:paraId="21724A40">
            <w:pPr>
              <w:spacing w:line="360" w:lineRule="auto"/>
              <w:jc w:val="center"/>
              <w:rPr>
                <w:rFonts w:hint="eastAsia" w:ascii="宋体" w:hAnsi="宋体"/>
              </w:rPr>
            </w:pPr>
          </w:p>
        </w:tc>
        <w:tc>
          <w:tcPr>
            <w:tcW w:w="2872" w:type="dxa"/>
            <w:gridSpan w:val="2"/>
            <w:vAlign w:val="center"/>
          </w:tcPr>
          <w:p w14:paraId="38974D65">
            <w:pPr>
              <w:spacing w:line="360" w:lineRule="auto"/>
              <w:jc w:val="center"/>
              <w:rPr>
                <w:rFonts w:hint="eastAsia" w:ascii="宋体" w:hAnsi="宋体"/>
              </w:rPr>
            </w:pPr>
          </w:p>
        </w:tc>
        <w:tc>
          <w:tcPr>
            <w:tcW w:w="2483" w:type="dxa"/>
            <w:gridSpan w:val="2"/>
            <w:vAlign w:val="center"/>
          </w:tcPr>
          <w:p w14:paraId="1F80F4DC">
            <w:pPr>
              <w:spacing w:line="360" w:lineRule="auto"/>
              <w:jc w:val="center"/>
              <w:rPr>
                <w:rFonts w:hint="eastAsia" w:ascii="宋体" w:hAnsi="宋体"/>
              </w:rPr>
            </w:pPr>
          </w:p>
        </w:tc>
        <w:tc>
          <w:tcPr>
            <w:tcW w:w="1100" w:type="dxa"/>
            <w:vAlign w:val="center"/>
          </w:tcPr>
          <w:p w14:paraId="313E553E">
            <w:pPr>
              <w:spacing w:line="360" w:lineRule="auto"/>
              <w:jc w:val="center"/>
              <w:rPr>
                <w:rFonts w:hint="eastAsia" w:ascii="宋体" w:hAnsi="宋体"/>
              </w:rPr>
            </w:pPr>
          </w:p>
        </w:tc>
        <w:tc>
          <w:tcPr>
            <w:tcW w:w="925" w:type="dxa"/>
            <w:vAlign w:val="center"/>
          </w:tcPr>
          <w:p w14:paraId="3F5903A4">
            <w:pPr>
              <w:spacing w:line="360" w:lineRule="auto"/>
              <w:jc w:val="center"/>
              <w:rPr>
                <w:rFonts w:hint="eastAsia" w:ascii="宋体" w:hAnsi="宋体"/>
              </w:rPr>
            </w:pPr>
          </w:p>
        </w:tc>
      </w:tr>
    </w:tbl>
    <w:p w14:paraId="34BEE869">
      <w:pPr>
        <w:spacing w:line="360" w:lineRule="auto"/>
        <w:rPr>
          <w:rFonts w:hint="eastAsia" w:ascii="宋体" w:hAnsi="宋体"/>
        </w:rPr>
      </w:pPr>
      <w:r>
        <w:rPr>
          <w:rFonts w:ascii="宋体" w:hAnsi="宋体"/>
        </w:rPr>
        <w:t>注：“主要人员”是指实际参加本项目规定的管理、技术和服务工作的负责人员（包括但不限于</w:t>
      </w:r>
      <w:bookmarkStart w:id="176" w:name="OLE_LINK4"/>
      <w:r>
        <w:rPr>
          <w:rFonts w:ascii="宋体" w:hAnsi="宋体"/>
        </w:rPr>
        <w:t>项目负责人</w:t>
      </w:r>
      <w:bookmarkEnd w:id="176"/>
      <w:r>
        <w:rPr>
          <w:rFonts w:hint="eastAsia" w:ascii="宋体" w:hAnsi="宋体"/>
        </w:rPr>
        <w:t>/项目经理</w:t>
      </w:r>
      <w:r>
        <w:rPr>
          <w:rFonts w:ascii="宋体" w:hAnsi="宋体"/>
        </w:rPr>
        <w:t>等），应附上有关从业资质证书。</w:t>
      </w:r>
    </w:p>
    <w:p w14:paraId="1AE6C9C1">
      <w:pPr>
        <w:widowControl/>
        <w:adjustRightInd/>
        <w:spacing w:line="360" w:lineRule="auto"/>
        <w:textAlignment w:val="auto"/>
        <w:rPr>
          <w:rFonts w:hint="eastAsia" w:ascii="宋体" w:hAnsi="宋体" w:cs="Times New Roman"/>
          <w:szCs w:val="20"/>
        </w:rPr>
      </w:pPr>
      <w:r>
        <w:rPr>
          <w:rFonts w:ascii="宋体" w:hAnsi="宋体"/>
        </w:rPr>
        <w:br w:type="page"/>
      </w:r>
    </w:p>
    <w:p w14:paraId="361B8BB5">
      <w:pPr>
        <w:pStyle w:val="5"/>
        <w:spacing w:line="360" w:lineRule="auto"/>
        <w:ind w:firstLine="0"/>
        <w:rPr>
          <w:rFonts w:hint="eastAsia" w:hAnsi="宋体"/>
        </w:rPr>
      </w:pPr>
    </w:p>
    <w:p w14:paraId="6A9B94B8">
      <w:pPr>
        <w:pStyle w:val="62"/>
        <w:adjustRightInd w:val="0"/>
        <w:snapToGrid w:val="0"/>
        <w:spacing w:line="360" w:lineRule="auto"/>
        <w:jc w:val="left"/>
        <w:rPr>
          <w:rFonts w:hint="eastAsia" w:hAnsi="宋体"/>
          <w:sz w:val="32"/>
          <w:szCs w:val="32"/>
        </w:rPr>
      </w:pPr>
      <w:bookmarkStart w:id="177" w:name="_Toc183897374"/>
      <w:r>
        <w:rPr>
          <w:rFonts w:hint="eastAsia" w:hAnsi="宋体" w:cs="宋体"/>
        </w:rPr>
        <w:t>13：服务方案及承诺</w:t>
      </w:r>
      <w:bookmarkEnd w:id="177"/>
    </w:p>
    <w:p w14:paraId="6DA53E51">
      <w:pPr>
        <w:pStyle w:val="15"/>
        <w:adjustRightInd w:val="0"/>
        <w:snapToGrid w:val="0"/>
        <w:spacing w:line="360" w:lineRule="auto"/>
        <w:ind w:firstLine="480" w:firstLineChars="200"/>
        <w:rPr>
          <w:rFonts w:hint="eastAsia" w:hAnsi="宋体"/>
          <w:sz w:val="24"/>
          <w:szCs w:val="24"/>
        </w:rPr>
      </w:pPr>
      <w:r>
        <w:rPr>
          <w:rFonts w:hint="eastAsia" w:hAnsi="宋体"/>
          <w:sz w:val="24"/>
          <w:szCs w:val="24"/>
        </w:rPr>
        <w:t>响应采购需求的详细方案</w:t>
      </w:r>
    </w:p>
    <w:p w14:paraId="7BEACF4F">
      <w:pPr>
        <w:snapToGrid w:val="0"/>
        <w:spacing w:line="360" w:lineRule="auto"/>
        <w:jc w:val="center"/>
        <w:rPr>
          <w:rFonts w:hint="eastAsia" w:ascii="宋体" w:hAnsi="宋体" w:cs="方正小标宋简体"/>
          <w:caps/>
          <w:sz w:val="32"/>
          <w:szCs w:val="32"/>
        </w:rPr>
      </w:pPr>
    </w:p>
    <w:p w14:paraId="7A200541">
      <w:pPr>
        <w:pStyle w:val="62"/>
        <w:adjustRightInd w:val="0"/>
        <w:snapToGrid w:val="0"/>
        <w:spacing w:line="360" w:lineRule="auto"/>
        <w:jc w:val="left"/>
        <w:rPr>
          <w:rFonts w:hint="eastAsia" w:hAnsi="宋体" w:cs="宋体"/>
        </w:rPr>
      </w:pPr>
      <w:r>
        <w:rPr>
          <w:rFonts w:hAnsi="宋体" w:cs="方正小标宋简体"/>
          <w:caps/>
          <w:sz w:val="32"/>
          <w:szCs w:val="32"/>
        </w:rPr>
        <w:br w:type="page"/>
      </w:r>
      <w:bookmarkStart w:id="178" w:name="_Toc477185321"/>
    </w:p>
    <w:p w14:paraId="4F5D5534">
      <w:pPr>
        <w:pStyle w:val="62"/>
        <w:adjustRightInd w:val="0"/>
        <w:snapToGrid w:val="0"/>
        <w:spacing w:line="360" w:lineRule="auto"/>
        <w:jc w:val="left"/>
        <w:rPr>
          <w:rFonts w:hint="eastAsia" w:hAnsi="宋体" w:cs="宋体"/>
        </w:rPr>
      </w:pPr>
      <w:bookmarkStart w:id="179" w:name="_Toc183897375"/>
      <w:r>
        <w:rPr>
          <w:rFonts w:hint="eastAsia" w:hAnsi="宋体" w:cs="宋体"/>
        </w:rPr>
        <w:t>14：招标文件要求或投标人认为必要的其他</w:t>
      </w:r>
      <w:r>
        <w:rPr>
          <w:rFonts w:hAnsi="宋体" w:cs="宋体"/>
        </w:rPr>
        <w:t>文件</w:t>
      </w:r>
      <w:r>
        <w:rPr>
          <w:rFonts w:hint="eastAsia" w:hAnsi="宋体" w:cs="宋体"/>
        </w:rPr>
        <w:t>（如需）</w:t>
      </w:r>
      <w:bookmarkEnd w:id="179"/>
    </w:p>
    <w:bookmarkEnd w:id="178"/>
    <w:p w14:paraId="3819E27E">
      <w:pPr>
        <w:pStyle w:val="39"/>
        <w:snapToGrid w:val="0"/>
        <w:spacing w:line="360" w:lineRule="auto"/>
        <w:ind w:firstLine="0" w:firstLineChars="0"/>
        <w:jc w:val="center"/>
        <w:rPr>
          <w:rFonts w:hint="eastAsia" w:ascii="宋体" w:hAnsi="宋体" w:cs="方正小标宋简体"/>
          <w:caps/>
          <w:sz w:val="32"/>
          <w:szCs w:val="32"/>
        </w:rPr>
      </w:pPr>
    </w:p>
    <w:p w14:paraId="59EEC899">
      <w:pPr>
        <w:spacing w:line="360" w:lineRule="auto"/>
        <w:rPr>
          <w:rFonts w:hint="eastAsia" w:ascii="宋体" w:hAnsi="宋体"/>
        </w:rPr>
      </w:pPr>
    </w:p>
    <w:p w14:paraId="1D2F3B21">
      <w:pPr>
        <w:pStyle w:val="62"/>
        <w:adjustRightInd w:val="0"/>
        <w:snapToGrid w:val="0"/>
        <w:spacing w:line="360" w:lineRule="auto"/>
        <w:jc w:val="left"/>
        <w:rPr>
          <w:rFonts w:hint="eastAsia" w:hAnsi="宋体" w:cs="宋体"/>
        </w:rPr>
      </w:pPr>
      <w:bookmarkStart w:id="180" w:name="_Toc183897376"/>
      <w:bookmarkStart w:id="181" w:name="_Toc171195906"/>
      <w:r>
        <w:rPr>
          <w:rFonts w:hint="eastAsia" w:hAnsi="宋体" w:cs="宋体"/>
        </w:rPr>
        <w:t>15：鼓励制作投标文件封书脊（参考示例如下）</w:t>
      </w:r>
      <w:bookmarkEnd w:id="180"/>
      <w:bookmarkEnd w:id="181"/>
    </w:p>
    <w:tbl>
      <w:tblPr>
        <w:tblStyle w:val="27"/>
        <w:tblpPr w:leftFromText="180" w:rightFromText="180" w:vertAnchor="text" w:horzAnchor="page" w:tblpX="4665" w:tblpY="444"/>
        <w:tblOverlap w:val="never"/>
        <w:tblW w:w="1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tblGrid>
      <w:tr w14:paraId="116B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5" w:hRule="atLeast"/>
        </w:trPr>
        <w:tc>
          <w:tcPr>
            <w:tcW w:w="1969" w:type="dxa"/>
          </w:tcPr>
          <w:p w14:paraId="37FC313D">
            <w:pPr>
              <w:spacing w:line="360" w:lineRule="auto"/>
              <w:jc w:val="center"/>
              <w:rPr>
                <w:rFonts w:hint="eastAsia" w:ascii="宋体" w:hAnsi="宋体" w:cs="宋体"/>
                <w:sz w:val="28"/>
                <w:szCs w:val="28"/>
              </w:rPr>
            </w:pPr>
            <w:r>
              <w:rPr>
                <w:rFonts w:hint="eastAsia" w:ascii="宋体" w:hAnsi="宋体" w:cs="宋体"/>
                <w:sz w:val="28"/>
                <w:szCs w:val="28"/>
              </w:rPr>
              <w:t>项</w:t>
            </w:r>
          </w:p>
          <w:p w14:paraId="60F9B93D">
            <w:pPr>
              <w:spacing w:line="360" w:lineRule="auto"/>
              <w:jc w:val="center"/>
              <w:rPr>
                <w:rFonts w:hint="eastAsia" w:ascii="宋体" w:hAnsi="宋体" w:cs="宋体"/>
                <w:sz w:val="28"/>
                <w:szCs w:val="28"/>
              </w:rPr>
            </w:pPr>
            <w:r>
              <w:rPr>
                <w:rFonts w:hint="eastAsia" w:ascii="宋体" w:hAnsi="宋体" w:cs="宋体"/>
                <w:sz w:val="28"/>
                <w:szCs w:val="28"/>
              </w:rPr>
              <w:t>目</w:t>
            </w:r>
          </w:p>
          <w:p w14:paraId="67444F52">
            <w:pPr>
              <w:spacing w:line="360" w:lineRule="auto"/>
              <w:jc w:val="center"/>
              <w:rPr>
                <w:rFonts w:hint="eastAsia" w:ascii="宋体" w:hAnsi="宋体" w:cs="宋体"/>
                <w:sz w:val="28"/>
                <w:szCs w:val="28"/>
              </w:rPr>
            </w:pPr>
            <w:r>
              <w:rPr>
                <w:rFonts w:hint="eastAsia" w:ascii="宋体" w:hAnsi="宋体" w:cs="宋体"/>
                <w:sz w:val="28"/>
                <w:szCs w:val="28"/>
              </w:rPr>
              <w:t>编</w:t>
            </w:r>
          </w:p>
          <w:p w14:paraId="42A3E7C9">
            <w:pPr>
              <w:spacing w:line="360" w:lineRule="auto"/>
              <w:jc w:val="center"/>
              <w:rPr>
                <w:rFonts w:hint="eastAsia" w:ascii="宋体" w:hAnsi="宋体" w:cs="宋体"/>
                <w:sz w:val="28"/>
                <w:szCs w:val="28"/>
              </w:rPr>
            </w:pPr>
            <w:r>
              <w:rPr>
                <w:rFonts w:hint="eastAsia" w:ascii="宋体" w:hAnsi="宋体" w:cs="宋体"/>
                <w:sz w:val="28"/>
                <w:szCs w:val="28"/>
              </w:rPr>
              <w:t>号</w:t>
            </w:r>
          </w:p>
          <w:p w14:paraId="24FFF28C">
            <w:pPr>
              <w:spacing w:line="360" w:lineRule="auto"/>
              <w:jc w:val="center"/>
              <w:rPr>
                <w:rFonts w:hint="eastAsia" w:ascii="宋体" w:hAnsi="宋体" w:cs="宋体"/>
                <w:sz w:val="28"/>
                <w:szCs w:val="28"/>
              </w:rPr>
            </w:pPr>
          </w:p>
          <w:p w14:paraId="0A08A740">
            <w:pPr>
              <w:spacing w:line="360" w:lineRule="auto"/>
              <w:jc w:val="center"/>
              <w:rPr>
                <w:rFonts w:hint="eastAsia" w:ascii="宋体" w:hAnsi="宋体" w:cs="宋体"/>
                <w:sz w:val="28"/>
                <w:szCs w:val="28"/>
              </w:rPr>
            </w:pPr>
          </w:p>
          <w:p w14:paraId="0904F32F">
            <w:pPr>
              <w:spacing w:line="360" w:lineRule="auto"/>
              <w:jc w:val="center"/>
              <w:rPr>
                <w:rFonts w:hint="eastAsia" w:ascii="宋体" w:hAnsi="宋体" w:cs="宋体"/>
                <w:sz w:val="28"/>
                <w:szCs w:val="28"/>
              </w:rPr>
            </w:pPr>
          </w:p>
          <w:p w14:paraId="1DF1F6A4">
            <w:pPr>
              <w:spacing w:line="360" w:lineRule="auto"/>
              <w:jc w:val="center"/>
              <w:rPr>
                <w:rFonts w:hint="eastAsia" w:ascii="宋体" w:hAnsi="宋体" w:cs="宋体"/>
                <w:sz w:val="28"/>
                <w:szCs w:val="28"/>
              </w:rPr>
            </w:pPr>
          </w:p>
          <w:p w14:paraId="668FBDA1">
            <w:pPr>
              <w:spacing w:line="360" w:lineRule="auto"/>
              <w:jc w:val="center"/>
              <w:rPr>
                <w:rFonts w:hint="eastAsia" w:ascii="宋体" w:hAnsi="宋体" w:cs="宋体"/>
                <w:sz w:val="28"/>
                <w:szCs w:val="28"/>
              </w:rPr>
            </w:pPr>
          </w:p>
          <w:p w14:paraId="336AB157">
            <w:pPr>
              <w:spacing w:line="360" w:lineRule="auto"/>
              <w:rPr>
                <w:rFonts w:hint="eastAsia" w:ascii="宋体" w:hAnsi="宋体" w:cs="宋体"/>
                <w:sz w:val="28"/>
                <w:szCs w:val="28"/>
              </w:rPr>
            </w:pPr>
          </w:p>
          <w:p w14:paraId="1F222701">
            <w:pPr>
              <w:spacing w:line="360" w:lineRule="auto"/>
              <w:jc w:val="center"/>
              <w:rPr>
                <w:rFonts w:hint="eastAsia" w:ascii="宋体" w:hAnsi="宋体" w:cs="宋体"/>
                <w:sz w:val="28"/>
                <w:szCs w:val="28"/>
              </w:rPr>
            </w:pPr>
            <w:r>
              <w:rPr>
                <w:rFonts w:hint="eastAsia" w:ascii="宋体" w:hAnsi="宋体" w:cs="宋体"/>
                <w:sz w:val="28"/>
                <w:szCs w:val="28"/>
              </w:rPr>
              <w:t>包</w:t>
            </w:r>
          </w:p>
          <w:p w14:paraId="7C3F2761">
            <w:pPr>
              <w:spacing w:line="360" w:lineRule="auto"/>
              <w:jc w:val="center"/>
              <w:rPr>
                <w:rFonts w:hint="eastAsia" w:ascii="宋体" w:hAnsi="宋体" w:cs="宋体"/>
                <w:sz w:val="28"/>
                <w:szCs w:val="28"/>
              </w:rPr>
            </w:pPr>
            <w:r>
              <w:rPr>
                <w:rFonts w:hint="eastAsia" w:ascii="宋体" w:hAnsi="宋体" w:cs="宋体"/>
                <w:sz w:val="28"/>
                <w:szCs w:val="28"/>
              </w:rPr>
              <w:t>号</w:t>
            </w:r>
          </w:p>
          <w:p w14:paraId="1DD6A229">
            <w:pPr>
              <w:spacing w:line="360" w:lineRule="auto"/>
              <w:jc w:val="center"/>
              <w:rPr>
                <w:rFonts w:hint="eastAsia" w:ascii="宋体" w:hAnsi="宋体" w:cs="宋体"/>
                <w:sz w:val="28"/>
                <w:szCs w:val="28"/>
              </w:rPr>
            </w:pPr>
          </w:p>
          <w:p w14:paraId="4E17C45A">
            <w:pPr>
              <w:spacing w:line="360" w:lineRule="auto"/>
              <w:jc w:val="center"/>
              <w:rPr>
                <w:rFonts w:hint="eastAsia" w:ascii="宋体" w:hAnsi="宋体" w:cs="宋体"/>
                <w:sz w:val="28"/>
                <w:szCs w:val="28"/>
              </w:rPr>
            </w:pPr>
          </w:p>
          <w:p w14:paraId="00D49926">
            <w:pPr>
              <w:spacing w:line="360" w:lineRule="auto"/>
              <w:jc w:val="center"/>
              <w:rPr>
                <w:rFonts w:hint="eastAsia" w:ascii="宋体" w:hAnsi="宋体" w:cs="宋体"/>
                <w:sz w:val="28"/>
                <w:szCs w:val="28"/>
              </w:rPr>
            </w:pPr>
          </w:p>
          <w:p w14:paraId="77040238">
            <w:pPr>
              <w:spacing w:line="360" w:lineRule="auto"/>
              <w:jc w:val="center"/>
              <w:rPr>
                <w:rFonts w:hint="eastAsia" w:ascii="宋体" w:hAnsi="宋体" w:cs="宋体"/>
                <w:sz w:val="28"/>
                <w:szCs w:val="28"/>
              </w:rPr>
            </w:pPr>
          </w:p>
          <w:p w14:paraId="6FD6201E">
            <w:pPr>
              <w:spacing w:line="360" w:lineRule="auto"/>
              <w:jc w:val="center"/>
              <w:rPr>
                <w:rFonts w:hint="eastAsia" w:ascii="宋体" w:hAnsi="宋体" w:cs="宋体"/>
                <w:sz w:val="28"/>
                <w:szCs w:val="28"/>
              </w:rPr>
            </w:pPr>
          </w:p>
          <w:p w14:paraId="049B1B5C">
            <w:pPr>
              <w:spacing w:line="360" w:lineRule="auto"/>
              <w:jc w:val="center"/>
              <w:rPr>
                <w:rFonts w:hint="eastAsia" w:ascii="宋体" w:hAnsi="宋体" w:cs="宋体"/>
                <w:sz w:val="28"/>
                <w:szCs w:val="28"/>
              </w:rPr>
            </w:pPr>
          </w:p>
          <w:p w14:paraId="4D7540A8">
            <w:pPr>
              <w:spacing w:line="360" w:lineRule="auto"/>
              <w:jc w:val="center"/>
              <w:rPr>
                <w:rFonts w:hint="eastAsia" w:ascii="宋体" w:hAnsi="宋体" w:cs="宋体"/>
                <w:sz w:val="28"/>
                <w:szCs w:val="28"/>
              </w:rPr>
            </w:pPr>
            <w:r>
              <w:rPr>
                <w:rFonts w:hint="eastAsia" w:ascii="宋体" w:hAnsi="宋体" w:cs="宋体"/>
                <w:sz w:val="28"/>
                <w:szCs w:val="28"/>
              </w:rPr>
              <w:t>投</w:t>
            </w:r>
          </w:p>
          <w:p w14:paraId="263E5BA1">
            <w:pPr>
              <w:spacing w:line="360" w:lineRule="auto"/>
              <w:jc w:val="center"/>
              <w:rPr>
                <w:rFonts w:hint="eastAsia" w:ascii="宋体" w:hAnsi="宋体" w:cs="宋体"/>
                <w:sz w:val="28"/>
                <w:szCs w:val="28"/>
              </w:rPr>
            </w:pPr>
            <w:r>
              <w:rPr>
                <w:rFonts w:hint="eastAsia" w:ascii="宋体" w:hAnsi="宋体" w:cs="宋体"/>
                <w:sz w:val="28"/>
                <w:szCs w:val="28"/>
              </w:rPr>
              <w:t>标</w:t>
            </w:r>
          </w:p>
          <w:p w14:paraId="414DE6DC">
            <w:pPr>
              <w:spacing w:line="360" w:lineRule="auto"/>
              <w:jc w:val="center"/>
              <w:rPr>
                <w:rFonts w:hint="eastAsia" w:ascii="宋体" w:hAnsi="宋体" w:cs="宋体"/>
                <w:sz w:val="28"/>
                <w:szCs w:val="28"/>
              </w:rPr>
            </w:pPr>
            <w:r>
              <w:rPr>
                <w:rFonts w:hint="eastAsia" w:ascii="宋体" w:hAnsi="宋体" w:cs="宋体"/>
                <w:sz w:val="28"/>
                <w:szCs w:val="28"/>
              </w:rPr>
              <w:t>人</w:t>
            </w:r>
          </w:p>
          <w:p w14:paraId="649E68AD">
            <w:pPr>
              <w:spacing w:line="360" w:lineRule="auto"/>
              <w:jc w:val="center"/>
              <w:rPr>
                <w:rFonts w:hint="eastAsia" w:ascii="宋体" w:hAnsi="宋体" w:cs="宋体"/>
                <w:sz w:val="28"/>
                <w:szCs w:val="28"/>
              </w:rPr>
            </w:pPr>
            <w:r>
              <w:rPr>
                <w:rFonts w:hint="eastAsia" w:ascii="宋体" w:hAnsi="宋体" w:cs="宋体"/>
                <w:sz w:val="28"/>
                <w:szCs w:val="28"/>
              </w:rPr>
              <w:t>单</w:t>
            </w:r>
          </w:p>
          <w:p w14:paraId="2C229E20">
            <w:pPr>
              <w:spacing w:line="360" w:lineRule="auto"/>
              <w:jc w:val="center"/>
              <w:rPr>
                <w:rFonts w:hint="eastAsia" w:ascii="宋体" w:hAnsi="宋体" w:cs="宋体"/>
                <w:sz w:val="28"/>
                <w:szCs w:val="28"/>
              </w:rPr>
            </w:pPr>
            <w:r>
              <w:rPr>
                <w:rFonts w:hint="eastAsia" w:ascii="宋体" w:hAnsi="宋体" w:cs="宋体"/>
                <w:sz w:val="28"/>
                <w:szCs w:val="28"/>
              </w:rPr>
              <w:t>位</w:t>
            </w:r>
          </w:p>
          <w:p w14:paraId="4718ECF8">
            <w:pPr>
              <w:spacing w:line="360" w:lineRule="auto"/>
              <w:jc w:val="center"/>
              <w:rPr>
                <w:rFonts w:hint="eastAsia" w:ascii="宋体" w:hAnsi="宋体" w:cs="宋体"/>
                <w:sz w:val="28"/>
                <w:szCs w:val="28"/>
              </w:rPr>
            </w:pPr>
            <w:r>
              <w:rPr>
                <w:rFonts w:hint="eastAsia" w:ascii="宋体" w:hAnsi="宋体" w:cs="宋体"/>
                <w:sz w:val="28"/>
                <w:szCs w:val="28"/>
              </w:rPr>
              <w:t>名</w:t>
            </w:r>
          </w:p>
          <w:p w14:paraId="2247BA8A">
            <w:pPr>
              <w:spacing w:line="360" w:lineRule="auto"/>
              <w:jc w:val="center"/>
              <w:rPr>
                <w:rFonts w:hint="eastAsia" w:ascii="宋体" w:hAnsi="宋体" w:cs="宋体"/>
                <w:sz w:val="28"/>
                <w:szCs w:val="28"/>
              </w:rPr>
            </w:pPr>
            <w:r>
              <w:rPr>
                <w:rFonts w:hint="eastAsia" w:ascii="宋体" w:hAnsi="宋体" w:cs="宋体"/>
                <w:sz w:val="28"/>
                <w:szCs w:val="28"/>
              </w:rPr>
              <w:t>称</w:t>
            </w:r>
          </w:p>
          <w:p w14:paraId="34CC0ECF">
            <w:pPr>
              <w:spacing w:line="360" w:lineRule="auto"/>
              <w:jc w:val="center"/>
              <w:rPr>
                <w:rFonts w:hint="eastAsia" w:ascii="宋体" w:hAnsi="宋体" w:cs="宋体"/>
                <w:sz w:val="28"/>
                <w:szCs w:val="28"/>
              </w:rPr>
            </w:pPr>
          </w:p>
          <w:p w14:paraId="1360EA67">
            <w:pPr>
              <w:spacing w:line="360" w:lineRule="auto"/>
              <w:rPr>
                <w:rFonts w:hint="eastAsia" w:ascii="宋体" w:hAnsi="宋体" w:cs="宋体"/>
                <w:sz w:val="28"/>
                <w:szCs w:val="28"/>
              </w:rPr>
            </w:pPr>
          </w:p>
          <w:p w14:paraId="080D24AC">
            <w:pPr>
              <w:spacing w:line="360" w:lineRule="auto"/>
              <w:jc w:val="center"/>
              <w:rPr>
                <w:rFonts w:hint="eastAsia" w:ascii="宋体" w:hAnsi="宋体" w:cs="宋体"/>
                <w:sz w:val="28"/>
                <w:szCs w:val="28"/>
              </w:rPr>
            </w:pPr>
          </w:p>
          <w:p w14:paraId="7B44973F">
            <w:pPr>
              <w:spacing w:line="360" w:lineRule="auto"/>
              <w:jc w:val="center"/>
              <w:rPr>
                <w:rFonts w:hint="eastAsia" w:ascii="宋体" w:hAnsi="宋体" w:cs="宋体"/>
                <w:sz w:val="28"/>
                <w:szCs w:val="28"/>
              </w:rPr>
            </w:pPr>
          </w:p>
        </w:tc>
      </w:tr>
    </w:tbl>
    <w:p w14:paraId="5E1BEB9D">
      <w:pPr>
        <w:spacing w:line="360" w:lineRule="auto"/>
        <w:rPr>
          <w:rFonts w:hint="eastAsia" w:ascii="宋体" w:hAnsi="宋体"/>
        </w:rPr>
      </w:pPr>
    </w:p>
    <w:p w14:paraId="5C7E93EC">
      <w:pPr>
        <w:spacing w:line="360" w:lineRule="auto"/>
        <w:rPr>
          <w:rFonts w:hint="eastAsia" w:ascii="宋体" w:hAnsi="宋体"/>
        </w:rPr>
      </w:pPr>
    </w:p>
    <w:p w14:paraId="12175A2E">
      <w:pPr>
        <w:spacing w:line="360" w:lineRule="auto"/>
        <w:jc w:val="center"/>
        <w:rPr>
          <w:rFonts w:hint="eastAsia" w:ascii="宋体" w:hAnsi="宋体"/>
        </w:rPr>
      </w:pPr>
    </w:p>
    <w:sectPr>
      <w:pgSz w:w="11906" w:h="16838"/>
      <w:pgMar w:top="1440" w:right="1797" w:bottom="1440" w:left="1797"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8191073"/>
      <w:docPartObj>
        <w:docPartGallery w:val="AutoText"/>
      </w:docPartObj>
    </w:sdtPr>
    <w:sdtContent>
      <w:p w14:paraId="61C63435">
        <w:pPr>
          <w:pStyle w:val="18"/>
          <w:jc w:val="center"/>
        </w:pPr>
        <w:r>
          <w:fldChar w:fldCharType="begin"/>
        </w:r>
        <w:r>
          <w:instrText xml:space="preserve">PAGE   \* MERGEFORMAT</w:instrText>
        </w:r>
        <w:r>
          <w:fldChar w:fldCharType="separate"/>
        </w:r>
        <w:r>
          <w:rPr>
            <w:lang w:val="zh-CN"/>
          </w:rPr>
          <w:t>3</w:t>
        </w:r>
        <w:r>
          <w:fldChar w:fldCharType="end"/>
        </w:r>
      </w:p>
    </w:sdtContent>
  </w:sdt>
  <w:p w14:paraId="72BB3C8C">
    <w:pPr>
      <w:pStyle w:val="18"/>
      <w:tabs>
        <w:tab w:val="left" w:pos="467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918CE">
    <w:pPr>
      <w:pStyle w:val="18"/>
      <w:tabs>
        <w:tab w:val="center" w:pos="4156"/>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06968">
    <w:pPr>
      <w:pStyle w:val="18"/>
      <w:framePr w:wrap="around" w:vAnchor="text" w:hAnchor="margin" w:xAlign="center" w:y="1"/>
      <w:jc w:val="center"/>
      <w:rPr>
        <w:rStyle w:val="30"/>
      </w:rPr>
    </w:pPr>
    <w:r>
      <w:rPr>
        <w:rStyle w:val="30"/>
      </w:rPr>
      <w:fldChar w:fldCharType="begin"/>
    </w:r>
    <w:r>
      <w:rPr>
        <w:rStyle w:val="30"/>
      </w:rPr>
      <w:instrText xml:space="preserve">PAGE  </w:instrText>
    </w:r>
    <w:r>
      <w:rPr>
        <w:rStyle w:val="30"/>
      </w:rPr>
      <w:fldChar w:fldCharType="separate"/>
    </w:r>
    <w:r>
      <w:rPr>
        <w:rStyle w:val="30"/>
      </w:rPr>
      <w:t>49</w:t>
    </w:r>
    <w:r>
      <w:rPr>
        <w:rStyle w:val="30"/>
      </w:rPr>
      <w:fldChar w:fldCharType="end"/>
    </w:r>
  </w:p>
  <w:p w14:paraId="1FF88FAD">
    <w:pPr>
      <w:pStyle w:val="18"/>
      <w:framePr w:wrap="around" w:vAnchor="text" w:hAnchor="margin" w:xAlign="center" w:y="1"/>
      <w:rPr>
        <w:rStyle w:val="30"/>
      </w:rPr>
    </w:pPr>
  </w:p>
  <w:p w14:paraId="1DACB1F9">
    <w:pPr>
      <w:pStyle w:val="1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5A259">
    <w:pPr>
      <w:pStyle w:val="18"/>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1</w:t>
    </w:r>
    <w:r>
      <w:rPr>
        <w:rStyle w:val="30"/>
      </w:rPr>
      <w:fldChar w:fldCharType="end"/>
    </w:r>
  </w:p>
  <w:p w14:paraId="01B22599">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14:paraId="5CCBCDA8">
      <w:pPr>
        <w:pStyle w:val="79"/>
        <w:rPr>
          <w:rFonts w:hint="eastAsia"/>
        </w:rPr>
      </w:pPr>
      <w:r>
        <w:rPr>
          <w:rStyle w:val="81"/>
          <w:rFonts w:eastAsia="宋体"/>
        </w:rPr>
        <w:footnoteRef/>
      </w:r>
      <w:r>
        <w:t xml:space="preserve"> 从业人员、营业收入、资产总额填报上一年度数据，无上一年度数据的新成立企业可不填报。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BB394"/>
    <w:multiLevelType w:val="singleLevel"/>
    <w:tmpl w:val="F8ABB394"/>
    <w:lvl w:ilvl="0" w:tentative="0">
      <w:start w:val="2"/>
      <w:numFmt w:val="decimal"/>
      <w:lvlText w:val="%1."/>
      <w:lvlJc w:val="left"/>
      <w:pPr>
        <w:tabs>
          <w:tab w:val="left" w:pos="312"/>
        </w:tabs>
      </w:pPr>
    </w:lvl>
  </w:abstractNum>
  <w:abstractNum w:abstractNumId="1">
    <w:nsid w:val="FF534A1A"/>
    <w:multiLevelType w:val="singleLevel"/>
    <w:tmpl w:val="FF534A1A"/>
    <w:lvl w:ilvl="0" w:tentative="0">
      <w:start w:val="1"/>
      <w:numFmt w:val="decimal"/>
      <w:suff w:val="nothing"/>
      <w:lvlText w:val="（%1）"/>
      <w:lvlJc w:val="left"/>
    </w:lvl>
  </w:abstractNum>
  <w:abstractNum w:abstractNumId="2">
    <w:nsid w:val="00000004"/>
    <w:multiLevelType w:val="multilevel"/>
    <w:tmpl w:val="00000004"/>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8"/>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bCs/>
        <w:i w:val="0"/>
        <w:iCs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3">
    <w:nsid w:val="00000006"/>
    <w:multiLevelType w:val="multilevel"/>
    <w:tmpl w:val="00000006"/>
    <w:lvl w:ilvl="0" w:tentative="0">
      <w:start w:val="1"/>
      <w:numFmt w:val="chineseCountingThousand"/>
      <w:lvlText w:val="%1、"/>
      <w:lvlJc w:val="left"/>
      <w:pPr>
        <w:tabs>
          <w:tab w:val="left" w:pos="1619"/>
        </w:tabs>
        <w:ind w:left="1619" w:hanging="720"/>
      </w:pPr>
      <w:rPr>
        <w:rFonts w:hint="eastAsia"/>
      </w:rPr>
    </w:lvl>
    <w:lvl w:ilvl="1" w:tentative="0">
      <w:start w:val="11"/>
      <w:numFmt w:val="decimal"/>
      <w:lvlText w:val="%2."/>
      <w:lvlJc w:val="left"/>
      <w:pPr>
        <w:tabs>
          <w:tab w:val="left" w:pos="780"/>
        </w:tabs>
        <w:ind w:left="780" w:hanging="360"/>
      </w:pPr>
      <w:rPr>
        <w:rFonts w:hint="default" w:hAnsi="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C"/>
    <w:multiLevelType w:val="multilevel"/>
    <w:tmpl w:val="0000000C"/>
    <w:lvl w:ilvl="0" w:tentative="0">
      <w:start w:val="1"/>
      <w:numFmt w:val="decimal"/>
      <w:pStyle w:val="47"/>
      <w:lvlText w:val="%1、"/>
      <w:lvlJc w:val="left"/>
      <w:pPr>
        <w:tabs>
          <w:tab w:val="left" w:pos="856"/>
        </w:tabs>
        <w:ind w:left="856" w:hanging="360"/>
      </w:pPr>
      <w:rPr>
        <w:rFonts w:hint="default" w:cs="Times New Roman"/>
      </w:rPr>
    </w:lvl>
    <w:lvl w:ilvl="1" w:tentative="0">
      <w:start w:val="1"/>
      <w:numFmt w:val="decimal"/>
      <w:lvlText w:val="%2."/>
      <w:lvlJc w:val="left"/>
      <w:pPr>
        <w:tabs>
          <w:tab w:val="left" w:pos="1635"/>
        </w:tabs>
        <w:ind w:left="1635" w:hanging="735"/>
      </w:pPr>
      <w:rPr>
        <w:rFonts w:hint="default" w:cs="Times New Roman"/>
      </w:rPr>
    </w:lvl>
    <w:lvl w:ilvl="2" w:tentative="0">
      <w:start w:val="4"/>
      <w:numFmt w:val="japaneseCounting"/>
      <w:lvlText w:val="%3、"/>
      <w:lvlJc w:val="left"/>
      <w:pPr>
        <w:tabs>
          <w:tab w:val="left" w:pos="1740"/>
        </w:tabs>
        <w:ind w:left="1740" w:hanging="420"/>
      </w:pPr>
      <w:rPr>
        <w:rFonts w:hint="default" w:cs="Times New Roman"/>
      </w:rPr>
    </w:lvl>
    <w:lvl w:ilvl="3" w:tentative="0">
      <w:start w:val="1"/>
      <w:numFmt w:val="decimal"/>
      <w:lvlText w:val="（%4）"/>
      <w:lvlJc w:val="left"/>
      <w:pPr>
        <w:tabs>
          <w:tab w:val="left" w:pos="2460"/>
        </w:tabs>
        <w:ind w:left="2460" w:hanging="720"/>
      </w:pPr>
      <w:rPr>
        <w:rFonts w:hint="default"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5">
    <w:nsid w:val="0D604EC9"/>
    <w:multiLevelType w:val="multilevel"/>
    <w:tmpl w:val="0D604EC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294158DE"/>
    <w:multiLevelType w:val="multilevel"/>
    <w:tmpl w:val="294158DE"/>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436128DD"/>
    <w:multiLevelType w:val="multilevel"/>
    <w:tmpl w:val="436128DD"/>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4712503E"/>
    <w:multiLevelType w:val="multilevel"/>
    <w:tmpl w:val="4712503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suff w:val="space"/>
      <w:lvlText w:val="%4."/>
      <w:lvlJc w:val="left"/>
      <w:pPr>
        <w:ind w:left="1680" w:hanging="42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7652AF4"/>
    <w:multiLevelType w:val="multilevel"/>
    <w:tmpl w:val="47652AF4"/>
    <w:lvl w:ilvl="0" w:tentative="0">
      <w:start w:val="1"/>
      <w:numFmt w:val="japaneseCounting"/>
      <w:lvlText w:val="（%1）"/>
      <w:lvlJc w:val="left"/>
      <w:pPr>
        <w:ind w:left="720" w:hanging="720"/>
      </w:pPr>
      <w:rPr>
        <w:rFonts w:hint="default"/>
      </w:r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10">
    <w:nsid w:val="5BC00BAE"/>
    <w:multiLevelType w:val="multilevel"/>
    <w:tmpl w:val="5BC00BAE"/>
    <w:lvl w:ilvl="0" w:tentative="0">
      <w:start w:val="1"/>
      <w:numFmt w:val="decimal"/>
      <w:pStyle w:val="8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1">
    <w:nsid w:val="6A5054FF"/>
    <w:multiLevelType w:val="multilevel"/>
    <w:tmpl w:val="6A5054F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AD837D6"/>
    <w:multiLevelType w:val="multilevel"/>
    <w:tmpl w:val="6AD837D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162085D"/>
    <w:multiLevelType w:val="multilevel"/>
    <w:tmpl w:val="7162085D"/>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4">
    <w:nsid w:val="724F1B6F"/>
    <w:multiLevelType w:val="multilevel"/>
    <w:tmpl w:val="724F1B6F"/>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pStyle w:val="6"/>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4"/>
  </w:num>
  <w:num w:numId="2">
    <w:abstractNumId w:val="2"/>
  </w:num>
  <w:num w:numId="3">
    <w:abstractNumId w:val="4"/>
  </w:num>
  <w:num w:numId="4">
    <w:abstractNumId w:val="10"/>
  </w:num>
  <w:num w:numId="5">
    <w:abstractNumId w:val="13"/>
  </w:num>
  <w:num w:numId="6">
    <w:abstractNumId w:val="7"/>
  </w:num>
  <w:num w:numId="7">
    <w:abstractNumId w:val="12"/>
  </w:num>
  <w:num w:numId="8">
    <w:abstractNumId w:val="1"/>
  </w:num>
  <w:num w:numId="9">
    <w:abstractNumId w:val="3"/>
  </w:num>
  <w:num w:numId="10">
    <w:abstractNumId w:val="8"/>
  </w:num>
  <w:num w:numId="11">
    <w:abstractNumId w:val="5"/>
  </w:num>
  <w:num w:numId="12">
    <w:abstractNumId w:val="9"/>
  </w:num>
  <w:num w:numId="13">
    <w:abstractNumId w:val="6"/>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hideSpellingErrors/>
  <w:documentProtection w:enforcement="0"/>
  <w:defaultTabStop w:val="420"/>
  <w:doNotHyphenateCaps/>
  <w:drawingGridHorizontalSpacing w:val="120"/>
  <w:drawingGridVerticalSpacing w:val="163"/>
  <w:noPunctuationKerning w:val="1"/>
  <w:characterSpacingControl w:val="compressPunctuation"/>
  <w:noLineBreaksAfter w:lang="zh-CN" w:val="$([{£¥·‘“〈《「『【〔〖〝﹙﹛﹝＄（．［｛￡￥"/>
  <w:noLineBreaksBefore w:lang="zh-CN" w:val="!%),.:;&gt;?]}¢¨°·ˇˉ―‖’”…‰′″›℃∶、。〃〉》」』】〕〗〞︶︺︾﹀﹄﹚﹜﹞！＂％＇），．：；？］｀｜｝～￠"/>
  <w:doNotValidateAgainstSchema/>
  <w:doNotDemarcateInvalidXml/>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2FC"/>
    <w:rsid w:val="000005B1"/>
    <w:rsid w:val="00000797"/>
    <w:rsid w:val="00000D26"/>
    <w:rsid w:val="000011C7"/>
    <w:rsid w:val="00001389"/>
    <w:rsid w:val="000024A3"/>
    <w:rsid w:val="00003A15"/>
    <w:rsid w:val="000043DA"/>
    <w:rsid w:val="00004CC4"/>
    <w:rsid w:val="000050CD"/>
    <w:rsid w:val="0000636D"/>
    <w:rsid w:val="000064DB"/>
    <w:rsid w:val="00006A47"/>
    <w:rsid w:val="00007347"/>
    <w:rsid w:val="000075DE"/>
    <w:rsid w:val="00010109"/>
    <w:rsid w:val="0001118B"/>
    <w:rsid w:val="0001297A"/>
    <w:rsid w:val="00012D83"/>
    <w:rsid w:val="00012E3E"/>
    <w:rsid w:val="0001316A"/>
    <w:rsid w:val="00013C30"/>
    <w:rsid w:val="0001442E"/>
    <w:rsid w:val="00014C2B"/>
    <w:rsid w:val="00015009"/>
    <w:rsid w:val="000151F0"/>
    <w:rsid w:val="000167A3"/>
    <w:rsid w:val="00016ADA"/>
    <w:rsid w:val="000173A8"/>
    <w:rsid w:val="00017922"/>
    <w:rsid w:val="00021938"/>
    <w:rsid w:val="00021DA9"/>
    <w:rsid w:val="00022798"/>
    <w:rsid w:val="00022D5B"/>
    <w:rsid w:val="00023657"/>
    <w:rsid w:val="0002389A"/>
    <w:rsid w:val="000246BD"/>
    <w:rsid w:val="000247BB"/>
    <w:rsid w:val="000250B1"/>
    <w:rsid w:val="0002668F"/>
    <w:rsid w:val="00026E9B"/>
    <w:rsid w:val="00026ED3"/>
    <w:rsid w:val="00027B90"/>
    <w:rsid w:val="000306B8"/>
    <w:rsid w:val="0003273F"/>
    <w:rsid w:val="00032979"/>
    <w:rsid w:val="00033027"/>
    <w:rsid w:val="000335C4"/>
    <w:rsid w:val="00033CAC"/>
    <w:rsid w:val="00033F22"/>
    <w:rsid w:val="000342B6"/>
    <w:rsid w:val="000346E2"/>
    <w:rsid w:val="00035C94"/>
    <w:rsid w:val="0003636A"/>
    <w:rsid w:val="00036D4E"/>
    <w:rsid w:val="000378C1"/>
    <w:rsid w:val="00037FF9"/>
    <w:rsid w:val="000403D7"/>
    <w:rsid w:val="00040925"/>
    <w:rsid w:val="00040F71"/>
    <w:rsid w:val="000410BF"/>
    <w:rsid w:val="000414C4"/>
    <w:rsid w:val="00041BB4"/>
    <w:rsid w:val="0004216C"/>
    <w:rsid w:val="000423D7"/>
    <w:rsid w:val="00043467"/>
    <w:rsid w:val="0004417D"/>
    <w:rsid w:val="0004429B"/>
    <w:rsid w:val="00044FEC"/>
    <w:rsid w:val="000456BE"/>
    <w:rsid w:val="00045FA7"/>
    <w:rsid w:val="00046605"/>
    <w:rsid w:val="00047529"/>
    <w:rsid w:val="00047970"/>
    <w:rsid w:val="00050883"/>
    <w:rsid w:val="00051610"/>
    <w:rsid w:val="000520D8"/>
    <w:rsid w:val="00052355"/>
    <w:rsid w:val="00052B8A"/>
    <w:rsid w:val="000531DE"/>
    <w:rsid w:val="00054129"/>
    <w:rsid w:val="00054FF2"/>
    <w:rsid w:val="000552F6"/>
    <w:rsid w:val="0005597B"/>
    <w:rsid w:val="00055FCC"/>
    <w:rsid w:val="00056A40"/>
    <w:rsid w:val="0005702E"/>
    <w:rsid w:val="00057626"/>
    <w:rsid w:val="000600A7"/>
    <w:rsid w:val="00060A41"/>
    <w:rsid w:val="00060BCC"/>
    <w:rsid w:val="00061442"/>
    <w:rsid w:val="00061A65"/>
    <w:rsid w:val="00062387"/>
    <w:rsid w:val="000625FE"/>
    <w:rsid w:val="0006342D"/>
    <w:rsid w:val="00064092"/>
    <w:rsid w:val="00064C73"/>
    <w:rsid w:val="000658D3"/>
    <w:rsid w:val="00065A57"/>
    <w:rsid w:val="00070F4B"/>
    <w:rsid w:val="00072689"/>
    <w:rsid w:val="00072C81"/>
    <w:rsid w:val="0007447C"/>
    <w:rsid w:val="0007456B"/>
    <w:rsid w:val="00074A2C"/>
    <w:rsid w:val="0007518F"/>
    <w:rsid w:val="000756EC"/>
    <w:rsid w:val="00076842"/>
    <w:rsid w:val="00076DEA"/>
    <w:rsid w:val="00076FC6"/>
    <w:rsid w:val="000804F0"/>
    <w:rsid w:val="00080AF3"/>
    <w:rsid w:val="00080E63"/>
    <w:rsid w:val="00081E17"/>
    <w:rsid w:val="00082276"/>
    <w:rsid w:val="0008286F"/>
    <w:rsid w:val="0008289C"/>
    <w:rsid w:val="00082C6E"/>
    <w:rsid w:val="00082FE5"/>
    <w:rsid w:val="000834B8"/>
    <w:rsid w:val="00084D0D"/>
    <w:rsid w:val="0008538B"/>
    <w:rsid w:val="00086F5F"/>
    <w:rsid w:val="00090B73"/>
    <w:rsid w:val="00090E28"/>
    <w:rsid w:val="0009206B"/>
    <w:rsid w:val="00092FB3"/>
    <w:rsid w:val="00094B9A"/>
    <w:rsid w:val="00094FEB"/>
    <w:rsid w:val="000952B2"/>
    <w:rsid w:val="000952D6"/>
    <w:rsid w:val="000953FD"/>
    <w:rsid w:val="00095714"/>
    <w:rsid w:val="0009617D"/>
    <w:rsid w:val="00096422"/>
    <w:rsid w:val="00097812"/>
    <w:rsid w:val="00097A4E"/>
    <w:rsid w:val="000A050A"/>
    <w:rsid w:val="000A07B6"/>
    <w:rsid w:val="000A0A0E"/>
    <w:rsid w:val="000A0C93"/>
    <w:rsid w:val="000A0F70"/>
    <w:rsid w:val="000A224B"/>
    <w:rsid w:val="000A4EE3"/>
    <w:rsid w:val="000A5207"/>
    <w:rsid w:val="000A5234"/>
    <w:rsid w:val="000A5AA2"/>
    <w:rsid w:val="000A620A"/>
    <w:rsid w:val="000B00F0"/>
    <w:rsid w:val="000B0766"/>
    <w:rsid w:val="000B13C2"/>
    <w:rsid w:val="000B1B0F"/>
    <w:rsid w:val="000B1B59"/>
    <w:rsid w:val="000B23B8"/>
    <w:rsid w:val="000B2668"/>
    <w:rsid w:val="000B2BBA"/>
    <w:rsid w:val="000B2E76"/>
    <w:rsid w:val="000B302C"/>
    <w:rsid w:val="000B3FC8"/>
    <w:rsid w:val="000B4D5C"/>
    <w:rsid w:val="000B7105"/>
    <w:rsid w:val="000B72E2"/>
    <w:rsid w:val="000B739F"/>
    <w:rsid w:val="000B7E65"/>
    <w:rsid w:val="000C0E60"/>
    <w:rsid w:val="000C2350"/>
    <w:rsid w:val="000C3DBF"/>
    <w:rsid w:val="000C416A"/>
    <w:rsid w:val="000C50AC"/>
    <w:rsid w:val="000C511D"/>
    <w:rsid w:val="000C5280"/>
    <w:rsid w:val="000C5677"/>
    <w:rsid w:val="000C599F"/>
    <w:rsid w:val="000D02AC"/>
    <w:rsid w:val="000D09DD"/>
    <w:rsid w:val="000D1E79"/>
    <w:rsid w:val="000D2BB7"/>
    <w:rsid w:val="000D34A7"/>
    <w:rsid w:val="000D3763"/>
    <w:rsid w:val="000D3E50"/>
    <w:rsid w:val="000D3FF2"/>
    <w:rsid w:val="000D4071"/>
    <w:rsid w:val="000D4242"/>
    <w:rsid w:val="000D4FE3"/>
    <w:rsid w:val="000D5024"/>
    <w:rsid w:val="000D503F"/>
    <w:rsid w:val="000D5861"/>
    <w:rsid w:val="000D5B0F"/>
    <w:rsid w:val="000D63FF"/>
    <w:rsid w:val="000D693E"/>
    <w:rsid w:val="000D6D30"/>
    <w:rsid w:val="000D71EE"/>
    <w:rsid w:val="000D778C"/>
    <w:rsid w:val="000D7862"/>
    <w:rsid w:val="000E0D0F"/>
    <w:rsid w:val="000E129B"/>
    <w:rsid w:val="000E1443"/>
    <w:rsid w:val="000E15F9"/>
    <w:rsid w:val="000E23E9"/>
    <w:rsid w:val="000E2886"/>
    <w:rsid w:val="000E2C68"/>
    <w:rsid w:val="000E2E12"/>
    <w:rsid w:val="000E372C"/>
    <w:rsid w:val="000E3B1A"/>
    <w:rsid w:val="000E40DA"/>
    <w:rsid w:val="000E46D3"/>
    <w:rsid w:val="000E4BE0"/>
    <w:rsid w:val="000E4D42"/>
    <w:rsid w:val="000E5421"/>
    <w:rsid w:val="000E6266"/>
    <w:rsid w:val="000E628A"/>
    <w:rsid w:val="000E686C"/>
    <w:rsid w:val="000E6B37"/>
    <w:rsid w:val="000E78AC"/>
    <w:rsid w:val="000F05EF"/>
    <w:rsid w:val="000F0C41"/>
    <w:rsid w:val="000F1D1D"/>
    <w:rsid w:val="000F2630"/>
    <w:rsid w:val="000F301C"/>
    <w:rsid w:val="000F33BD"/>
    <w:rsid w:val="000F372B"/>
    <w:rsid w:val="000F4061"/>
    <w:rsid w:val="000F42A2"/>
    <w:rsid w:val="000F5BB5"/>
    <w:rsid w:val="000F5D90"/>
    <w:rsid w:val="000F5E1B"/>
    <w:rsid w:val="000F6239"/>
    <w:rsid w:val="000F6DEB"/>
    <w:rsid w:val="000F7D56"/>
    <w:rsid w:val="000F7F22"/>
    <w:rsid w:val="00100D4A"/>
    <w:rsid w:val="00101B52"/>
    <w:rsid w:val="00101DA6"/>
    <w:rsid w:val="00101F55"/>
    <w:rsid w:val="0010209E"/>
    <w:rsid w:val="001025B3"/>
    <w:rsid w:val="00102C76"/>
    <w:rsid w:val="00102DFD"/>
    <w:rsid w:val="00102E16"/>
    <w:rsid w:val="00102F3C"/>
    <w:rsid w:val="001034A0"/>
    <w:rsid w:val="00103E94"/>
    <w:rsid w:val="001048DE"/>
    <w:rsid w:val="00104D56"/>
    <w:rsid w:val="00104F78"/>
    <w:rsid w:val="00105B16"/>
    <w:rsid w:val="00106627"/>
    <w:rsid w:val="00106747"/>
    <w:rsid w:val="00106A0F"/>
    <w:rsid w:val="001071C8"/>
    <w:rsid w:val="00107BA0"/>
    <w:rsid w:val="0011045A"/>
    <w:rsid w:val="001104F1"/>
    <w:rsid w:val="00110CB2"/>
    <w:rsid w:val="00111884"/>
    <w:rsid w:val="00111ADB"/>
    <w:rsid w:val="00111D4F"/>
    <w:rsid w:val="00111E7B"/>
    <w:rsid w:val="00111EA2"/>
    <w:rsid w:val="001137BC"/>
    <w:rsid w:val="001149AA"/>
    <w:rsid w:val="00114F3B"/>
    <w:rsid w:val="0011539F"/>
    <w:rsid w:val="001157A8"/>
    <w:rsid w:val="0011650A"/>
    <w:rsid w:val="001169AC"/>
    <w:rsid w:val="00117A1D"/>
    <w:rsid w:val="001210A4"/>
    <w:rsid w:val="0012184B"/>
    <w:rsid w:val="0012297E"/>
    <w:rsid w:val="00122BDD"/>
    <w:rsid w:val="001231ED"/>
    <w:rsid w:val="00123BB0"/>
    <w:rsid w:val="00124592"/>
    <w:rsid w:val="0012467E"/>
    <w:rsid w:val="001247DE"/>
    <w:rsid w:val="001247FA"/>
    <w:rsid w:val="001249FA"/>
    <w:rsid w:val="001254F8"/>
    <w:rsid w:val="00125579"/>
    <w:rsid w:val="00130110"/>
    <w:rsid w:val="00130A42"/>
    <w:rsid w:val="00131406"/>
    <w:rsid w:val="00131829"/>
    <w:rsid w:val="001322D8"/>
    <w:rsid w:val="0013254E"/>
    <w:rsid w:val="00133DC4"/>
    <w:rsid w:val="00135717"/>
    <w:rsid w:val="00135B56"/>
    <w:rsid w:val="00135BEB"/>
    <w:rsid w:val="00136276"/>
    <w:rsid w:val="00137833"/>
    <w:rsid w:val="00137A10"/>
    <w:rsid w:val="001404B7"/>
    <w:rsid w:val="00140C07"/>
    <w:rsid w:val="00140CB4"/>
    <w:rsid w:val="0014118C"/>
    <w:rsid w:val="00143172"/>
    <w:rsid w:val="001438DD"/>
    <w:rsid w:val="001439EC"/>
    <w:rsid w:val="00143A03"/>
    <w:rsid w:val="00143DD5"/>
    <w:rsid w:val="001443CA"/>
    <w:rsid w:val="00144446"/>
    <w:rsid w:val="001444DB"/>
    <w:rsid w:val="00146EDA"/>
    <w:rsid w:val="001472FC"/>
    <w:rsid w:val="00147915"/>
    <w:rsid w:val="00150720"/>
    <w:rsid w:val="001508BE"/>
    <w:rsid w:val="00150A43"/>
    <w:rsid w:val="00151D62"/>
    <w:rsid w:val="00151FB7"/>
    <w:rsid w:val="001522F3"/>
    <w:rsid w:val="001529BC"/>
    <w:rsid w:val="00152D0E"/>
    <w:rsid w:val="00152E82"/>
    <w:rsid w:val="001532AA"/>
    <w:rsid w:val="00153811"/>
    <w:rsid w:val="00153949"/>
    <w:rsid w:val="00153F3F"/>
    <w:rsid w:val="001549B7"/>
    <w:rsid w:val="00154E40"/>
    <w:rsid w:val="001550F8"/>
    <w:rsid w:val="00155382"/>
    <w:rsid w:val="00155385"/>
    <w:rsid w:val="00156CD9"/>
    <w:rsid w:val="00156D7D"/>
    <w:rsid w:val="00157486"/>
    <w:rsid w:val="00157C1C"/>
    <w:rsid w:val="001602DC"/>
    <w:rsid w:val="00160ACA"/>
    <w:rsid w:val="00160CAD"/>
    <w:rsid w:val="00161092"/>
    <w:rsid w:val="00162403"/>
    <w:rsid w:val="00162795"/>
    <w:rsid w:val="00164D54"/>
    <w:rsid w:val="0016610B"/>
    <w:rsid w:val="00166576"/>
    <w:rsid w:val="00167341"/>
    <w:rsid w:val="00167B6B"/>
    <w:rsid w:val="00167EA8"/>
    <w:rsid w:val="001700BC"/>
    <w:rsid w:val="0017012D"/>
    <w:rsid w:val="00170F08"/>
    <w:rsid w:val="00171378"/>
    <w:rsid w:val="0017375B"/>
    <w:rsid w:val="001738A6"/>
    <w:rsid w:val="00173BD8"/>
    <w:rsid w:val="00173C00"/>
    <w:rsid w:val="001744B4"/>
    <w:rsid w:val="00174700"/>
    <w:rsid w:val="001760A8"/>
    <w:rsid w:val="001764FA"/>
    <w:rsid w:val="00177415"/>
    <w:rsid w:val="001778E4"/>
    <w:rsid w:val="00177C14"/>
    <w:rsid w:val="00180C36"/>
    <w:rsid w:val="00181250"/>
    <w:rsid w:val="001819E8"/>
    <w:rsid w:val="00181ABC"/>
    <w:rsid w:val="00182C40"/>
    <w:rsid w:val="00183796"/>
    <w:rsid w:val="00183A09"/>
    <w:rsid w:val="0018592C"/>
    <w:rsid w:val="00186269"/>
    <w:rsid w:val="00186F42"/>
    <w:rsid w:val="001873F8"/>
    <w:rsid w:val="001876F7"/>
    <w:rsid w:val="0018780C"/>
    <w:rsid w:val="00187917"/>
    <w:rsid w:val="00187B68"/>
    <w:rsid w:val="001905BF"/>
    <w:rsid w:val="00190B33"/>
    <w:rsid w:val="00190EC0"/>
    <w:rsid w:val="0019114F"/>
    <w:rsid w:val="0019135E"/>
    <w:rsid w:val="0019136A"/>
    <w:rsid w:val="0019165F"/>
    <w:rsid w:val="001923AD"/>
    <w:rsid w:val="00193820"/>
    <w:rsid w:val="00195FBB"/>
    <w:rsid w:val="0019608B"/>
    <w:rsid w:val="00196D49"/>
    <w:rsid w:val="001A048B"/>
    <w:rsid w:val="001A23AD"/>
    <w:rsid w:val="001A2BF4"/>
    <w:rsid w:val="001A3D4D"/>
    <w:rsid w:val="001A4116"/>
    <w:rsid w:val="001A48D9"/>
    <w:rsid w:val="001A6018"/>
    <w:rsid w:val="001A64C4"/>
    <w:rsid w:val="001A747D"/>
    <w:rsid w:val="001B035B"/>
    <w:rsid w:val="001B0A7B"/>
    <w:rsid w:val="001B17E8"/>
    <w:rsid w:val="001B1EE7"/>
    <w:rsid w:val="001B2A0E"/>
    <w:rsid w:val="001B2E07"/>
    <w:rsid w:val="001B3622"/>
    <w:rsid w:val="001B4111"/>
    <w:rsid w:val="001B47F0"/>
    <w:rsid w:val="001B7D7C"/>
    <w:rsid w:val="001B7ED0"/>
    <w:rsid w:val="001C01A1"/>
    <w:rsid w:val="001C088E"/>
    <w:rsid w:val="001C0DA6"/>
    <w:rsid w:val="001C0F20"/>
    <w:rsid w:val="001C155A"/>
    <w:rsid w:val="001C1658"/>
    <w:rsid w:val="001C18DB"/>
    <w:rsid w:val="001C1A81"/>
    <w:rsid w:val="001C1D1C"/>
    <w:rsid w:val="001C1E55"/>
    <w:rsid w:val="001C2584"/>
    <w:rsid w:val="001C31D4"/>
    <w:rsid w:val="001C386F"/>
    <w:rsid w:val="001C447D"/>
    <w:rsid w:val="001C46A0"/>
    <w:rsid w:val="001C4791"/>
    <w:rsid w:val="001C4AF0"/>
    <w:rsid w:val="001C4FCB"/>
    <w:rsid w:val="001C5C9C"/>
    <w:rsid w:val="001C6090"/>
    <w:rsid w:val="001C609F"/>
    <w:rsid w:val="001C6700"/>
    <w:rsid w:val="001C6709"/>
    <w:rsid w:val="001C7DC9"/>
    <w:rsid w:val="001D007B"/>
    <w:rsid w:val="001D06D5"/>
    <w:rsid w:val="001D192E"/>
    <w:rsid w:val="001D1E5A"/>
    <w:rsid w:val="001D23C8"/>
    <w:rsid w:val="001D39F0"/>
    <w:rsid w:val="001D4012"/>
    <w:rsid w:val="001D4B7C"/>
    <w:rsid w:val="001D4EC1"/>
    <w:rsid w:val="001D5037"/>
    <w:rsid w:val="001D506D"/>
    <w:rsid w:val="001D6926"/>
    <w:rsid w:val="001D69E7"/>
    <w:rsid w:val="001D6DD1"/>
    <w:rsid w:val="001D7633"/>
    <w:rsid w:val="001D76C5"/>
    <w:rsid w:val="001E0234"/>
    <w:rsid w:val="001E03CB"/>
    <w:rsid w:val="001E14EA"/>
    <w:rsid w:val="001E18F6"/>
    <w:rsid w:val="001E1A29"/>
    <w:rsid w:val="001E1A75"/>
    <w:rsid w:val="001E1DA1"/>
    <w:rsid w:val="001E22CA"/>
    <w:rsid w:val="001E2853"/>
    <w:rsid w:val="001E33ED"/>
    <w:rsid w:val="001E34A0"/>
    <w:rsid w:val="001E380E"/>
    <w:rsid w:val="001E4CC3"/>
    <w:rsid w:val="001E548A"/>
    <w:rsid w:val="001E5532"/>
    <w:rsid w:val="001E5F2C"/>
    <w:rsid w:val="001E5F39"/>
    <w:rsid w:val="001E6207"/>
    <w:rsid w:val="001E7430"/>
    <w:rsid w:val="001E785F"/>
    <w:rsid w:val="001F0970"/>
    <w:rsid w:val="001F0CC6"/>
    <w:rsid w:val="001F1555"/>
    <w:rsid w:val="001F36AB"/>
    <w:rsid w:val="001F5597"/>
    <w:rsid w:val="001F666B"/>
    <w:rsid w:val="001F782B"/>
    <w:rsid w:val="00202087"/>
    <w:rsid w:val="00202A9B"/>
    <w:rsid w:val="00202B2D"/>
    <w:rsid w:val="00203907"/>
    <w:rsid w:val="00203BAD"/>
    <w:rsid w:val="00203D3D"/>
    <w:rsid w:val="00203D7E"/>
    <w:rsid w:val="002041A8"/>
    <w:rsid w:val="00204D75"/>
    <w:rsid w:val="002052E6"/>
    <w:rsid w:val="0020576F"/>
    <w:rsid w:val="00205EFA"/>
    <w:rsid w:val="00206387"/>
    <w:rsid w:val="002065F9"/>
    <w:rsid w:val="00206DA6"/>
    <w:rsid w:val="002071CF"/>
    <w:rsid w:val="00210814"/>
    <w:rsid w:val="00211AE2"/>
    <w:rsid w:val="00212038"/>
    <w:rsid w:val="00212FCD"/>
    <w:rsid w:val="0021405C"/>
    <w:rsid w:val="00214D1B"/>
    <w:rsid w:val="00214F4E"/>
    <w:rsid w:val="0021564B"/>
    <w:rsid w:val="002163C0"/>
    <w:rsid w:val="0021656A"/>
    <w:rsid w:val="0021681F"/>
    <w:rsid w:val="00216BAC"/>
    <w:rsid w:val="00216C7C"/>
    <w:rsid w:val="00221007"/>
    <w:rsid w:val="00221648"/>
    <w:rsid w:val="0022166E"/>
    <w:rsid w:val="002217D6"/>
    <w:rsid w:val="00221EED"/>
    <w:rsid w:val="0022344D"/>
    <w:rsid w:val="00223975"/>
    <w:rsid w:val="002241CB"/>
    <w:rsid w:val="00224552"/>
    <w:rsid w:val="00224837"/>
    <w:rsid w:val="00224993"/>
    <w:rsid w:val="00224CCE"/>
    <w:rsid w:val="0022531C"/>
    <w:rsid w:val="00225780"/>
    <w:rsid w:val="00226E5D"/>
    <w:rsid w:val="002308A3"/>
    <w:rsid w:val="0023097C"/>
    <w:rsid w:val="00231773"/>
    <w:rsid w:val="00231C41"/>
    <w:rsid w:val="00232306"/>
    <w:rsid w:val="00233BC7"/>
    <w:rsid w:val="00234FD6"/>
    <w:rsid w:val="00235A6C"/>
    <w:rsid w:val="002365E5"/>
    <w:rsid w:val="0023694C"/>
    <w:rsid w:val="00236FA9"/>
    <w:rsid w:val="002375C5"/>
    <w:rsid w:val="0024024C"/>
    <w:rsid w:val="002417BE"/>
    <w:rsid w:val="002428B7"/>
    <w:rsid w:val="00243672"/>
    <w:rsid w:val="00243EF1"/>
    <w:rsid w:val="00245D8D"/>
    <w:rsid w:val="00246BDE"/>
    <w:rsid w:val="00246E61"/>
    <w:rsid w:val="00246F8C"/>
    <w:rsid w:val="002475A0"/>
    <w:rsid w:val="00247BD3"/>
    <w:rsid w:val="00247F0D"/>
    <w:rsid w:val="00250222"/>
    <w:rsid w:val="00250FC7"/>
    <w:rsid w:val="00250FDD"/>
    <w:rsid w:val="00251500"/>
    <w:rsid w:val="00251B62"/>
    <w:rsid w:val="00252055"/>
    <w:rsid w:val="00252B3C"/>
    <w:rsid w:val="00252BDD"/>
    <w:rsid w:val="00253278"/>
    <w:rsid w:val="0025348C"/>
    <w:rsid w:val="002547D1"/>
    <w:rsid w:val="00255815"/>
    <w:rsid w:val="002561D6"/>
    <w:rsid w:val="00256DCB"/>
    <w:rsid w:val="00257383"/>
    <w:rsid w:val="002576CA"/>
    <w:rsid w:val="0026067B"/>
    <w:rsid w:val="00260A51"/>
    <w:rsid w:val="00260F4D"/>
    <w:rsid w:val="00264C37"/>
    <w:rsid w:val="00264DC6"/>
    <w:rsid w:val="00267354"/>
    <w:rsid w:val="00267FB6"/>
    <w:rsid w:val="00270474"/>
    <w:rsid w:val="002707EC"/>
    <w:rsid w:val="00270DE9"/>
    <w:rsid w:val="00270EB4"/>
    <w:rsid w:val="00272C74"/>
    <w:rsid w:val="002736B7"/>
    <w:rsid w:val="0027460C"/>
    <w:rsid w:val="00274B76"/>
    <w:rsid w:val="00274D81"/>
    <w:rsid w:val="00274DB1"/>
    <w:rsid w:val="002764A7"/>
    <w:rsid w:val="002769F7"/>
    <w:rsid w:val="00276AA0"/>
    <w:rsid w:val="00276E53"/>
    <w:rsid w:val="00277331"/>
    <w:rsid w:val="0027748C"/>
    <w:rsid w:val="00281784"/>
    <w:rsid w:val="00282413"/>
    <w:rsid w:val="0028244B"/>
    <w:rsid w:val="00282764"/>
    <w:rsid w:val="0028358D"/>
    <w:rsid w:val="00283624"/>
    <w:rsid w:val="00284C26"/>
    <w:rsid w:val="00286ECC"/>
    <w:rsid w:val="00290385"/>
    <w:rsid w:val="00292CEE"/>
    <w:rsid w:val="00292D5F"/>
    <w:rsid w:val="00293155"/>
    <w:rsid w:val="002932D9"/>
    <w:rsid w:val="002933BD"/>
    <w:rsid w:val="00293820"/>
    <w:rsid w:val="00293B43"/>
    <w:rsid w:val="002940D9"/>
    <w:rsid w:val="002942DB"/>
    <w:rsid w:val="00294CFE"/>
    <w:rsid w:val="00294D61"/>
    <w:rsid w:val="00295112"/>
    <w:rsid w:val="00295673"/>
    <w:rsid w:val="002965A0"/>
    <w:rsid w:val="00296E9B"/>
    <w:rsid w:val="00297F4D"/>
    <w:rsid w:val="002A05A3"/>
    <w:rsid w:val="002A0E72"/>
    <w:rsid w:val="002A1B03"/>
    <w:rsid w:val="002A1D0D"/>
    <w:rsid w:val="002A1E36"/>
    <w:rsid w:val="002A2B3A"/>
    <w:rsid w:val="002A397E"/>
    <w:rsid w:val="002A3E95"/>
    <w:rsid w:val="002A3F17"/>
    <w:rsid w:val="002A4276"/>
    <w:rsid w:val="002A43F1"/>
    <w:rsid w:val="002A453D"/>
    <w:rsid w:val="002A584C"/>
    <w:rsid w:val="002A58AE"/>
    <w:rsid w:val="002A5DA0"/>
    <w:rsid w:val="002A6091"/>
    <w:rsid w:val="002A73FA"/>
    <w:rsid w:val="002B0945"/>
    <w:rsid w:val="002B1604"/>
    <w:rsid w:val="002B29DB"/>
    <w:rsid w:val="002B5262"/>
    <w:rsid w:val="002B5D7E"/>
    <w:rsid w:val="002B6916"/>
    <w:rsid w:val="002B7423"/>
    <w:rsid w:val="002B7916"/>
    <w:rsid w:val="002B7FEE"/>
    <w:rsid w:val="002C0257"/>
    <w:rsid w:val="002C0EA7"/>
    <w:rsid w:val="002C1018"/>
    <w:rsid w:val="002C12E9"/>
    <w:rsid w:val="002C1E93"/>
    <w:rsid w:val="002C1EF9"/>
    <w:rsid w:val="002C336D"/>
    <w:rsid w:val="002C3396"/>
    <w:rsid w:val="002C442B"/>
    <w:rsid w:val="002C5E13"/>
    <w:rsid w:val="002C5F59"/>
    <w:rsid w:val="002C6305"/>
    <w:rsid w:val="002C6F62"/>
    <w:rsid w:val="002C7712"/>
    <w:rsid w:val="002D009C"/>
    <w:rsid w:val="002D14AF"/>
    <w:rsid w:val="002D233A"/>
    <w:rsid w:val="002D290B"/>
    <w:rsid w:val="002D4FBB"/>
    <w:rsid w:val="002D5E22"/>
    <w:rsid w:val="002D5FEE"/>
    <w:rsid w:val="002D7B7C"/>
    <w:rsid w:val="002D7F87"/>
    <w:rsid w:val="002E0C95"/>
    <w:rsid w:val="002E120F"/>
    <w:rsid w:val="002E197C"/>
    <w:rsid w:val="002E20AB"/>
    <w:rsid w:val="002E213A"/>
    <w:rsid w:val="002E2150"/>
    <w:rsid w:val="002E2246"/>
    <w:rsid w:val="002E2F2B"/>
    <w:rsid w:val="002E3A3D"/>
    <w:rsid w:val="002E4D4A"/>
    <w:rsid w:val="002E54FE"/>
    <w:rsid w:val="002E57CB"/>
    <w:rsid w:val="002E632B"/>
    <w:rsid w:val="002E654B"/>
    <w:rsid w:val="002E6953"/>
    <w:rsid w:val="002E764B"/>
    <w:rsid w:val="002E7C35"/>
    <w:rsid w:val="002E7EDF"/>
    <w:rsid w:val="002E7FE6"/>
    <w:rsid w:val="002F1AC6"/>
    <w:rsid w:val="002F1D5D"/>
    <w:rsid w:val="002F2E45"/>
    <w:rsid w:val="002F3496"/>
    <w:rsid w:val="002F3D35"/>
    <w:rsid w:val="002F41E9"/>
    <w:rsid w:val="002F47F3"/>
    <w:rsid w:val="002F4B61"/>
    <w:rsid w:val="002F4BA9"/>
    <w:rsid w:val="002F5D8C"/>
    <w:rsid w:val="002F6591"/>
    <w:rsid w:val="002F6A68"/>
    <w:rsid w:val="002F6A7D"/>
    <w:rsid w:val="002F6E64"/>
    <w:rsid w:val="002F77B5"/>
    <w:rsid w:val="002F7814"/>
    <w:rsid w:val="002F7B13"/>
    <w:rsid w:val="002F7DC4"/>
    <w:rsid w:val="002F7E97"/>
    <w:rsid w:val="003014E4"/>
    <w:rsid w:val="003016D1"/>
    <w:rsid w:val="00302083"/>
    <w:rsid w:val="00303188"/>
    <w:rsid w:val="0030358A"/>
    <w:rsid w:val="003064DD"/>
    <w:rsid w:val="00306579"/>
    <w:rsid w:val="00306CAE"/>
    <w:rsid w:val="00307273"/>
    <w:rsid w:val="0030759B"/>
    <w:rsid w:val="00310A9F"/>
    <w:rsid w:val="00311B48"/>
    <w:rsid w:val="0031243B"/>
    <w:rsid w:val="00312AEB"/>
    <w:rsid w:val="00312F25"/>
    <w:rsid w:val="00313A82"/>
    <w:rsid w:val="003145F2"/>
    <w:rsid w:val="00314690"/>
    <w:rsid w:val="0031624A"/>
    <w:rsid w:val="003167EE"/>
    <w:rsid w:val="00316BC7"/>
    <w:rsid w:val="003179ED"/>
    <w:rsid w:val="003204D3"/>
    <w:rsid w:val="00320B47"/>
    <w:rsid w:val="00320EDB"/>
    <w:rsid w:val="00322047"/>
    <w:rsid w:val="003243FE"/>
    <w:rsid w:val="00324BD0"/>
    <w:rsid w:val="00325E88"/>
    <w:rsid w:val="00327956"/>
    <w:rsid w:val="00327D5A"/>
    <w:rsid w:val="00330E9A"/>
    <w:rsid w:val="00330FB9"/>
    <w:rsid w:val="00332986"/>
    <w:rsid w:val="00333054"/>
    <w:rsid w:val="0033429F"/>
    <w:rsid w:val="0033514B"/>
    <w:rsid w:val="00336325"/>
    <w:rsid w:val="003363F7"/>
    <w:rsid w:val="003366B4"/>
    <w:rsid w:val="00336CF7"/>
    <w:rsid w:val="00337D67"/>
    <w:rsid w:val="00337F5D"/>
    <w:rsid w:val="00341182"/>
    <w:rsid w:val="003412D7"/>
    <w:rsid w:val="003417B8"/>
    <w:rsid w:val="003417ED"/>
    <w:rsid w:val="0034271D"/>
    <w:rsid w:val="00342B01"/>
    <w:rsid w:val="00342BCC"/>
    <w:rsid w:val="00342BCE"/>
    <w:rsid w:val="00342BEB"/>
    <w:rsid w:val="0034404C"/>
    <w:rsid w:val="00345963"/>
    <w:rsid w:val="00346BB6"/>
    <w:rsid w:val="00347B7F"/>
    <w:rsid w:val="00347C71"/>
    <w:rsid w:val="00347F8E"/>
    <w:rsid w:val="003505F0"/>
    <w:rsid w:val="00350B5A"/>
    <w:rsid w:val="00351323"/>
    <w:rsid w:val="00351C46"/>
    <w:rsid w:val="00351D9F"/>
    <w:rsid w:val="00352071"/>
    <w:rsid w:val="0035367A"/>
    <w:rsid w:val="00353F26"/>
    <w:rsid w:val="003541D7"/>
    <w:rsid w:val="0035489E"/>
    <w:rsid w:val="00354FA7"/>
    <w:rsid w:val="003569F2"/>
    <w:rsid w:val="00356D85"/>
    <w:rsid w:val="00357160"/>
    <w:rsid w:val="00357772"/>
    <w:rsid w:val="00357EDC"/>
    <w:rsid w:val="00360367"/>
    <w:rsid w:val="0036056A"/>
    <w:rsid w:val="003610DC"/>
    <w:rsid w:val="0036255B"/>
    <w:rsid w:val="003628C3"/>
    <w:rsid w:val="00365FA2"/>
    <w:rsid w:val="0036719D"/>
    <w:rsid w:val="003673B5"/>
    <w:rsid w:val="003676A1"/>
    <w:rsid w:val="00367910"/>
    <w:rsid w:val="00370290"/>
    <w:rsid w:val="00370670"/>
    <w:rsid w:val="00372176"/>
    <w:rsid w:val="003721B3"/>
    <w:rsid w:val="003744DE"/>
    <w:rsid w:val="00374C42"/>
    <w:rsid w:val="00374FC5"/>
    <w:rsid w:val="0037607F"/>
    <w:rsid w:val="00377882"/>
    <w:rsid w:val="00380CEA"/>
    <w:rsid w:val="00381430"/>
    <w:rsid w:val="00382930"/>
    <w:rsid w:val="003829A8"/>
    <w:rsid w:val="00382A7F"/>
    <w:rsid w:val="00384248"/>
    <w:rsid w:val="003846A6"/>
    <w:rsid w:val="00385181"/>
    <w:rsid w:val="0038565E"/>
    <w:rsid w:val="00385C3D"/>
    <w:rsid w:val="00386574"/>
    <w:rsid w:val="003867DF"/>
    <w:rsid w:val="003868F1"/>
    <w:rsid w:val="00386988"/>
    <w:rsid w:val="0038735B"/>
    <w:rsid w:val="00390553"/>
    <w:rsid w:val="00391606"/>
    <w:rsid w:val="003916AC"/>
    <w:rsid w:val="00392325"/>
    <w:rsid w:val="00392D4C"/>
    <w:rsid w:val="00394066"/>
    <w:rsid w:val="00394E11"/>
    <w:rsid w:val="00396185"/>
    <w:rsid w:val="00397686"/>
    <w:rsid w:val="00397697"/>
    <w:rsid w:val="003A055E"/>
    <w:rsid w:val="003A089C"/>
    <w:rsid w:val="003A0AE5"/>
    <w:rsid w:val="003A0B22"/>
    <w:rsid w:val="003A0E22"/>
    <w:rsid w:val="003A23C5"/>
    <w:rsid w:val="003A309F"/>
    <w:rsid w:val="003A3E64"/>
    <w:rsid w:val="003A40CB"/>
    <w:rsid w:val="003A4454"/>
    <w:rsid w:val="003A47BA"/>
    <w:rsid w:val="003A481E"/>
    <w:rsid w:val="003A4941"/>
    <w:rsid w:val="003A508C"/>
    <w:rsid w:val="003A52CD"/>
    <w:rsid w:val="003A53B0"/>
    <w:rsid w:val="003A55FE"/>
    <w:rsid w:val="003A6108"/>
    <w:rsid w:val="003A6DDE"/>
    <w:rsid w:val="003A7E3E"/>
    <w:rsid w:val="003B0045"/>
    <w:rsid w:val="003B2062"/>
    <w:rsid w:val="003B41B4"/>
    <w:rsid w:val="003B5197"/>
    <w:rsid w:val="003B68E1"/>
    <w:rsid w:val="003B691E"/>
    <w:rsid w:val="003B72EE"/>
    <w:rsid w:val="003B75EB"/>
    <w:rsid w:val="003B7D13"/>
    <w:rsid w:val="003C0122"/>
    <w:rsid w:val="003C05C2"/>
    <w:rsid w:val="003C0E89"/>
    <w:rsid w:val="003C13E5"/>
    <w:rsid w:val="003C1403"/>
    <w:rsid w:val="003C150E"/>
    <w:rsid w:val="003C1C99"/>
    <w:rsid w:val="003C290C"/>
    <w:rsid w:val="003C2975"/>
    <w:rsid w:val="003C3624"/>
    <w:rsid w:val="003C3C85"/>
    <w:rsid w:val="003C437C"/>
    <w:rsid w:val="003C476D"/>
    <w:rsid w:val="003C4961"/>
    <w:rsid w:val="003C4A35"/>
    <w:rsid w:val="003C563B"/>
    <w:rsid w:val="003C5D6D"/>
    <w:rsid w:val="003C64D4"/>
    <w:rsid w:val="003C6C32"/>
    <w:rsid w:val="003C6E7A"/>
    <w:rsid w:val="003C7390"/>
    <w:rsid w:val="003D00EF"/>
    <w:rsid w:val="003D02DD"/>
    <w:rsid w:val="003D0BAA"/>
    <w:rsid w:val="003D0BDE"/>
    <w:rsid w:val="003D0C99"/>
    <w:rsid w:val="003D1A7D"/>
    <w:rsid w:val="003D1B93"/>
    <w:rsid w:val="003D1F54"/>
    <w:rsid w:val="003D23BA"/>
    <w:rsid w:val="003D25ED"/>
    <w:rsid w:val="003D26C6"/>
    <w:rsid w:val="003D314B"/>
    <w:rsid w:val="003D519F"/>
    <w:rsid w:val="003D5C93"/>
    <w:rsid w:val="003D5FD2"/>
    <w:rsid w:val="003D6975"/>
    <w:rsid w:val="003D6B86"/>
    <w:rsid w:val="003D7044"/>
    <w:rsid w:val="003E0490"/>
    <w:rsid w:val="003E1D79"/>
    <w:rsid w:val="003E23F4"/>
    <w:rsid w:val="003E276B"/>
    <w:rsid w:val="003E2B1B"/>
    <w:rsid w:val="003E4A14"/>
    <w:rsid w:val="003E4D83"/>
    <w:rsid w:val="003E520E"/>
    <w:rsid w:val="003E5437"/>
    <w:rsid w:val="003E5FA2"/>
    <w:rsid w:val="003E6304"/>
    <w:rsid w:val="003E694A"/>
    <w:rsid w:val="003F03AB"/>
    <w:rsid w:val="003F1110"/>
    <w:rsid w:val="003F15E6"/>
    <w:rsid w:val="003F2FAF"/>
    <w:rsid w:val="003F321B"/>
    <w:rsid w:val="003F3511"/>
    <w:rsid w:val="003F4AE9"/>
    <w:rsid w:val="003F51E0"/>
    <w:rsid w:val="003F5498"/>
    <w:rsid w:val="003F5835"/>
    <w:rsid w:val="003F69A6"/>
    <w:rsid w:val="003F6A04"/>
    <w:rsid w:val="003F6E6E"/>
    <w:rsid w:val="003F724B"/>
    <w:rsid w:val="003F7FD1"/>
    <w:rsid w:val="0040013A"/>
    <w:rsid w:val="0040060D"/>
    <w:rsid w:val="004014E9"/>
    <w:rsid w:val="00401D1F"/>
    <w:rsid w:val="00401F36"/>
    <w:rsid w:val="0040261C"/>
    <w:rsid w:val="00402800"/>
    <w:rsid w:val="0040283C"/>
    <w:rsid w:val="004028EF"/>
    <w:rsid w:val="004034C1"/>
    <w:rsid w:val="00403954"/>
    <w:rsid w:val="00405365"/>
    <w:rsid w:val="00405E31"/>
    <w:rsid w:val="00406004"/>
    <w:rsid w:val="004064BD"/>
    <w:rsid w:val="004079E5"/>
    <w:rsid w:val="00407C7B"/>
    <w:rsid w:val="00410A3E"/>
    <w:rsid w:val="0041148B"/>
    <w:rsid w:val="00412C27"/>
    <w:rsid w:val="00413B7E"/>
    <w:rsid w:val="00414096"/>
    <w:rsid w:val="00414247"/>
    <w:rsid w:val="00414834"/>
    <w:rsid w:val="00414CC0"/>
    <w:rsid w:val="004157C4"/>
    <w:rsid w:val="00415D2F"/>
    <w:rsid w:val="0041693B"/>
    <w:rsid w:val="00416C04"/>
    <w:rsid w:val="004179F2"/>
    <w:rsid w:val="00417A37"/>
    <w:rsid w:val="00417E2E"/>
    <w:rsid w:val="00420EDC"/>
    <w:rsid w:val="00421037"/>
    <w:rsid w:val="00424AF8"/>
    <w:rsid w:val="00424B45"/>
    <w:rsid w:val="004258F6"/>
    <w:rsid w:val="004260A2"/>
    <w:rsid w:val="00426123"/>
    <w:rsid w:val="0042612D"/>
    <w:rsid w:val="00427D2F"/>
    <w:rsid w:val="00430352"/>
    <w:rsid w:val="0043090D"/>
    <w:rsid w:val="00432108"/>
    <w:rsid w:val="00432B63"/>
    <w:rsid w:val="004331CC"/>
    <w:rsid w:val="00433316"/>
    <w:rsid w:val="00433700"/>
    <w:rsid w:val="004338FC"/>
    <w:rsid w:val="00434F67"/>
    <w:rsid w:val="00434FA1"/>
    <w:rsid w:val="00436925"/>
    <w:rsid w:val="00437F15"/>
    <w:rsid w:val="0044002A"/>
    <w:rsid w:val="004405F9"/>
    <w:rsid w:val="004425C4"/>
    <w:rsid w:val="00442786"/>
    <w:rsid w:val="004427A9"/>
    <w:rsid w:val="004438C7"/>
    <w:rsid w:val="00443E2B"/>
    <w:rsid w:val="00444DD6"/>
    <w:rsid w:val="00444E17"/>
    <w:rsid w:val="00444F39"/>
    <w:rsid w:val="00445DD1"/>
    <w:rsid w:val="00446087"/>
    <w:rsid w:val="00446393"/>
    <w:rsid w:val="00446770"/>
    <w:rsid w:val="00447928"/>
    <w:rsid w:val="00447B53"/>
    <w:rsid w:val="0045039C"/>
    <w:rsid w:val="00450B89"/>
    <w:rsid w:val="00450C0E"/>
    <w:rsid w:val="0045422B"/>
    <w:rsid w:val="00454265"/>
    <w:rsid w:val="004546B7"/>
    <w:rsid w:val="00454EEA"/>
    <w:rsid w:val="00454FFB"/>
    <w:rsid w:val="0045515D"/>
    <w:rsid w:val="00455539"/>
    <w:rsid w:val="0045690D"/>
    <w:rsid w:val="004569FD"/>
    <w:rsid w:val="00456E66"/>
    <w:rsid w:val="00457ACA"/>
    <w:rsid w:val="00457CC9"/>
    <w:rsid w:val="00460BD0"/>
    <w:rsid w:val="00461BD8"/>
    <w:rsid w:val="00462459"/>
    <w:rsid w:val="00462482"/>
    <w:rsid w:val="00463D9C"/>
    <w:rsid w:val="00465590"/>
    <w:rsid w:val="004658FF"/>
    <w:rsid w:val="00466732"/>
    <w:rsid w:val="004672B0"/>
    <w:rsid w:val="0047000C"/>
    <w:rsid w:val="00470062"/>
    <w:rsid w:val="0047077C"/>
    <w:rsid w:val="00470A1A"/>
    <w:rsid w:val="00472116"/>
    <w:rsid w:val="00472934"/>
    <w:rsid w:val="004737EE"/>
    <w:rsid w:val="00474387"/>
    <w:rsid w:val="0047443F"/>
    <w:rsid w:val="0047462F"/>
    <w:rsid w:val="00475BDB"/>
    <w:rsid w:val="004761EF"/>
    <w:rsid w:val="004768F6"/>
    <w:rsid w:val="00476FE0"/>
    <w:rsid w:val="004772CE"/>
    <w:rsid w:val="0048007A"/>
    <w:rsid w:val="004805D0"/>
    <w:rsid w:val="0048158B"/>
    <w:rsid w:val="0048280D"/>
    <w:rsid w:val="00483B00"/>
    <w:rsid w:val="00483B9A"/>
    <w:rsid w:val="004843E7"/>
    <w:rsid w:val="00484BD8"/>
    <w:rsid w:val="00484DAF"/>
    <w:rsid w:val="0048581F"/>
    <w:rsid w:val="00485836"/>
    <w:rsid w:val="00485B96"/>
    <w:rsid w:val="00485C19"/>
    <w:rsid w:val="00485FB7"/>
    <w:rsid w:val="0048644E"/>
    <w:rsid w:val="00487003"/>
    <w:rsid w:val="00491135"/>
    <w:rsid w:val="004917DC"/>
    <w:rsid w:val="004918F7"/>
    <w:rsid w:val="0049207B"/>
    <w:rsid w:val="00493DCF"/>
    <w:rsid w:val="00494290"/>
    <w:rsid w:val="00494D5C"/>
    <w:rsid w:val="00495C72"/>
    <w:rsid w:val="00496368"/>
    <w:rsid w:val="00496AA5"/>
    <w:rsid w:val="00496E81"/>
    <w:rsid w:val="00496F5E"/>
    <w:rsid w:val="004976BD"/>
    <w:rsid w:val="004A0060"/>
    <w:rsid w:val="004A09C7"/>
    <w:rsid w:val="004A1951"/>
    <w:rsid w:val="004A212B"/>
    <w:rsid w:val="004A26EC"/>
    <w:rsid w:val="004A2D48"/>
    <w:rsid w:val="004A3245"/>
    <w:rsid w:val="004A3388"/>
    <w:rsid w:val="004A3470"/>
    <w:rsid w:val="004A3ABB"/>
    <w:rsid w:val="004A3FB7"/>
    <w:rsid w:val="004A49AC"/>
    <w:rsid w:val="004A564D"/>
    <w:rsid w:val="004A56A1"/>
    <w:rsid w:val="004A60E1"/>
    <w:rsid w:val="004A7006"/>
    <w:rsid w:val="004A75F7"/>
    <w:rsid w:val="004B058F"/>
    <w:rsid w:val="004B06C7"/>
    <w:rsid w:val="004B1FD5"/>
    <w:rsid w:val="004B20E9"/>
    <w:rsid w:val="004B233C"/>
    <w:rsid w:val="004B3D3F"/>
    <w:rsid w:val="004B4023"/>
    <w:rsid w:val="004B4661"/>
    <w:rsid w:val="004B4CA3"/>
    <w:rsid w:val="004B4EFC"/>
    <w:rsid w:val="004B525F"/>
    <w:rsid w:val="004B5838"/>
    <w:rsid w:val="004B6D59"/>
    <w:rsid w:val="004B6EA8"/>
    <w:rsid w:val="004B6F95"/>
    <w:rsid w:val="004B7006"/>
    <w:rsid w:val="004B7029"/>
    <w:rsid w:val="004B72B8"/>
    <w:rsid w:val="004B7632"/>
    <w:rsid w:val="004C09E3"/>
    <w:rsid w:val="004C11E9"/>
    <w:rsid w:val="004C2980"/>
    <w:rsid w:val="004C2DAB"/>
    <w:rsid w:val="004C3EDE"/>
    <w:rsid w:val="004C3EE6"/>
    <w:rsid w:val="004C4090"/>
    <w:rsid w:val="004C4A16"/>
    <w:rsid w:val="004C55FB"/>
    <w:rsid w:val="004C5C46"/>
    <w:rsid w:val="004C636D"/>
    <w:rsid w:val="004C6F6B"/>
    <w:rsid w:val="004D0660"/>
    <w:rsid w:val="004D0750"/>
    <w:rsid w:val="004D07B3"/>
    <w:rsid w:val="004D0EA5"/>
    <w:rsid w:val="004D167C"/>
    <w:rsid w:val="004D1886"/>
    <w:rsid w:val="004D2403"/>
    <w:rsid w:val="004D3D7D"/>
    <w:rsid w:val="004D41A6"/>
    <w:rsid w:val="004D48F4"/>
    <w:rsid w:val="004D54B2"/>
    <w:rsid w:val="004D5A99"/>
    <w:rsid w:val="004D757A"/>
    <w:rsid w:val="004E0968"/>
    <w:rsid w:val="004E1116"/>
    <w:rsid w:val="004E255A"/>
    <w:rsid w:val="004E3FBA"/>
    <w:rsid w:val="004E4EA3"/>
    <w:rsid w:val="004E4F00"/>
    <w:rsid w:val="004E519F"/>
    <w:rsid w:val="004E6227"/>
    <w:rsid w:val="004E79C2"/>
    <w:rsid w:val="004E7ACF"/>
    <w:rsid w:val="004E7BE2"/>
    <w:rsid w:val="004F04C2"/>
    <w:rsid w:val="004F0AF2"/>
    <w:rsid w:val="004F0FBD"/>
    <w:rsid w:val="004F1DF1"/>
    <w:rsid w:val="004F21A9"/>
    <w:rsid w:val="004F242A"/>
    <w:rsid w:val="004F29CA"/>
    <w:rsid w:val="004F29DD"/>
    <w:rsid w:val="004F358C"/>
    <w:rsid w:val="004F37BF"/>
    <w:rsid w:val="004F39B8"/>
    <w:rsid w:val="004F4D4D"/>
    <w:rsid w:val="004F5B58"/>
    <w:rsid w:val="004F5E33"/>
    <w:rsid w:val="004F65BC"/>
    <w:rsid w:val="004F6AF1"/>
    <w:rsid w:val="004F7369"/>
    <w:rsid w:val="004F7FD8"/>
    <w:rsid w:val="00500332"/>
    <w:rsid w:val="005008CC"/>
    <w:rsid w:val="00500DB2"/>
    <w:rsid w:val="00500EA5"/>
    <w:rsid w:val="00501576"/>
    <w:rsid w:val="00501820"/>
    <w:rsid w:val="00502246"/>
    <w:rsid w:val="005026BE"/>
    <w:rsid w:val="00502B48"/>
    <w:rsid w:val="00503557"/>
    <w:rsid w:val="00503B33"/>
    <w:rsid w:val="00503B8B"/>
    <w:rsid w:val="005042E9"/>
    <w:rsid w:val="005051EF"/>
    <w:rsid w:val="00505A67"/>
    <w:rsid w:val="00505D7A"/>
    <w:rsid w:val="005062C1"/>
    <w:rsid w:val="00506867"/>
    <w:rsid w:val="00510024"/>
    <w:rsid w:val="0051075A"/>
    <w:rsid w:val="00511CF0"/>
    <w:rsid w:val="00511E9C"/>
    <w:rsid w:val="00512486"/>
    <w:rsid w:val="00512555"/>
    <w:rsid w:val="0051324C"/>
    <w:rsid w:val="00513C7E"/>
    <w:rsid w:val="00514C87"/>
    <w:rsid w:val="00514E6F"/>
    <w:rsid w:val="005151FA"/>
    <w:rsid w:val="00515623"/>
    <w:rsid w:val="00515651"/>
    <w:rsid w:val="005157CA"/>
    <w:rsid w:val="00515A61"/>
    <w:rsid w:val="00515AC1"/>
    <w:rsid w:val="00516C35"/>
    <w:rsid w:val="00517058"/>
    <w:rsid w:val="00517EB3"/>
    <w:rsid w:val="00520159"/>
    <w:rsid w:val="00520920"/>
    <w:rsid w:val="00520E8F"/>
    <w:rsid w:val="005216A3"/>
    <w:rsid w:val="0052177E"/>
    <w:rsid w:val="00521D3E"/>
    <w:rsid w:val="00522717"/>
    <w:rsid w:val="005231DA"/>
    <w:rsid w:val="00523B4D"/>
    <w:rsid w:val="00523D28"/>
    <w:rsid w:val="0052491E"/>
    <w:rsid w:val="00524939"/>
    <w:rsid w:val="00524B7C"/>
    <w:rsid w:val="00525006"/>
    <w:rsid w:val="0052522B"/>
    <w:rsid w:val="0052530F"/>
    <w:rsid w:val="005256F9"/>
    <w:rsid w:val="00525C66"/>
    <w:rsid w:val="00527AE3"/>
    <w:rsid w:val="005304AA"/>
    <w:rsid w:val="005311A9"/>
    <w:rsid w:val="00531DF0"/>
    <w:rsid w:val="00532CE7"/>
    <w:rsid w:val="00532F76"/>
    <w:rsid w:val="00533421"/>
    <w:rsid w:val="005334B6"/>
    <w:rsid w:val="005339B8"/>
    <w:rsid w:val="00534787"/>
    <w:rsid w:val="00534C05"/>
    <w:rsid w:val="005354ED"/>
    <w:rsid w:val="00537CA8"/>
    <w:rsid w:val="0054075A"/>
    <w:rsid w:val="00540A32"/>
    <w:rsid w:val="00540C56"/>
    <w:rsid w:val="0054236E"/>
    <w:rsid w:val="005425C8"/>
    <w:rsid w:val="00543438"/>
    <w:rsid w:val="00544924"/>
    <w:rsid w:val="005453B8"/>
    <w:rsid w:val="0054583A"/>
    <w:rsid w:val="00545AAF"/>
    <w:rsid w:val="00545AB4"/>
    <w:rsid w:val="00545DE7"/>
    <w:rsid w:val="00545F16"/>
    <w:rsid w:val="00546243"/>
    <w:rsid w:val="00547C52"/>
    <w:rsid w:val="00547C58"/>
    <w:rsid w:val="00550344"/>
    <w:rsid w:val="005507B9"/>
    <w:rsid w:val="005516C3"/>
    <w:rsid w:val="00551C70"/>
    <w:rsid w:val="00551F6B"/>
    <w:rsid w:val="005525ED"/>
    <w:rsid w:val="00553074"/>
    <w:rsid w:val="005530D2"/>
    <w:rsid w:val="005530E9"/>
    <w:rsid w:val="005556D8"/>
    <w:rsid w:val="00555AD6"/>
    <w:rsid w:val="00556C81"/>
    <w:rsid w:val="005600CB"/>
    <w:rsid w:val="00560C66"/>
    <w:rsid w:val="00560FF3"/>
    <w:rsid w:val="0056111D"/>
    <w:rsid w:val="00561574"/>
    <w:rsid w:val="0056246E"/>
    <w:rsid w:val="005629AD"/>
    <w:rsid w:val="00563BE4"/>
    <w:rsid w:val="00565129"/>
    <w:rsid w:val="00565E8F"/>
    <w:rsid w:val="0056671E"/>
    <w:rsid w:val="00567385"/>
    <w:rsid w:val="00570B23"/>
    <w:rsid w:val="0057127D"/>
    <w:rsid w:val="00571CDF"/>
    <w:rsid w:val="005720BB"/>
    <w:rsid w:val="00572732"/>
    <w:rsid w:val="0057541C"/>
    <w:rsid w:val="005765BA"/>
    <w:rsid w:val="00576AAD"/>
    <w:rsid w:val="00576C8D"/>
    <w:rsid w:val="005777BC"/>
    <w:rsid w:val="00577E28"/>
    <w:rsid w:val="00580062"/>
    <w:rsid w:val="0058050B"/>
    <w:rsid w:val="00582298"/>
    <w:rsid w:val="00582AF5"/>
    <w:rsid w:val="00583165"/>
    <w:rsid w:val="005836C8"/>
    <w:rsid w:val="00583F87"/>
    <w:rsid w:val="005844F6"/>
    <w:rsid w:val="00584536"/>
    <w:rsid w:val="00585068"/>
    <w:rsid w:val="005857A6"/>
    <w:rsid w:val="00585E78"/>
    <w:rsid w:val="00587835"/>
    <w:rsid w:val="00587A91"/>
    <w:rsid w:val="00590E19"/>
    <w:rsid w:val="00591CE0"/>
    <w:rsid w:val="00592507"/>
    <w:rsid w:val="0059259F"/>
    <w:rsid w:val="00592639"/>
    <w:rsid w:val="00592902"/>
    <w:rsid w:val="005929B6"/>
    <w:rsid w:val="00592F56"/>
    <w:rsid w:val="00592FFA"/>
    <w:rsid w:val="00593857"/>
    <w:rsid w:val="00594D1B"/>
    <w:rsid w:val="00596549"/>
    <w:rsid w:val="00597630"/>
    <w:rsid w:val="005A0231"/>
    <w:rsid w:val="005A1B5F"/>
    <w:rsid w:val="005A22E0"/>
    <w:rsid w:val="005A23F2"/>
    <w:rsid w:val="005A4585"/>
    <w:rsid w:val="005A4719"/>
    <w:rsid w:val="005A4A63"/>
    <w:rsid w:val="005A4E01"/>
    <w:rsid w:val="005A51D8"/>
    <w:rsid w:val="005A5BDF"/>
    <w:rsid w:val="005A609C"/>
    <w:rsid w:val="005A623C"/>
    <w:rsid w:val="005A6CDE"/>
    <w:rsid w:val="005A6DEF"/>
    <w:rsid w:val="005A7262"/>
    <w:rsid w:val="005A75A5"/>
    <w:rsid w:val="005A7C51"/>
    <w:rsid w:val="005B1170"/>
    <w:rsid w:val="005B12AF"/>
    <w:rsid w:val="005B1318"/>
    <w:rsid w:val="005B1BCC"/>
    <w:rsid w:val="005B24F3"/>
    <w:rsid w:val="005B4035"/>
    <w:rsid w:val="005B47BC"/>
    <w:rsid w:val="005B4BC3"/>
    <w:rsid w:val="005B4C0F"/>
    <w:rsid w:val="005B56EA"/>
    <w:rsid w:val="005C0C5D"/>
    <w:rsid w:val="005C1DAB"/>
    <w:rsid w:val="005C1FD4"/>
    <w:rsid w:val="005C243F"/>
    <w:rsid w:val="005C2A53"/>
    <w:rsid w:val="005C2E10"/>
    <w:rsid w:val="005C2F7B"/>
    <w:rsid w:val="005C3D11"/>
    <w:rsid w:val="005C3FC9"/>
    <w:rsid w:val="005C41FF"/>
    <w:rsid w:val="005C45C2"/>
    <w:rsid w:val="005C5453"/>
    <w:rsid w:val="005C54B4"/>
    <w:rsid w:val="005C61AC"/>
    <w:rsid w:val="005C6994"/>
    <w:rsid w:val="005C6E9F"/>
    <w:rsid w:val="005D06D1"/>
    <w:rsid w:val="005D0E50"/>
    <w:rsid w:val="005D12D8"/>
    <w:rsid w:val="005D1360"/>
    <w:rsid w:val="005D1D95"/>
    <w:rsid w:val="005D2262"/>
    <w:rsid w:val="005D2DEC"/>
    <w:rsid w:val="005D2F4B"/>
    <w:rsid w:val="005D3E04"/>
    <w:rsid w:val="005D41B4"/>
    <w:rsid w:val="005D4B33"/>
    <w:rsid w:val="005D4D62"/>
    <w:rsid w:val="005D5B1A"/>
    <w:rsid w:val="005D625B"/>
    <w:rsid w:val="005D67B9"/>
    <w:rsid w:val="005D6C0B"/>
    <w:rsid w:val="005D734F"/>
    <w:rsid w:val="005D7A47"/>
    <w:rsid w:val="005D7A7B"/>
    <w:rsid w:val="005D7D95"/>
    <w:rsid w:val="005E00B4"/>
    <w:rsid w:val="005E071E"/>
    <w:rsid w:val="005E0866"/>
    <w:rsid w:val="005E0874"/>
    <w:rsid w:val="005E0A30"/>
    <w:rsid w:val="005E1089"/>
    <w:rsid w:val="005E1F42"/>
    <w:rsid w:val="005E2EB6"/>
    <w:rsid w:val="005E343E"/>
    <w:rsid w:val="005E5F21"/>
    <w:rsid w:val="005E632D"/>
    <w:rsid w:val="005E6B40"/>
    <w:rsid w:val="005E7BB6"/>
    <w:rsid w:val="005E7F9F"/>
    <w:rsid w:val="005F0301"/>
    <w:rsid w:val="005F042D"/>
    <w:rsid w:val="005F1B9B"/>
    <w:rsid w:val="005F1C42"/>
    <w:rsid w:val="005F1C80"/>
    <w:rsid w:val="005F31F6"/>
    <w:rsid w:val="005F3E7D"/>
    <w:rsid w:val="005F41E2"/>
    <w:rsid w:val="005F41FE"/>
    <w:rsid w:val="005F4A63"/>
    <w:rsid w:val="005F4A9C"/>
    <w:rsid w:val="005F5BAC"/>
    <w:rsid w:val="005F6312"/>
    <w:rsid w:val="005F6EF1"/>
    <w:rsid w:val="005F77ED"/>
    <w:rsid w:val="005F7A43"/>
    <w:rsid w:val="006003DA"/>
    <w:rsid w:val="006008C1"/>
    <w:rsid w:val="00600B00"/>
    <w:rsid w:val="00601820"/>
    <w:rsid w:val="006019C6"/>
    <w:rsid w:val="00601B14"/>
    <w:rsid w:val="00601FCF"/>
    <w:rsid w:val="00602A24"/>
    <w:rsid w:val="00602E38"/>
    <w:rsid w:val="00603973"/>
    <w:rsid w:val="00603C19"/>
    <w:rsid w:val="00603F3D"/>
    <w:rsid w:val="00604434"/>
    <w:rsid w:val="00604438"/>
    <w:rsid w:val="0060518A"/>
    <w:rsid w:val="00605205"/>
    <w:rsid w:val="006065F3"/>
    <w:rsid w:val="00606652"/>
    <w:rsid w:val="00607169"/>
    <w:rsid w:val="0060740A"/>
    <w:rsid w:val="00607873"/>
    <w:rsid w:val="006100E2"/>
    <w:rsid w:val="0061068D"/>
    <w:rsid w:val="00610790"/>
    <w:rsid w:val="006110ED"/>
    <w:rsid w:val="0061126B"/>
    <w:rsid w:val="0061172B"/>
    <w:rsid w:val="0061198D"/>
    <w:rsid w:val="00611DC8"/>
    <w:rsid w:val="00611DEB"/>
    <w:rsid w:val="006126F2"/>
    <w:rsid w:val="00614128"/>
    <w:rsid w:val="00614AB2"/>
    <w:rsid w:val="00614D10"/>
    <w:rsid w:val="00615D0C"/>
    <w:rsid w:val="00616435"/>
    <w:rsid w:val="00616FC6"/>
    <w:rsid w:val="006171C0"/>
    <w:rsid w:val="006172C9"/>
    <w:rsid w:val="00617AFA"/>
    <w:rsid w:val="00620088"/>
    <w:rsid w:val="006229A8"/>
    <w:rsid w:val="006234F6"/>
    <w:rsid w:val="006246D7"/>
    <w:rsid w:val="00625EDD"/>
    <w:rsid w:val="006263F6"/>
    <w:rsid w:val="006316CB"/>
    <w:rsid w:val="006318E7"/>
    <w:rsid w:val="00632538"/>
    <w:rsid w:val="006353D3"/>
    <w:rsid w:val="006356A9"/>
    <w:rsid w:val="00636CC6"/>
    <w:rsid w:val="00636D98"/>
    <w:rsid w:val="00637974"/>
    <w:rsid w:val="00637ECF"/>
    <w:rsid w:val="00640119"/>
    <w:rsid w:val="0064076F"/>
    <w:rsid w:val="0064221A"/>
    <w:rsid w:val="00642C51"/>
    <w:rsid w:val="006431D8"/>
    <w:rsid w:val="00643A61"/>
    <w:rsid w:val="00644E41"/>
    <w:rsid w:val="00644F2A"/>
    <w:rsid w:val="00644F34"/>
    <w:rsid w:val="00645B5A"/>
    <w:rsid w:val="00645D10"/>
    <w:rsid w:val="00646A6F"/>
    <w:rsid w:val="00646A75"/>
    <w:rsid w:val="00646E84"/>
    <w:rsid w:val="006474F2"/>
    <w:rsid w:val="006502A3"/>
    <w:rsid w:val="00651CDD"/>
    <w:rsid w:val="00651E35"/>
    <w:rsid w:val="0065239C"/>
    <w:rsid w:val="006525D2"/>
    <w:rsid w:val="0065291F"/>
    <w:rsid w:val="00652ED3"/>
    <w:rsid w:val="006547EB"/>
    <w:rsid w:val="00655978"/>
    <w:rsid w:val="00655FD0"/>
    <w:rsid w:val="00656210"/>
    <w:rsid w:val="00656360"/>
    <w:rsid w:val="00656A89"/>
    <w:rsid w:val="00656D32"/>
    <w:rsid w:val="00656D4D"/>
    <w:rsid w:val="006571EE"/>
    <w:rsid w:val="006612FE"/>
    <w:rsid w:val="00662453"/>
    <w:rsid w:val="00663B23"/>
    <w:rsid w:val="00663F6C"/>
    <w:rsid w:val="00664277"/>
    <w:rsid w:val="0066430D"/>
    <w:rsid w:val="006646BB"/>
    <w:rsid w:val="0066492E"/>
    <w:rsid w:val="00665FC7"/>
    <w:rsid w:val="0066629C"/>
    <w:rsid w:val="0066670F"/>
    <w:rsid w:val="0066679B"/>
    <w:rsid w:val="006669EE"/>
    <w:rsid w:val="00667183"/>
    <w:rsid w:val="006671F0"/>
    <w:rsid w:val="0066755A"/>
    <w:rsid w:val="00667595"/>
    <w:rsid w:val="006676CD"/>
    <w:rsid w:val="00667845"/>
    <w:rsid w:val="00670884"/>
    <w:rsid w:val="00670BF6"/>
    <w:rsid w:val="00670C5D"/>
    <w:rsid w:val="0067159C"/>
    <w:rsid w:val="00672550"/>
    <w:rsid w:val="00672703"/>
    <w:rsid w:val="0067340C"/>
    <w:rsid w:val="00673AB9"/>
    <w:rsid w:val="00674E14"/>
    <w:rsid w:val="00675A55"/>
    <w:rsid w:val="00675EEC"/>
    <w:rsid w:val="0067622E"/>
    <w:rsid w:val="00676746"/>
    <w:rsid w:val="006768C9"/>
    <w:rsid w:val="00676CD7"/>
    <w:rsid w:val="00676ED5"/>
    <w:rsid w:val="00677929"/>
    <w:rsid w:val="00677AC7"/>
    <w:rsid w:val="006809C3"/>
    <w:rsid w:val="00681207"/>
    <w:rsid w:val="00681682"/>
    <w:rsid w:val="00681A18"/>
    <w:rsid w:val="0068312B"/>
    <w:rsid w:val="00683824"/>
    <w:rsid w:val="00684B73"/>
    <w:rsid w:val="0068531A"/>
    <w:rsid w:val="0068683E"/>
    <w:rsid w:val="00686B1A"/>
    <w:rsid w:val="00687ADE"/>
    <w:rsid w:val="00687BE9"/>
    <w:rsid w:val="00687F21"/>
    <w:rsid w:val="006906B1"/>
    <w:rsid w:val="00690DE6"/>
    <w:rsid w:val="00690E28"/>
    <w:rsid w:val="0069132F"/>
    <w:rsid w:val="006927F1"/>
    <w:rsid w:val="00692E17"/>
    <w:rsid w:val="0069457D"/>
    <w:rsid w:val="00695409"/>
    <w:rsid w:val="00695CB3"/>
    <w:rsid w:val="00695F50"/>
    <w:rsid w:val="00696608"/>
    <w:rsid w:val="0069746E"/>
    <w:rsid w:val="00697D94"/>
    <w:rsid w:val="006A03E2"/>
    <w:rsid w:val="006A0734"/>
    <w:rsid w:val="006A079C"/>
    <w:rsid w:val="006A1BA0"/>
    <w:rsid w:val="006A1BF7"/>
    <w:rsid w:val="006A1E89"/>
    <w:rsid w:val="006A2C5D"/>
    <w:rsid w:val="006A4C37"/>
    <w:rsid w:val="006A5217"/>
    <w:rsid w:val="006A5566"/>
    <w:rsid w:val="006A575D"/>
    <w:rsid w:val="006A5BCD"/>
    <w:rsid w:val="006A63ED"/>
    <w:rsid w:val="006A68D9"/>
    <w:rsid w:val="006B05B3"/>
    <w:rsid w:val="006B05FA"/>
    <w:rsid w:val="006B08CA"/>
    <w:rsid w:val="006B1FF8"/>
    <w:rsid w:val="006B24D1"/>
    <w:rsid w:val="006B3324"/>
    <w:rsid w:val="006B3551"/>
    <w:rsid w:val="006B4280"/>
    <w:rsid w:val="006B4291"/>
    <w:rsid w:val="006B497F"/>
    <w:rsid w:val="006B5008"/>
    <w:rsid w:val="006B6198"/>
    <w:rsid w:val="006B6FB8"/>
    <w:rsid w:val="006B7527"/>
    <w:rsid w:val="006B7678"/>
    <w:rsid w:val="006B7E5B"/>
    <w:rsid w:val="006C0758"/>
    <w:rsid w:val="006C0B51"/>
    <w:rsid w:val="006C0C20"/>
    <w:rsid w:val="006C0E81"/>
    <w:rsid w:val="006C1579"/>
    <w:rsid w:val="006C2A65"/>
    <w:rsid w:val="006C2F90"/>
    <w:rsid w:val="006C388E"/>
    <w:rsid w:val="006C3A98"/>
    <w:rsid w:val="006C4073"/>
    <w:rsid w:val="006C5112"/>
    <w:rsid w:val="006C5123"/>
    <w:rsid w:val="006C52FA"/>
    <w:rsid w:val="006C6583"/>
    <w:rsid w:val="006C6F83"/>
    <w:rsid w:val="006C72E0"/>
    <w:rsid w:val="006C754B"/>
    <w:rsid w:val="006C7A6D"/>
    <w:rsid w:val="006C7E48"/>
    <w:rsid w:val="006C7FD6"/>
    <w:rsid w:val="006D1C8F"/>
    <w:rsid w:val="006D246A"/>
    <w:rsid w:val="006D3522"/>
    <w:rsid w:val="006D3751"/>
    <w:rsid w:val="006D7441"/>
    <w:rsid w:val="006D7CB7"/>
    <w:rsid w:val="006E10B6"/>
    <w:rsid w:val="006E1A7F"/>
    <w:rsid w:val="006E2782"/>
    <w:rsid w:val="006E2AA9"/>
    <w:rsid w:val="006E3259"/>
    <w:rsid w:val="006E4D78"/>
    <w:rsid w:val="006E58AD"/>
    <w:rsid w:val="006E6F4E"/>
    <w:rsid w:val="006E7111"/>
    <w:rsid w:val="006E72C3"/>
    <w:rsid w:val="006F03DF"/>
    <w:rsid w:val="006F09A8"/>
    <w:rsid w:val="006F0C93"/>
    <w:rsid w:val="006F0C9D"/>
    <w:rsid w:val="006F1D5E"/>
    <w:rsid w:val="006F1FBD"/>
    <w:rsid w:val="006F2853"/>
    <w:rsid w:val="006F302B"/>
    <w:rsid w:val="006F43AF"/>
    <w:rsid w:val="006F49A8"/>
    <w:rsid w:val="006F4C6F"/>
    <w:rsid w:val="006F4DAA"/>
    <w:rsid w:val="006F4ED3"/>
    <w:rsid w:val="006F5133"/>
    <w:rsid w:val="006F614F"/>
    <w:rsid w:val="006F7143"/>
    <w:rsid w:val="006F7504"/>
    <w:rsid w:val="007000AF"/>
    <w:rsid w:val="007000F3"/>
    <w:rsid w:val="007013E9"/>
    <w:rsid w:val="0070281F"/>
    <w:rsid w:val="00702B3F"/>
    <w:rsid w:val="0070335E"/>
    <w:rsid w:val="00703735"/>
    <w:rsid w:val="00704BDD"/>
    <w:rsid w:val="00704E5C"/>
    <w:rsid w:val="00705390"/>
    <w:rsid w:val="00705963"/>
    <w:rsid w:val="0070692B"/>
    <w:rsid w:val="00707A48"/>
    <w:rsid w:val="00707DFF"/>
    <w:rsid w:val="00710237"/>
    <w:rsid w:val="0071036A"/>
    <w:rsid w:val="00712073"/>
    <w:rsid w:val="007121C5"/>
    <w:rsid w:val="0071222C"/>
    <w:rsid w:val="007151E9"/>
    <w:rsid w:val="007154F8"/>
    <w:rsid w:val="00716072"/>
    <w:rsid w:val="007169E8"/>
    <w:rsid w:val="00716AAB"/>
    <w:rsid w:val="00717423"/>
    <w:rsid w:val="0071763F"/>
    <w:rsid w:val="0072039B"/>
    <w:rsid w:val="00720704"/>
    <w:rsid w:val="00720802"/>
    <w:rsid w:val="00720BA1"/>
    <w:rsid w:val="007210AB"/>
    <w:rsid w:val="0072248E"/>
    <w:rsid w:val="007240C9"/>
    <w:rsid w:val="007245D4"/>
    <w:rsid w:val="00725C04"/>
    <w:rsid w:val="00726281"/>
    <w:rsid w:val="00726496"/>
    <w:rsid w:val="00727340"/>
    <w:rsid w:val="00727877"/>
    <w:rsid w:val="00727BF2"/>
    <w:rsid w:val="00727D7E"/>
    <w:rsid w:val="0073020B"/>
    <w:rsid w:val="0073037E"/>
    <w:rsid w:val="00730A5C"/>
    <w:rsid w:val="00731389"/>
    <w:rsid w:val="0073232D"/>
    <w:rsid w:val="00732B1F"/>
    <w:rsid w:val="00733D81"/>
    <w:rsid w:val="00734158"/>
    <w:rsid w:val="007343BF"/>
    <w:rsid w:val="007343D0"/>
    <w:rsid w:val="00734B9C"/>
    <w:rsid w:val="007350CD"/>
    <w:rsid w:val="007352CD"/>
    <w:rsid w:val="007355F8"/>
    <w:rsid w:val="00736BC1"/>
    <w:rsid w:val="00736EFF"/>
    <w:rsid w:val="007373C6"/>
    <w:rsid w:val="00737844"/>
    <w:rsid w:val="00737C32"/>
    <w:rsid w:val="0074009B"/>
    <w:rsid w:val="0074012D"/>
    <w:rsid w:val="00740535"/>
    <w:rsid w:val="00740D7A"/>
    <w:rsid w:val="00743038"/>
    <w:rsid w:val="00743820"/>
    <w:rsid w:val="0074385A"/>
    <w:rsid w:val="00744698"/>
    <w:rsid w:val="00744BBD"/>
    <w:rsid w:val="00745890"/>
    <w:rsid w:val="007458EC"/>
    <w:rsid w:val="00745F90"/>
    <w:rsid w:val="00746563"/>
    <w:rsid w:val="0074724A"/>
    <w:rsid w:val="007473EA"/>
    <w:rsid w:val="00750067"/>
    <w:rsid w:val="007505E5"/>
    <w:rsid w:val="00750B90"/>
    <w:rsid w:val="00751491"/>
    <w:rsid w:val="00752201"/>
    <w:rsid w:val="00752299"/>
    <w:rsid w:val="00753CCE"/>
    <w:rsid w:val="007542E2"/>
    <w:rsid w:val="00755159"/>
    <w:rsid w:val="007554D0"/>
    <w:rsid w:val="00756438"/>
    <w:rsid w:val="007565D0"/>
    <w:rsid w:val="007566CF"/>
    <w:rsid w:val="00756EBB"/>
    <w:rsid w:val="00757574"/>
    <w:rsid w:val="00760A4D"/>
    <w:rsid w:val="00760AA5"/>
    <w:rsid w:val="00761C73"/>
    <w:rsid w:val="007633D6"/>
    <w:rsid w:val="00763A7F"/>
    <w:rsid w:val="00764114"/>
    <w:rsid w:val="00764C83"/>
    <w:rsid w:val="00766138"/>
    <w:rsid w:val="00767250"/>
    <w:rsid w:val="007672BD"/>
    <w:rsid w:val="00767692"/>
    <w:rsid w:val="00767E38"/>
    <w:rsid w:val="0077013D"/>
    <w:rsid w:val="00770317"/>
    <w:rsid w:val="00770681"/>
    <w:rsid w:val="007714B7"/>
    <w:rsid w:val="00771F10"/>
    <w:rsid w:val="00772176"/>
    <w:rsid w:val="007729F8"/>
    <w:rsid w:val="007730EE"/>
    <w:rsid w:val="00773471"/>
    <w:rsid w:val="007734E5"/>
    <w:rsid w:val="00774D05"/>
    <w:rsid w:val="00781D20"/>
    <w:rsid w:val="007825B4"/>
    <w:rsid w:val="0078263F"/>
    <w:rsid w:val="007828D5"/>
    <w:rsid w:val="00782BF6"/>
    <w:rsid w:val="00782EC2"/>
    <w:rsid w:val="0078314C"/>
    <w:rsid w:val="00783B6D"/>
    <w:rsid w:val="00784648"/>
    <w:rsid w:val="00784968"/>
    <w:rsid w:val="00784FB8"/>
    <w:rsid w:val="00786A17"/>
    <w:rsid w:val="00790043"/>
    <w:rsid w:val="007904D0"/>
    <w:rsid w:val="007918EE"/>
    <w:rsid w:val="00791DA1"/>
    <w:rsid w:val="00791EB3"/>
    <w:rsid w:val="007920EB"/>
    <w:rsid w:val="00792A78"/>
    <w:rsid w:val="00793187"/>
    <w:rsid w:val="00794FA9"/>
    <w:rsid w:val="00795793"/>
    <w:rsid w:val="00795E23"/>
    <w:rsid w:val="00795FB0"/>
    <w:rsid w:val="007964B3"/>
    <w:rsid w:val="007969A8"/>
    <w:rsid w:val="007971B4"/>
    <w:rsid w:val="007973E1"/>
    <w:rsid w:val="0079740D"/>
    <w:rsid w:val="007A2614"/>
    <w:rsid w:val="007A4617"/>
    <w:rsid w:val="007A5251"/>
    <w:rsid w:val="007A5455"/>
    <w:rsid w:val="007A5B55"/>
    <w:rsid w:val="007A7B8D"/>
    <w:rsid w:val="007B00F5"/>
    <w:rsid w:val="007B0762"/>
    <w:rsid w:val="007B09FE"/>
    <w:rsid w:val="007B18D2"/>
    <w:rsid w:val="007B1EC8"/>
    <w:rsid w:val="007B2BE4"/>
    <w:rsid w:val="007B2D58"/>
    <w:rsid w:val="007B4995"/>
    <w:rsid w:val="007B4DDE"/>
    <w:rsid w:val="007B52EC"/>
    <w:rsid w:val="007B60FD"/>
    <w:rsid w:val="007B69CE"/>
    <w:rsid w:val="007B7822"/>
    <w:rsid w:val="007B7EB3"/>
    <w:rsid w:val="007C08C1"/>
    <w:rsid w:val="007C0A70"/>
    <w:rsid w:val="007C216C"/>
    <w:rsid w:val="007C25F5"/>
    <w:rsid w:val="007C2A76"/>
    <w:rsid w:val="007C2D36"/>
    <w:rsid w:val="007C318E"/>
    <w:rsid w:val="007C3B46"/>
    <w:rsid w:val="007C3C66"/>
    <w:rsid w:val="007C5127"/>
    <w:rsid w:val="007C58CE"/>
    <w:rsid w:val="007C5B25"/>
    <w:rsid w:val="007C7E78"/>
    <w:rsid w:val="007C7EC1"/>
    <w:rsid w:val="007D0973"/>
    <w:rsid w:val="007D11D2"/>
    <w:rsid w:val="007D3C0E"/>
    <w:rsid w:val="007D5456"/>
    <w:rsid w:val="007D552E"/>
    <w:rsid w:val="007D60B6"/>
    <w:rsid w:val="007D72E8"/>
    <w:rsid w:val="007D7326"/>
    <w:rsid w:val="007D7708"/>
    <w:rsid w:val="007E0C34"/>
    <w:rsid w:val="007E18C6"/>
    <w:rsid w:val="007E1EE0"/>
    <w:rsid w:val="007E21EC"/>
    <w:rsid w:val="007E22DD"/>
    <w:rsid w:val="007E253A"/>
    <w:rsid w:val="007E267E"/>
    <w:rsid w:val="007E2C8C"/>
    <w:rsid w:val="007E3006"/>
    <w:rsid w:val="007E37F4"/>
    <w:rsid w:val="007E3B9B"/>
    <w:rsid w:val="007E4BC9"/>
    <w:rsid w:val="007E4EC1"/>
    <w:rsid w:val="007E506E"/>
    <w:rsid w:val="007E6192"/>
    <w:rsid w:val="007E637B"/>
    <w:rsid w:val="007E6C23"/>
    <w:rsid w:val="007E6E98"/>
    <w:rsid w:val="007E7953"/>
    <w:rsid w:val="007E795A"/>
    <w:rsid w:val="007F04F9"/>
    <w:rsid w:val="007F071A"/>
    <w:rsid w:val="007F131D"/>
    <w:rsid w:val="007F28BC"/>
    <w:rsid w:val="007F336F"/>
    <w:rsid w:val="007F351B"/>
    <w:rsid w:val="007F3F26"/>
    <w:rsid w:val="007F3FBD"/>
    <w:rsid w:val="007F446E"/>
    <w:rsid w:val="007F5546"/>
    <w:rsid w:val="007F5A8A"/>
    <w:rsid w:val="007F686E"/>
    <w:rsid w:val="007F6E4C"/>
    <w:rsid w:val="007F72BA"/>
    <w:rsid w:val="008009E2"/>
    <w:rsid w:val="00800BA9"/>
    <w:rsid w:val="00803A60"/>
    <w:rsid w:val="00803E07"/>
    <w:rsid w:val="00803F87"/>
    <w:rsid w:val="00805074"/>
    <w:rsid w:val="008061C0"/>
    <w:rsid w:val="008065B8"/>
    <w:rsid w:val="00806A21"/>
    <w:rsid w:val="00806ECD"/>
    <w:rsid w:val="00806F71"/>
    <w:rsid w:val="00807529"/>
    <w:rsid w:val="00810485"/>
    <w:rsid w:val="008106E3"/>
    <w:rsid w:val="008131F7"/>
    <w:rsid w:val="0081327A"/>
    <w:rsid w:val="00814BE9"/>
    <w:rsid w:val="008157A9"/>
    <w:rsid w:val="00816150"/>
    <w:rsid w:val="00816A4C"/>
    <w:rsid w:val="00816AC5"/>
    <w:rsid w:val="00816EEA"/>
    <w:rsid w:val="008171AD"/>
    <w:rsid w:val="008200AE"/>
    <w:rsid w:val="008200ED"/>
    <w:rsid w:val="00821801"/>
    <w:rsid w:val="008222D2"/>
    <w:rsid w:val="008235FA"/>
    <w:rsid w:val="0082431E"/>
    <w:rsid w:val="008262E3"/>
    <w:rsid w:val="00826605"/>
    <w:rsid w:val="00826C8C"/>
    <w:rsid w:val="00826EAE"/>
    <w:rsid w:val="008272EC"/>
    <w:rsid w:val="008308A7"/>
    <w:rsid w:val="00830ACC"/>
    <w:rsid w:val="00830FF4"/>
    <w:rsid w:val="008316EB"/>
    <w:rsid w:val="0083200B"/>
    <w:rsid w:val="0083268C"/>
    <w:rsid w:val="00833647"/>
    <w:rsid w:val="0083370F"/>
    <w:rsid w:val="00833B91"/>
    <w:rsid w:val="0083484D"/>
    <w:rsid w:val="0083518F"/>
    <w:rsid w:val="008362FE"/>
    <w:rsid w:val="008368BD"/>
    <w:rsid w:val="00837541"/>
    <w:rsid w:val="0083762A"/>
    <w:rsid w:val="0084026A"/>
    <w:rsid w:val="008416E4"/>
    <w:rsid w:val="00842115"/>
    <w:rsid w:val="0084340E"/>
    <w:rsid w:val="00844C70"/>
    <w:rsid w:val="00844C72"/>
    <w:rsid w:val="00845BF6"/>
    <w:rsid w:val="00846865"/>
    <w:rsid w:val="00846B68"/>
    <w:rsid w:val="00846C67"/>
    <w:rsid w:val="00847534"/>
    <w:rsid w:val="00850A0A"/>
    <w:rsid w:val="00851DDD"/>
    <w:rsid w:val="00852C0F"/>
    <w:rsid w:val="00853837"/>
    <w:rsid w:val="0085385B"/>
    <w:rsid w:val="00853A5F"/>
    <w:rsid w:val="00854418"/>
    <w:rsid w:val="00854545"/>
    <w:rsid w:val="008548A5"/>
    <w:rsid w:val="00854D87"/>
    <w:rsid w:val="00854EF2"/>
    <w:rsid w:val="00855011"/>
    <w:rsid w:val="00855488"/>
    <w:rsid w:val="0085688A"/>
    <w:rsid w:val="00857044"/>
    <w:rsid w:val="008576D0"/>
    <w:rsid w:val="0086068C"/>
    <w:rsid w:val="0086069A"/>
    <w:rsid w:val="008606DA"/>
    <w:rsid w:val="00861513"/>
    <w:rsid w:val="00861F50"/>
    <w:rsid w:val="00862544"/>
    <w:rsid w:val="0086380C"/>
    <w:rsid w:val="00864675"/>
    <w:rsid w:val="00864D6B"/>
    <w:rsid w:val="00864EAD"/>
    <w:rsid w:val="00865140"/>
    <w:rsid w:val="00865196"/>
    <w:rsid w:val="008657B2"/>
    <w:rsid w:val="00865973"/>
    <w:rsid w:val="00866840"/>
    <w:rsid w:val="00867169"/>
    <w:rsid w:val="00867E13"/>
    <w:rsid w:val="00870ED3"/>
    <w:rsid w:val="00870F7F"/>
    <w:rsid w:val="0087113B"/>
    <w:rsid w:val="00871149"/>
    <w:rsid w:val="0087327E"/>
    <w:rsid w:val="008733EF"/>
    <w:rsid w:val="00873C16"/>
    <w:rsid w:val="00874575"/>
    <w:rsid w:val="00874701"/>
    <w:rsid w:val="00874719"/>
    <w:rsid w:val="0087484F"/>
    <w:rsid w:val="00875157"/>
    <w:rsid w:val="00875957"/>
    <w:rsid w:val="00875E04"/>
    <w:rsid w:val="00876FC2"/>
    <w:rsid w:val="008771EA"/>
    <w:rsid w:val="00877FEA"/>
    <w:rsid w:val="0088013D"/>
    <w:rsid w:val="0088020B"/>
    <w:rsid w:val="00880CFF"/>
    <w:rsid w:val="008825BF"/>
    <w:rsid w:val="00883A93"/>
    <w:rsid w:val="0088431A"/>
    <w:rsid w:val="00885BB8"/>
    <w:rsid w:val="008913AC"/>
    <w:rsid w:val="0089332C"/>
    <w:rsid w:val="00894875"/>
    <w:rsid w:val="00894978"/>
    <w:rsid w:val="008956AF"/>
    <w:rsid w:val="008960C1"/>
    <w:rsid w:val="008962B1"/>
    <w:rsid w:val="008972B5"/>
    <w:rsid w:val="00897C2A"/>
    <w:rsid w:val="00897F1D"/>
    <w:rsid w:val="008A0DD8"/>
    <w:rsid w:val="008A0E54"/>
    <w:rsid w:val="008A1ACD"/>
    <w:rsid w:val="008A3663"/>
    <w:rsid w:val="008A3B4E"/>
    <w:rsid w:val="008A404D"/>
    <w:rsid w:val="008A4DEF"/>
    <w:rsid w:val="008A5105"/>
    <w:rsid w:val="008A510B"/>
    <w:rsid w:val="008A6B18"/>
    <w:rsid w:val="008B018D"/>
    <w:rsid w:val="008B14DF"/>
    <w:rsid w:val="008B14E9"/>
    <w:rsid w:val="008B1D74"/>
    <w:rsid w:val="008B3115"/>
    <w:rsid w:val="008B3978"/>
    <w:rsid w:val="008B3CEA"/>
    <w:rsid w:val="008B3E4F"/>
    <w:rsid w:val="008B47B1"/>
    <w:rsid w:val="008B559E"/>
    <w:rsid w:val="008B5B8C"/>
    <w:rsid w:val="008B611C"/>
    <w:rsid w:val="008B6D31"/>
    <w:rsid w:val="008B7258"/>
    <w:rsid w:val="008B74AC"/>
    <w:rsid w:val="008C1EE3"/>
    <w:rsid w:val="008C2A02"/>
    <w:rsid w:val="008C3197"/>
    <w:rsid w:val="008C3562"/>
    <w:rsid w:val="008C3B8A"/>
    <w:rsid w:val="008C3E79"/>
    <w:rsid w:val="008C4A52"/>
    <w:rsid w:val="008C4C14"/>
    <w:rsid w:val="008C5788"/>
    <w:rsid w:val="008C643E"/>
    <w:rsid w:val="008C647C"/>
    <w:rsid w:val="008C71D0"/>
    <w:rsid w:val="008C73C4"/>
    <w:rsid w:val="008C7490"/>
    <w:rsid w:val="008C76BC"/>
    <w:rsid w:val="008D0C92"/>
    <w:rsid w:val="008D1936"/>
    <w:rsid w:val="008D30D5"/>
    <w:rsid w:val="008D34B6"/>
    <w:rsid w:val="008D3505"/>
    <w:rsid w:val="008D3B5B"/>
    <w:rsid w:val="008D449F"/>
    <w:rsid w:val="008D4D0A"/>
    <w:rsid w:val="008D4E93"/>
    <w:rsid w:val="008D502F"/>
    <w:rsid w:val="008D58C5"/>
    <w:rsid w:val="008D675D"/>
    <w:rsid w:val="008D6AD6"/>
    <w:rsid w:val="008D768D"/>
    <w:rsid w:val="008D7978"/>
    <w:rsid w:val="008D79EA"/>
    <w:rsid w:val="008E0C78"/>
    <w:rsid w:val="008E159D"/>
    <w:rsid w:val="008E287C"/>
    <w:rsid w:val="008E2CBF"/>
    <w:rsid w:val="008E3370"/>
    <w:rsid w:val="008E455C"/>
    <w:rsid w:val="008E4AD3"/>
    <w:rsid w:val="008E4BA7"/>
    <w:rsid w:val="008E5FC5"/>
    <w:rsid w:val="008E7194"/>
    <w:rsid w:val="008E74E5"/>
    <w:rsid w:val="008E76B7"/>
    <w:rsid w:val="008F0A58"/>
    <w:rsid w:val="008F1745"/>
    <w:rsid w:val="008F1E52"/>
    <w:rsid w:val="008F3B11"/>
    <w:rsid w:val="008F52C2"/>
    <w:rsid w:val="008F5805"/>
    <w:rsid w:val="008F587E"/>
    <w:rsid w:val="008F5EC4"/>
    <w:rsid w:val="008F62A8"/>
    <w:rsid w:val="008F63BA"/>
    <w:rsid w:val="008F6E1D"/>
    <w:rsid w:val="008F7697"/>
    <w:rsid w:val="008F7A25"/>
    <w:rsid w:val="009012B0"/>
    <w:rsid w:val="0090200F"/>
    <w:rsid w:val="009024EE"/>
    <w:rsid w:val="0090250D"/>
    <w:rsid w:val="00902E4E"/>
    <w:rsid w:val="0090322B"/>
    <w:rsid w:val="00903583"/>
    <w:rsid w:val="00903B50"/>
    <w:rsid w:val="00903BD5"/>
    <w:rsid w:val="00903D3B"/>
    <w:rsid w:val="00904227"/>
    <w:rsid w:val="00904348"/>
    <w:rsid w:val="00904574"/>
    <w:rsid w:val="0090495C"/>
    <w:rsid w:val="00904F0D"/>
    <w:rsid w:val="0090531F"/>
    <w:rsid w:val="00906A14"/>
    <w:rsid w:val="00906B3F"/>
    <w:rsid w:val="00906C53"/>
    <w:rsid w:val="00910172"/>
    <w:rsid w:val="009102C7"/>
    <w:rsid w:val="009108A6"/>
    <w:rsid w:val="00910954"/>
    <w:rsid w:val="00911120"/>
    <w:rsid w:val="00913547"/>
    <w:rsid w:val="00913C28"/>
    <w:rsid w:val="00916C48"/>
    <w:rsid w:val="009172CB"/>
    <w:rsid w:val="009177DB"/>
    <w:rsid w:val="00920503"/>
    <w:rsid w:val="00920DAE"/>
    <w:rsid w:val="00921015"/>
    <w:rsid w:val="00921A6F"/>
    <w:rsid w:val="00921EBF"/>
    <w:rsid w:val="00922233"/>
    <w:rsid w:val="0092245C"/>
    <w:rsid w:val="00922FD8"/>
    <w:rsid w:val="009230FE"/>
    <w:rsid w:val="00923326"/>
    <w:rsid w:val="009249B2"/>
    <w:rsid w:val="00924F54"/>
    <w:rsid w:val="0092509E"/>
    <w:rsid w:val="00926266"/>
    <w:rsid w:val="0092630A"/>
    <w:rsid w:val="0093004D"/>
    <w:rsid w:val="00931184"/>
    <w:rsid w:val="009317F2"/>
    <w:rsid w:val="009321A1"/>
    <w:rsid w:val="009321BE"/>
    <w:rsid w:val="00932478"/>
    <w:rsid w:val="00932520"/>
    <w:rsid w:val="00932B50"/>
    <w:rsid w:val="00932EC1"/>
    <w:rsid w:val="009330B0"/>
    <w:rsid w:val="00933156"/>
    <w:rsid w:val="00933B50"/>
    <w:rsid w:val="00934CFA"/>
    <w:rsid w:val="00934D23"/>
    <w:rsid w:val="0093651A"/>
    <w:rsid w:val="00937403"/>
    <w:rsid w:val="00941534"/>
    <w:rsid w:val="0094197D"/>
    <w:rsid w:val="00941A3E"/>
    <w:rsid w:val="009420DD"/>
    <w:rsid w:val="00942388"/>
    <w:rsid w:val="009424E5"/>
    <w:rsid w:val="009429F4"/>
    <w:rsid w:val="00942E26"/>
    <w:rsid w:val="0094354B"/>
    <w:rsid w:val="00944678"/>
    <w:rsid w:val="0094467B"/>
    <w:rsid w:val="009451DE"/>
    <w:rsid w:val="00945A5A"/>
    <w:rsid w:val="00945C40"/>
    <w:rsid w:val="009465F3"/>
    <w:rsid w:val="00947246"/>
    <w:rsid w:val="0095012D"/>
    <w:rsid w:val="00950289"/>
    <w:rsid w:val="00950B86"/>
    <w:rsid w:val="0095166F"/>
    <w:rsid w:val="009518E4"/>
    <w:rsid w:val="00951C92"/>
    <w:rsid w:val="009526AE"/>
    <w:rsid w:val="009533A3"/>
    <w:rsid w:val="00954F40"/>
    <w:rsid w:val="00955841"/>
    <w:rsid w:val="00957BED"/>
    <w:rsid w:val="00957FEE"/>
    <w:rsid w:val="00960658"/>
    <w:rsid w:val="0096079E"/>
    <w:rsid w:val="00962071"/>
    <w:rsid w:val="00964CD9"/>
    <w:rsid w:val="00965BBB"/>
    <w:rsid w:val="00966BC0"/>
    <w:rsid w:val="00967005"/>
    <w:rsid w:val="00970C89"/>
    <w:rsid w:val="009715E0"/>
    <w:rsid w:val="00972238"/>
    <w:rsid w:val="00972631"/>
    <w:rsid w:val="00972865"/>
    <w:rsid w:val="00972CD7"/>
    <w:rsid w:val="0097338C"/>
    <w:rsid w:val="009733A2"/>
    <w:rsid w:val="00973F9B"/>
    <w:rsid w:val="00974211"/>
    <w:rsid w:val="00975AD6"/>
    <w:rsid w:val="00975BB2"/>
    <w:rsid w:val="0097649E"/>
    <w:rsid w:val="00976BDD"/>
    <w:rsid w:val="00976D16"/>
    <w:rsid w:val="009775AB"/>
    <w:rsid w:val="00977C5D"/>
    <w:rsid w:val="00977C95"/>
    <w:rsid w:val="00980392"/>
    <w:rsid w:val="00980E45"/>
    <w:rsid w:val="009822DB"/>
    <w:rsid w:val="0098265A"/>
    <w:rsid w:val="00982CDD"/>
    <w:rsid w:val="0098389C"/>
    <w:rsid w:val="00984CA4"/>
    <w:rsid w:val="00984CF7"/>
    <w:rsid w:val="00986232"/>
    <w:rsid w:val="00987224"/>
    <w:rsid w:val="0098776C"/>
    <w:rsid w:val="009912FC"/>
    <w:rsid w:val="009915A2"/>
    <w:rsid w:val="00991E2B"/>
    <w:rsid w:val="0099213E"/>
    <w:rsid w:val="00992373"/>
    <w:rsid w:val="00992A29"/>
    <w:rsid w:val="00993B12"/>
    <w:rsid w:val="00993FC1"/>
    <w:rsid w:val="00994B4B"/>
    <w:rsid w:val="00995CC0"/>
    <w:rsid w:val="00995FD9"/>
    <w:rsid w:val="009968ED"/>
    <w:rsid w:val="009979C2"/>
    <w:rsid w:val="00997C8A"/>
    <w:rsid w:val="00997D15"/>
    <w:rsid w:val="009A01F3"/>
    <w:rsid w:val="009A0878"/>
    <w:rsid w:val="009A0B1D"/>
    <w:rsid w:val="009A18A2"/>
    <w:rsid w:val="009A1DCE"/>
    <w:rsid w:val="009A314F"/>
    <w:rsid w:val="009A5C29"/>
    <w:rsid w:val="009A6A00"/>
    <w:rsid w:val="009A6FFC"/>
    <w:rsid w:val="009A7889"/>
    <w:rsid w:val="009A7A5A"/>
    <w:rsid w:val="009B073A"/>
    <w:rsid w:val="009B07C5"/>
    <w:rsid w:val="009B1D22"/>
    <w:rsid w:val="009B2144"/>
    <w:rsid w:val="009B214B"/>
    <w:rsid w:val="009B25A2"/>
    <w:rsid w:val="009B2601"/>
    <w:rsid w:val="009B2ABE"/>
    <w:rsid w:val="009B332A"/>
    <w:rsid w:val="009B3880"/>
    <w:rsid w:val="009B3DD8"/>
    <w:rsid w:val="009B41DB"/>
    <w:rsid w:val="009B454C"/>
    <w:rsid w:val="009B4DDD"/>
    <w:rsid w:val="009B5998"/>
    <w:rsid w:val="009B5DB8"/>
    <w:rsid w:val="009B625E"/>
    <w:rsid w:val="009B6955"/>
    <w:rsid w:val="009B7B66"/>
    <w:rsid w:val="009B7C02"/>
    <w:rsid w:val="009C062A"/>
    <w:rsid w:val="009C0C05"/>
    <w:rsid w:val="009C10CF"/>
    <w:rsid w:val="009C1755"/>
    <w:rsid w:val="009C1B1C"/>
    <w:rsid w:val="009C2850"/>
    <w:rsid w:val="009C29A5"/>
    <w:rsid w:val="009C2EA0"/>
    <w:rsid w:val="009C3547"/>
    <w:rsid w:val="009C497E"/>
    <w:rsid w:val="009C52B1"/>
    <w:rsid w:val="009C6552"/>
    <w:rsid w:val="009C6C03"/>
    <w:rsid w:val="009C779B"/>
    <w:rsid w:val="009C796D"/>
    <w:rsid w:val="009D06BD"/>
    <w:rsid w:val="009D06D6"/>
    <w:rsid w:val="009D07F0"/>
    <w:rsid w:val="009D1139"/>
    <w:rsid w:val="009D1651"/>
    <w:rsid w:val="009D1BF3"/>
    <w:rsid w:val="009D29B6"/>
    <w:rsid w:val="009D2A81"/>
    <w:rsid w:val="009D3749"/>
    <w:rsid w:val="009D5B37"/>
    <w:rsid w:val="009D5FD0"/>
    <w:rsid w:val="009D6521"/>
    <w:rsid w:val="009D684F"/>
    <w:rsid w:val="009D6F82"/>
    <w:rsid w:val="009D6FF5"/>
    <w:rsid w:val="009D71C2"/>
    <w:rsid w:val="009D7EC1"/>
    <w:rsid w:val="009E0445"/>
    <w:rsid w:val="009E0549"/>
    <w:rsid w:val="009E191E"/>
    <w:rsid w:val="009E2A24"/>
    <w:rsid w:val="009E2BE3"/>
    <w:rsid w:val="009E3378"/>
    <w:rsid w:val="009E34B3"/>
    <w:rsid w:val="009E49F3"/>
    <w:rsid w:val="009E4BD2"/>
    <w:rsid w:val="009E4CD9"/>
    <w:rsid w:val="009E51AE"/>
    <w:rsid w:val="009E55D3"/>
    <w:rsid w:val="009E6A8D"/>
    <w:rsid w:val="009E7878"/>
    <w:rsid w:val="009E7B16"/>
    <w:rsid w:val="009F09D3"/>
    <w:rsid w:val="009F0F38"/>
    <w:rsid w:val="009F1433"/>
    <w:rsid w:val="009F1D11"/>
    <w:rsid w:val="009F3D06"/>
    <w:rsid w:val="009F3DD5"/>
    <w:rsid w:val="009F5683"/>
    <w:rsid w:val="009F599D"/>
    <w:rsid w:val="009F5E8B"/>
    <w:rsid w:val="009F5FA1"/>
    <w:rsid w:val="009F63B0"/>
    <w:rsid w:val="009F6B57"/>
    <w:rsid w:val="00A002DD"/>
    <w:rsid w:val="00A00588"/>
    <w:rsid w:val="00A01172"/>
    <w:rsid w:val="00A018EA"/>
    <w:rsid w:val="00A019BD"/>
    <w:rsid w:val="00A03B2C"/>
    <w:rsid w:val="00A03B59"/>
    <w:rsid w:val="00A056EA"/>
    <w:rsid w:val="00A05F6D"/>
    <w:rsid w:val="00A06592"/>
    <w:rsid w:val="00A07CE8"/>
    <w:rsid w:val="00A07D51"/>
    <w:rsid w:val="00A07FEA"/>
    <w:rsid w:val="00A10EDD"/>
    <w:rsid w:val="00A11A36"/>
    <w:rsid w:val="00A12F79"/>
    <w:rsid w:val="00A131BD"/>
    <w:rsid w:val="00A13CC2"/>
    <w:rsid w:val="00A14928"/>
    <w:rsid w:val="00A15518"/>
    <w:rsid w:val="00A15CD8"/>
    <w:rsid w:val="00A16CA8"/>
    <w:rsid w:val="00A16D76"/>
    <w:rsid w:val="00A16DA5"/>
    <w:rsid w:val="00A1753E"/>
    <w:rsid w:val="00A177C2"/>
    <w:rsid w:val="00A207E3"/>
    <w:rsid w:val="00A20B8B"/>
    <w:rsid w:val="00A212FF"/>
    <w:rsid w:val="00A22D84"/>
    <w:rsid w:val="00A22F5C"/>
    <w:rsid w:val="00A2416D"/>
    <w:rsid w:val="00A24942"/>
    <w:rsid w:val="00A269A0"/>
    <w:rsid w:val="00A26E10"/>
    <w:rsid w:val="00A27D9C"/>
    <w:rsid w:val="00A30061"/>
    <w:rsid w:val="00A3027A"/>
    <w:rsid w:val="00A311CB"/>
    <w:rsid w:val="00A32CC4"/>
    <w:rsid w:val="00A33035"/>
    <w:rsid w:val="00A331C3"/>
    <w:rsid w:val="00A33C32"/>
    <w:rsid w:val="00A34D7F"/>
    <w:rsid w:val="00A34F5D"/>
    <w:rsid w:val="00A3524C"/>
    <w:rsid w:val="00A3538B"/>
    <w:rsid w:val="00A3691F"/>
    <w:rsid w:val="00A37DC0"/>
    <w:rsid w:val="00A407F2"/>
    <w:rsid w:val="00A40C2D"/>
    <w:rsid w:val="00A41F7B"/>
    <w:rsid w:val="00A42633"/>
    <w:rsid w:val="00A435C6"/>
    <w:rsid w:val="00A43663"/>
    <w:rsid w:val="00A43EC1"/>
    <w:rsid w:val="00A4403E"/>
    <w:rsid w:val="00A44A37"/>
    <w:rsid w:val="00A45801"/>
    <w:rsid w:val="00A460AE"/>
    <w:rsid w:val="00A463B2"/>
    <w:rsid w:val="00A466E0"/>
    <w:rsid w:val="00A46EE8"/>
    <w:rsid w:val="00A46F41"/>
    <w:rsid w:val="00A46FDD"/>
    <w:rsid w:val="00A4721B"/>
    <w:rsid w:val="00A47252"/>
    <w:rsid w:val="00A47DA3"/>
    <w:rsid w:val="00A50A3F"/>
    <w:rsid w:val="00A51DC6"/>
    <w:rsid w:val="00A52B0C"/>
    <w:rsid w:val="00A52C21"/>
    <w:rsid w:val="00A52F9A"/>
    <w:rsid w:val="00A54460"/>
    <w:rsid w:val="00A56C7A"/>
    <w:rsid w:val="00A60372"/>
    <w:rsid w:val="00A62BF7"/>
    <w:rsid w:val="00A630CC"/>
    <w:rsid w:val="00A63D79"/>
    <w:rsid w:val="00A650A4"/>
    <w:rsid w:val="00A65670"/>
    <w:rsid w:val="00A6568D"/>
    <w:rsid w:val="00A66DF4"/>
    <w:rsid w:val="00A67188"/>
    <w:rsid w:val="00A67A52"/>
    <w:rsid w:val="00A73251"/>
    <w:rsid w:val="00A7325F"/>
    <w:rsid w:val="00A7378B"/>
    <w:rsid w:val="00A73E64"/>
    <w:rsid w:val="00A73FF5"/>
    <w:rsid w:val="00A768A5"/>
    <w:rsid w:val="00A7723A"/>
    <w:rsid w:val="00A77ED0"/>
    <w:rsid w:val="00A803D5"/>
    <w:rsid w:val="00A8107A"/>
    <w:rsid w:val="00A8197F"/>
    <w:rsid w:val="00A81A02"/>
    <w:rsid w:val="00A82BE2"/>
    <w:rsid w:val="00A82D1E"/>
    <w:rsid w:val="00A83389"/>
    <w:rsid w:val="00A841B1"/>
    <w:rsid w:val="00A84A28"/>
    <w:rsid w:val="00A84E0B"/>
    <w:rsid w:val="00A85582"/>
    <w:rsid w:val="00A85767"/>
    <w:rsid w:val="00A85ABD"/>
    <w:rsid w:val="00A868C7"/>
    <w:rsid w:val="00A86922"/>
    <w:rsid w:val="00A903A2"/>
    <w:rsid w:val="00A9050E"/>
    <w:rsid w:val="00A90A28"/>
    <w:rsid w:val="00A917EA"/>
    <w:rsid w:val="00A92E69"/>
    <w:rsid w:val="00A92F85"/>
    <w:rsid w:val="00A936C3"/>
    <w:rsid w:val="00A93B0B"/>
    <w:rsid w:val="00A9414E"/>
    <w:rsid w:val="00A9485A"/>
    <w:rsid w:val="00A94954"/>
    <w:rsid w:val="00A94E9A"/>
    <w:rsid w:val="00A96143"/>
    <w:rsid w:val="00A96FDE"/>
    <w:rsid w:val="00A97CE2"/>
    <w:rsid w:val="00A97D2C"/>
    <w:rsid w:val="00AA0E9C"/>
    <w:rsid w:val="00AA121B"/>
    <w:rsid w:val="00AA148A"/>
    <w:rsid w:val="00AA166D"/>
    <w:rsid w:val="00AA4754"/>
    <w:rsid w:val="00AA592A"/>
    <w:rsid w:val="00AA5D10"/>
    <w:rsid w:val="00AA68F9"/>
    <w:rsid w:val="00AB0226"/>
    <w:rsid w:val="00AB0331"/>
    <w:rsid w:val="00AB16D5"/>
    <w:rsid w:val="00AB17F1"/>
    <w:rsid w:val="00AB1A49"/>
    <w:rsid w:val="00AB1B8F"/>
    <w:rsid w:val="00AB1EA7"/>
    <w:rsid w:val="00AB2481"/>
    <w:rsid w:val="00AB28C3"/>
    <w:rsid w:val="00AB2CF6"/>
    <w:rsid w:val="00AB3631"/>
    <w:rsid w:val="00AB3DA2"/>
    <w:rsid w:val="00AB40EC"/>
    <w:rsid w:val="00AB47D9"/>
    <w:rsid w:val="00AB5B7B"/>
    <w:rsid w:val="00AB6929"/>
    <w:rsid w:val="00AB702B"/>
    <w:rsid w:val="00AB779C"/>
    <w:rsid w:val="00AC0489"/>
    <w:rsid w:val="00AC0B1E"/>
    <w:rsid w:val="00AC0DEB"/>
    <w:rsid w:val="00AC13AB"/>
    <w:rsid w:val="00AC1E35"/>
    <w:rsid w:val="00AC2A70"/>
    <w:rsid w:val="00AC2FD9"/>
    <w:rsid w:val="00AC3E01"/>
    <w:rsid w:val="00AC3FCA"/>
    <w:rsid w:val="00AC4870"/>
    <w:rsid w:val="00AC4917"/>
    <w:rsid w:val="00AC4D17"/>
    <w:rsid w:val="00AC5C14"/>
    <w:rsid w:val="00AC6672"/>
    <w:rsid w:val="00AC698D"/>
    <w:rsid w:val="00AC6B08"/>
    <w:rsid w:val="00AC7066"/>
    <w:rsid w:val="00AC745D"/>
    <w:rsid w:val="00AC7A85"/>
    <w:rsid w:val="00AD0949"/>
    <w:rsid w:val="00AD112A"/>
    <w:rsid w:val="00AD1274"/>
    <w:rsid w:val="00AD13A6"/>
    <w:rsid w:val="00AD203B"/>
    <w:rsid w:val="00AD2496"/>
    <w:rsid w:val="00AD29A2"/>
    <w:rsid w:val="00AD2FA3"/>
    <w:rsid w:val="00AD401B"/>
    <w:rsid w:val="00AD5CD1"/>
    <w:rsid w:val="00AD63AB"/>
    <w:rsid w:val="00AD6E18"/>
    <w:rsid w:val="00AD7002"/>
    <w:rsid w:val="00AD7905"/>
    <w:rsid w:val="00AE0894"/>
    <w:rsid w:val="00AE14F5"/>
    <w:rsid w:val="00AE1CD6"/>
    <w:rsid w:val="00AE2DE8"/>
    <w:rsid w:val="00AE37F4"/>
    <w:rsid w:val="00AE3892"/>
    <w:rsid w:val="00AE4531"/>
    <w:rsid w:val="00AE52D5"/>
    <w:rsid w:val="00AE54CC"/>
    <w:rsid w:val="00AE7C2D"/>
    <w:rsid w:val="00AE7E91"/>
    <w:rsid w:val="00AE7EDD"/>
    <w:rsid w:val="00AF0F3D"/>
    <w:rsid w:val="00AF0F9B"/>
    <w:rsid w:val="00AF1D27"/>
    <w:rsid w:val="00AF1E26"/>
    <w:rsid w:val="00AF33D4"/>
    <w:rsid w:val="00AF4052"/>
    <w:rsid w:val="00AF4930"/>
    <w:rsid w:val="00AF6819"/>
    <w:rsid w:val="00AF77E6"/>
    <w:rsid w:val="00AF7941"/>
    <w:rsid w:val="00AF7AD3"/>
    <w:rsid w:val="00B0094D"/>
    <w:rsid w:val="00B00FD7"/>
    <w:rsid w:val="00B01BA1"/>
    <w:rsid w:val="00B024A6"/>
    <w:rsid w:val="00B024D5"/>
    <w:rsid w:val="00B03E71"/>
    <w:rsid w:val="00B0460D"/>
    <w:rsid w:val="00B057C8"/>
    <w:rsid w:val="00B07809"/>
    <w:rsid w:val="00B1084D"/>
    <w:rsid w:val="00B11F42"/>
    <w:rsid w:val="00B128A6"/>
    <w:rsid w:val="00B1294C"/>
    <w:rsid w:val="00B129A0"/>
    <w:rsid w:val="00B12D2D"/>
    <w:rsid w:val="00B13891"/>
    <w:rsid w:val="00B13DB2"/>
    <w:rsid w:val="00B14FEF"/>
    <w:rsid w:val="00B1586A"/>
    <w:rsid w:val="00B16297"/>
    <w:rsid w:val="00B172B4"/>
    <w:rsid w:val="00B17900"/>
    <w:rsid w:val="00B17B4A"/>
    <w:rsid w:val="00B20DA1"/>
    <w:rsid w:val="00B2171C"/>
    <w:rsid w:val="00B21A0A"/>
    <w:rsid w:val="00B21F91"/>
    <w:rsid w:val="00B2212B"/>
    <w:rsid w:val="00B254A8"/>
    <w:rsid w:val="00B26328"/>
    <w:rsid w:val="00B26B27"/>
    <w:rsid w:val="00B272DA"/>
    <w:rsid w:val="00B31063"/>
    <w:rsid w:val="00B314B5"/>
    <w:rsid w:val="00B31955"/>
    <w:rsid w:val="00B32142"/>
    <w:rsid w:val="00B3240F"/>
    <w:rsid w:val="00B3246B"/>
    <w:rsid w:val="00B331DA"/>
    <w:rsid w:val="00B33E24"/>
    <w:rsid w:val="00B3410C"/>
    <w:rsid w:val="00B34DDB"/>
    <w:rsid w:val="00B358F7"/>
    <w:rsid w:val="00B3615F"/>
    <w:rsid w:val="00B36314"/>
    <w:rsid w:val="00B36357"/>
    <w:rsid w:val="00B365CA"/>
    <w:rsid w:val="00B368CF"/>
    <w:rsid w:val="00B371E8"/>
    <w:rsid w:val="00B3797A"/>
    <w:rsid w:val="00B37E0C"/>
    <w:rsid w:val="00B4082B"/>
    <w:rsid w:val="00B41307"/>
    <w:rsid w:val="00B41320"/>
    <w:rsid w:val="00B426AB"/>
    <w:rsid w:val="00B4326D"/>
    <w:rsid w:val="00B43A57"/>
    <w:rsid w:val="00B43F53"/>
    <w:rsid w:val="00B44337"/>
    <w:rsid w:val="00B44C3F"/>
    <w:rsid w:val="00B4597E"/>
    <w:rsid w:val="00B45D09"/>
    <w:rsid w:val="00B46284"/>
    <w:rsid w:val="00B4742B"/>
    <w:rsid w:val="00B47C78"/>
    <w:rsid w:val="00B50C12"/>
    <w:rsid w:val="00B51362"/>
    <w:rsid w:val="00B516CF"/>
    <w:rsid w:val="00B53870"/>
    <w:rsid w:val="00B54AD1"/>
    <w:rsid w:val="00B54CE2"/>
    <w:rsid w:val="00B55F2B"/>
    <w:rsid w:val="00B567FB"/>
    <w:rsid w:val="00B5735F"/>
    <w:rsid w:val="00B6055B"/>
    <w:rsid w:val="00B605B3"/>
    <w:rsid w:val="00B609C6"/>
    <w:rsid w:val="00B614C6"/>
    <w:rsid w:val="00B61CA2"/>
    <w:rsid w:val="00B62054"/>
    <w:rsid w:val="00B63F22"/>
    <w:rsid w:val="00B643A1"/>
    <w:rsid w:val="00B64BF8"/>
    <w:rsid w:val="00B65539"/>
    <w:rsid w:val="00B65A02"/>
    <w:rsid w:val="00B65D23"/>
    <w:rsid w:val="00B65DDB"/>
    <w:rsid w:val="00B662E5"/>
    <w:rsid w:val="00B664F9"/>
    <w:rsid w:val="00B6651A"/>
    <w:rsid w:val="00B66789"/>
    <w:rsid w:val="00B668C2"/>
    <w:rsid w:val="00B671F7"/>
    <w:rsid w:val="00B678FB"/>
    <w:rsid w:val="00B67E38"/>
    <w:rsid w:val="00B70B18"/>
    <w:rsid w:val="00B70EDB"/>
    <w:rsid w:val="00B714E0"/>
    <w:rsid w:val="00B715BE"/>
    <w:rsid w:val="00B71FF8"/>
    <w:rsid w:val="00B723B1"/>
    <w:rsid w:val="00B72546"/>
    <w:rsid w:val="00B725CA"/>
    <w:rsid w:val="00B7327F"/>
    <w:rsid w:val="00B73547"/>
    <w:rsid w:val="00B73AA7"/>
    <w:rsid w:val="00B73C5C"/>
    <w:rsid w:val="00B7407F"/>
    <w:rsid w:val="00B74892"/>
    <w:rsid w:val="00B74AE5"/>
    <w:rsid w:val="00B752F6"/>
    <w:rsid w:val="00B75873"/>
    <w:rsid w:val="00B75DEE"/>
    <w:rsid w:val="00B765AF"/>
    <w:rsid w:val="00B76DC9"/>
    <w:rsid w:val="00B772DC"/>
    <w:rsid w:val="00B77458"/>
    <w:rsid w:val="00B77BDC"/>
    <w:rsid w:val="00B77C4E"/>
    <w:rsid w:val="00B80CBF"/>
    <w:rsid w:val="00B80D24"/>
    <w:rsid w:val="00B8118E"/>
    <w:rsid w:val="00B812C3"/>
    <w:rsid w:val="00B8273A"/>
    <w:rsid w:val="00B83195"/>
    <w:rsid w:val="00B83B17"/>
    <w:rsid w:val="00B846E1"/>
    <w:rsid w:val="00B8512D"/>
    <w:rsid w:val="00B8611F"/>
    <w:rsid w:val="00B861B8"/>
    <w:rsid w:val="00B86DD7"/>
    <w:rsid w:val="00B901AF"/>
    <w:rsid w:val="00B925AB"/>
    <w:rsid w:val="00B92A52"/>
    <w:rsid w:val="00B93497"/>
    <w:rsid w:val="00B93534"/>
    <w:rsid w:val="00B93CF9"/>
    <w:rsid w:val="00B951D7"/>
    <w:rsid w:val="00B95885"/>
    <w:rsid w:val="00B95E14"/>
    <w:rsid w:val="00B971E1"/>
    <w:rsid w:val="00BA005F"/>
    <w:rsid w:val="00BA1091"/>
    <w:rsid w:val="00BA1FBF"/>
    <w:rsid w:val="00BA2BC7"/>
    <w:rsid w:val="00BA5CAD"/>
    <w:rsid w:val="00BA6B15"/>
    <w:rsid w:val="00BA7781"/>
    <w:rsid w:val="00BA7B21"/>
    <w:rsid w:val="00BB0305"/>
    <w:rsid w:val="00BB0841"/>
    <w:rsid w:val="00BB208D"/>
    <w:rsid w:val="00BB2D3A"/>
    <w:rsid w:val="00BB401F"/>
    <w:rsid w:val="00BB42E9"/>
    <w:rsid w:val="00BB48B2"/>
    <w:rsid w:val="00BB5532"/>
    <w:rsid w:val="00BB596A"/>
    <w:rsid w:val="00BB654C"/>
    <w:rsid w:val="00BB6EB9"/>
    <w:rsid w:val="00BC07A2"/>
    <w:rsid w:val="00BC099F"/>
    <w:rsid w:val="00BC0A98"/>
    <w:rsid w:val="00BC12FE"/>
    <w:rsid w:val="00BC1785"/>
    <w:rsid w:val="00BC37D4"/>
    <w:rsid w:val="00BC45E8"/>
    <w:rsid w:val="00BC4B8C"/>
    <w:rsid w:val="00BC51DA"/>
    <w:rsid w:val="00BC5C1C"/>
    <w:rsid w:val="00BC5D03"/>
    <w:rsid w:val="00BC7A03"/>
    <w:rsid w:val="00BD1E52"/>
    <w:rsid w:val="00BD2030"/>
    <w:rsid w:val="00BD2657"/>
    <w:rsid w:val="00BD31AE"/>
    <w:rsid w:val="00BD31D2"/>
    <w:rsid w:val="00BD4442"/>
    <w:rsid w:val="00BD489B"/>
    <w:rsid w:val="00BD53F6"/>
    <w:rsid w:val="00BD5479"/>
    <w:rsid w:val="00BD56B9"/>
    <w:rsid w:val="00BD63B9"/>
    <w:rsid w:val="00BD68A0"/>
    <w:rsid w:val="00BD68BD"/>
    <w:rsid w:val="00BD6AB3"/>
    <w:rsid w:val="00BD712A"/>
    <w:rsid w:val="00BD7FA4"/>
    <w:rsid w:val="00BE0694"/>
    <w:rsid w:val="00BE1A48"/>
    <w:rsid w:val="00BE25F7"/>
    <w:rsid w:val="00BE2963"/>
    <w:rsid w:val="00BE3017"/>
    <w:rsid w:val="00BE33E0"/>
    <w:rsid w:val="00BE387D"/>
    <w:rsid w:val="00BE5363"/>
    <w:rsid w:val="00BE5428"/>
    <w:rsid w:val="00BE549A"/>
    <w:rsid w:val="00BE5C06"/>
    <w:rsid w:val="00BE61BA"/>
    <w:rsid w:val="00BE6A6B"/>
    <w:rsid w:val="00BE6D76"/>
    <w:rsid w:val="00BE7D35"/>
    <w:rsid w:val="00BF0E2C"/>
    <w:rsid w:val="00BF1103"/>
    <w:rsid w:val="00BF13E3"/>
    <w:rsid w:val="00BF2657"/>
    <w:rsid w:val="00BF3F64"/>
    <w:rsid w:val="00BF4FF7"/>
    <w:rsid w:val="00BF57E2"/>
    <w:rsid w:val="00BF64AB"/>
    <w:rsid w:val="00BF653D"/>
    <w:rsid w:val="00BF6A73"/>
    <w:rsid w:val="00BF719F"/>
    <w:rsid w:val="00BF79FA"/>
    <w:rsid w:val="00C00032"/>
    <w:rsid w:val="00C01D11"/>
    <w:rsid w:val="00C01F46"/>
    <w:rsid w:val="00C024DE"/>
    <w:rsid w:val="00C02C0D"/>
    <w:rsid w:val="00C03ABB"/>
    <w:rsid w:val="00C03F6B"/>
    <w:rsid w:val="00C04853"/>
    <w:rsid w:val="00C04E94"/>
    <w:rsid w:val="00C05A36"/>
    <w:rsid w:val="00C062CF"/>
    <w:rsid w:val="00C06A87"/>
    <w:rsid w:val="00C073B1"/>
    <w:rsid w:val="00C10C4E"/>
    <w:rsid w:val="00C116BF"/>
    <w:rsid w:val="00C12A2E"/>
    <w:rsid w:val="00C12A91"/>
    <w:rsid w:val="00C13804"/>
    <w:rsid w:val="00C14954"/>
    <w:rsid w:val="00C14A07"/>
    <w:rsid w:val="00C14AB6"/>
    <w:rsid w:val="00C151B0"/>
    <w:rsid w:val="00C15403"/>
    <w:rsid w:val="00C15499"/>
    <w:rsid w:val="00C15BE2"/>
    <w:rsid w:val="00C173FE"/>
    <w:rsid w:val="00C17802"/>
    <w:rsid w:val="00C21250"/>
    <w:rsid w:val="00C21342"/>
    <w:rsid w:val="00C22C69"/>
    <w:rsid w:val="00C22E97"/>
    <w:rsid w:val="00C231A9"/>
    <w:rsid w:val="00C24868"/>
    <w:rsid w:val="00C2568C"/>
    <w:rsid w:val="00C25E79"/>
    <w:rsid w:val="00C26DBC"/>
    <w:rsid w:val="00C26DC3"/>
    <w:rsid w:val="00C30427"/>
    <w:rsid w:val="00C30597"/>
    <w:rsid w:val="00C3149F"/>
    <w:rsid w:val="00C31ADC"/>
    <w:rsid w:val="00C31D4C"/>
    <w:rsid w:val="00C320EE"/>
    <w:rsid w:val="00C321B6"/>
    <w:rsid w:val="00C33CCD"/>
    <w:rsid w:val="00C35CE6"/>
    <w:rsid w:val="00C36B81"/>
    <w:rsid w:val="00C40485"/>
    <w:rsid w:val="00C409A3"/>
    <w:rsid w:val="00C41BE4"/>
    <w:rsid w:val="00C4341C"/>
    <w:rsid w:val="00C43BAA"/>
    <w:rsid w:val="00C45606"/>
    <w:rsid w:val="00C456DE"/>
    <w:rsid w:val="00C45757"/>
    <w:rsid w:val="00C4583A"/>
    <w:rsid w:val="00C45BFD"/>
    <w:rsid w:val="00C463ED"/>
    <w:rsid w:val="00C466E1"/>
    <w:rsid w:val="00C46AF5"/>
    <w:rsid w:val="00C470A0"/>
    <w:rsid w:val="00C479E0"/>
    <w:rsid w:val="00C47CFF"/>
    <w:rsid w:val="00C51E39"/>
    <w:rsid w:val="00C53721"/>
    <w:rsid w:val="00C53D31"/>
    <w:rsid w:val="00C53D69"/>
    <w:rsid w:val="00C54380"/>
    <w:rsid w:val="00C544B5"/>
    <w:rsid w:val="00C54A8D"/>
    <w:rsid w:val="00C54B48"/>
    <w:rsid w:val="00C54E65"/>
    <w:rsid w:val="00C55D3D"/>
    <w:rsid w:val="00C56912"/>
    <w:rsid w:val="00C56C8D"/>
    <w:rsid w:val="00C56D86"/>
    <w:rsid w:val="00C576BB"/>
    <w:rsid w:val="00C578FF"/>
    <w:rsid w:val="00C57CEC"/>
    <w:rsid w:val="00C602E2"/>
    <w:rsid w:val="00C6074C"/>
    <w:rsid w:val="00C60AEF"/>
    <w:rsid w:val="00C60F53"/>
    <w:rsid w:val="00C61857"/>
    <w:rsid w:val="00C61B10"/>
    <w:rsid w:val="00C620FC"/>
    <w:rsid w:val="00C638BC"/>
    <w:rsid w:val="00C63A8E"/>
    <w:rsid w:val="00C63E6B"/>
    <w:rsid w:val="00C63F8B"/>
    <w:rsid w:val="00C64156"/>
    <w:rsid w:val="00C6490D"/>
    <w:rsid w:val="00C6493E"/>
    <w:rsid w:val="00C64EF4"/>
    <w:rsid w:val="00C64EFA"/>
    <w:rsid w:val="00C658BA"/>
    <w:rsid w:val="00C66CFC"/>
    <w:rsid w:val="00C670A2"/>
    <w:rsid w:val="00C71C45"/>
    <w:rsid w:val="00C71D0E"/>
    <w:rsid w:val="00C72F1C"/>
    <w:rsid w:val="00C73014"/>
    <w:rsid w:val="00C73361"/>
    <w:rsid w:val="00C7350D"/>
    <w:rsid w:val="00C805CC"/>
    <w:rsid w:val="00C829C3"/>
    <w:rsid w:val="00C82B28"/>
    <w:rsid w:val="00C82C13"/>
    <w:rsid w:val="00C83000"/>
    <w:rsid w:val="00C83AD6"/>
    <w:rsid w:val="00C84998"/>
    <w:rsid w:val="00C8506C"/>
    <w:rsid w:val="00C85407"/>
    <w:rsid w:val="00C8572B"/>
    <w:rsid w:val="00C8629F"/>
    <w:rsid w:val="00C864DE"/>
    <w:rsid w:val="00C86BC6"/>
    <w:rsid w:val="00C86C68"/>
    <w:rsid w:val="00C91109"/>
    <w:rsid w:val="00C929ED"/>
    <w:rsid w:val="00C94058"/>
    <w:rsid w:val="00C9460F"/>
    <w:rsid w:val="00C959DF"/>
    <w:rsid w:val="00C95DA5"/>
    <w:rsid w:val="00C96A2A"/>
    <w:rsid w:val="00CA0FE1"/>
    <w:rsid w:val="00CA121C"/>
    <w:rsid w:val="00CA1350"/>
    <w:rsid w:val="00CA1EB1"/>
    <w:rsid w:val="00CA218A"/>
    <w:rsid w:val="00CA3A3F"/>
    <w:rsid w:val="00CA3C53"/>
    <w:rsid w:val="00CA6066"/>
    <w:rsid w:val="00CB12A6"/>
    <w:rsid w:val="00CB27F3"/>
    <w:rsid w:val="00CB2D32"/>
    <w:rsid w:val="00CB4A8D"/>
    <w:rsid w:val="00CB697C"/>
    <w:rsid w:val="00CB7853"/>
    <w:rsid w:val="00CB7B99"/>
    <w:rsid w:val="00CB7F0A"/>
    <w:rsid w:val="00CC0158"/>
    <w:rsid w:val="00CC05C7"/>
    <w:rsid w:val="00CC0E59"/>
    <w:rsid w:val="00CC1FA0"/>
    <w:rsid w:val="00CC2785"/>
    <w:rsid w:val="00CC2E0A"/>
    <w:rsid w:val="00CC301D"/>
    <w:rsid w:val="00CC3399"/>
    <w:rsid w:val="00CC4088"/>
    <w:rsid w:val="00CC4FFC"/>
    <w:rsid w:val="00CC5D70"/>
    <w:rsid w:val="00CC5F66"/>
    <w:rsid w:val="00CC61BE"/>
    <w:rsid w:val="00CC65EA"/>
    <w:rsid w:val="00CC68B6"/>
    <w:rsid w:val="00CC68DC"/>
    <w:rsid w:val="00CC6A9A"/>
    <w:rsid w:val="00CC6B12"/>
    <w:rsid w:val="00CC718D"/>
    <w:rsid w:val="00CC7249"/>
    <w:rsid w:val="00CD057D"/>
    <w:rsid w:val="00CD0E77"/>
    <w:rsid w:val="00CD1449"/>
    <w:rsid w:val="00CD278A"/>
    <w:rsid w:val="00CD2934"/>
    <w:rsid w:val="00CD321A"/>
    <w:rsid w:val="00CD4848"/>
    <w:rsid w:val="00CD4B12"/>
    <w:rsid w:val="00CD5579"/>
    <w:rsid w:val="00CD55CA"/>
    <w:rsid w:val="00CD57AD"/>
    <w:rsid w:val="00CD58BE"/>
    <w:rsid w:val="00CD5B67"/>
    <w:rsid w:val="00CD71F1"/>
    <w:rsid w:val="00CD73C7"/>
    <w:rsid w:val="00CD7E94"/>
    <w:rsid w:val="00CE0594"/>
    <w:rsid w:val="00CE0978"/>
    <w:rsid w:val="00CE2017"/>
    <w:rsid w:val="00CE3679"/>
    <w:rsid w:val="00CE4084"/>
    <w:rsid w:val="00CE54DB"/>
    <w:rsid w:val="00CE5D90"/>
    <w:rsid w:val="00CE617D"/>
    <w:rsid w:val="00CE6221"/>
    <w:rsid w:val="00CE7404"/>
    <w:rsid w:val="00CE77BE"/>
    <w:rsid w:val="00CF0089"/>
    <w:rsid w:val="00CF00C2"/>
    <w:rsid w:val="00CF0956"/>
    <w:rsid w:val="00CF12C4"/>
    <w:rsid w:val="00CF189F"/>
    <w:rsid w:val="00CF1B6D"/>
    <w:rsid w:val="00CF24DC"/>
    <w:rsid w:val="00CF2CF9"/>
    <w:rsid w:val="00CF2D9C"/>
    <w:rsid w:val="00CF3199"/>
    <w:rsid w:val="00CF3389"/>
    <w:rsid w:val="00CF647D"/>
    <w:rsid w:val="00CF6ACD"/>
    <w:rsid w:val="00CF71E5"/>
    <w:rsid w:val="00CF774F"/>
    <w:rsid w:val="00D00138"/>
    <w:rsid w:val="00D009BA"/>
    <w:rsid w:val="00D0147A"/>
    <w:rsid w:val="00D02890"/>
    <w:rsid w:val="00D028C4"/>
    <w:rsid w:val="00D030C0"/>
    <w:rsid w:val="00D039D7"/>
    <w:rsid w:val="00D04BCD"/>
    <w:rsid w:val="00D04E4F"/>
    <w:rsid w:val="00D051FD"/>
    <w:rsid w:val="00D06381"/>
    <w:rsid w:val="00D06778"/>
    <w:rsid w:val="00D06BC1"/>
    <w:rsid w:val="00D1041C"/>
    <w:rsid w:val="00D10B1F"/>
    <w:rsid w:val="00D10DE1"/>
    <w:rsid w:val="00D10F0F"/>
    <w:rsid w:val="00D110B4"/>
    <w:rsid w:val="00D12C96"/>
    <w:rsid w:val="00D12FC6"/>
    <w:rsid w:val="00D13218"/>
    <w:rsid w:val="00D133FB"/>
    <w:rsid w:val="00D13AAF"/>
    <w:rsid w:val="00D13E39"/>
    <w:rsid w:val="00D13F51"/>
    <w:rsid w:val="00D14A4D"/>
    <w:rsid w:val="00D14F8F"/>
    <w:rsid w:val="00D15804"/>
    <w:rsid w:val="00D16373"/>
    <w:rsid w:val="00D169CB"/>
    <w:rsid w:val="00D16B48"/>
    <w:rsid w:val="00D17797"/>
    <w:rsid w:val="00D17822"/>
    <w:rsid w:val="00D20C7F"/>
    <w:rsid w:val="00D213F9"/>
    <w:rsid w:val="00D21682"/>
    <w:rsid w:val="00D21729"/>
    <w:rsid w:val="00D21B65"/>
    <w:rsid w:val="00D22D5F"/>
    <w:rsid w:val="00D23954"/>
    <w:rsid w:val="00D23AFF"/>
    <w:rsid w:val="00D2458D"/>
    <w:rsid w:val="00D24A8F"/>
    <w:rsid w:val="00D24ADE"/>
    <w:rsid w:val="00D24F3C"/>
    <w:rsid w:val="00D24FDF"/>
    <w:rsid w:val="00D2700E"/>
    <w:rsid w:val="00D27F81"/>
    <w:rsid w:val="00D30DA0"/>
    <w:rsid w:val="00D30F43"/>
    <w:rsid w:val="00D3137B"/>
    <w:rsid w:val="00D320AE"/>
    <w:rsid w:val="00D325CE"/>
    <w:rsid w:val="00D32852"/>
    <w:rsid w:val="00D32A75"/>
    <w:rsid w:val="00D330A2"/>
    <w:rsid w:val="00D334CD"/>
    <w:rsid w:val="00D33FA4"/>
    <w:rsid w:val="00D34DAA"/>
    <w:rsid w:val="00D35A22"/>
    <w:rsid w:val="00D363AF"/>
    <w:rsid w:val="00D36772"/>
    <w:rsid w:val="00D4084D"/>
    <w:rsid w:val="00D41E62"/>
    <w:rsid w:val="00D41F06"/>
    <w:rsid w:val="00D42326"/>
    <w:rsid w:val="00D430F6"/>
    <w:rsid w:val="00D43BA3"/>
    <w:rsid w:val="00D43C71"/>
    <w:rsid w:val="00D441B1"/>
    <w:rsid w:val="00D4486E"/>
    <w:rsid w:val="00D44C80"/>
    <w:rsid w:val="00D44CBE"/>
    <w:rsid w:val="00D44D84"/>
    <w:rsid w:val="00D45117"/>
    <w:rsid w:val="00D451C1"/>
    <w:rsid w:val="00D45363"/>
    <w:rsid w:val="00D45D0D"/>
    <w:rsid w:val="00D46104"/>
    <w:rsid w:val="00D46110"/>
    <w:rsid w:val="00D472F4"/>
    <w:rsid w:val="00D474D7"/>
    <w:rsid w:val="00D50BAD"/>
    <w:rsid w:val="00D53378"/>
    <w:rsid w:val="00D53508"/>
    <w:rsid w:val="00D5378A"/>
    <w:rsid w:val="00D55A1E"/>
    <w:rsid w:val="00D575EB"/>
    <w:rsid w:val="00D601E4"/>
    <w:rsid w:val="00D6067B"/>
    <w:rsid w:val="00D60A5A"/>
    <w:rsid w:val="00D60E88"/>
    <w:rsid w:val="00D61585"/>
    <w:rsid w:val="00D62F1A"/>
    <w:rsid w:val="00D62F61"/>
    <w:rsid w:val="00D64154"/>
    <w:rsid w:val="00D650AB"/>
    <w:rsid w:val="00D657BA"/>
    <w:rsid w:val="00D658B4"/>
    <w:rsid w:val="00D65EC6"/>
    <w:rsid w:val="00D6631D"/>
    <w:rsid w:val="00D66EFB"/>
    <w:rsid w:val="00D6709F"/>
    <w:rsid w:val="00D703F7"/>
    <w:rsid w:val="00D71102"/>
    <w:rsid w:val="00D7175A"/>
    <w:rsid w:val="00D724BD"/>
    <w:rsid w:val="00D73846"/>
    <w:rsid w:val="00D73D82"/>
    <w:rsid w:val="00D73F9F"/>
    <w:rsid w:val="00D753D2"/>
    <w:rsid w:val="00D75FC1"/>
    <w:rsid w:val="00D776D0"/>
    <w:rsid w:val="00D80175"/>
    <w:rsid w:val="00D8068E"/>
    <w:rsid w:val="00D806EE"/>
    <w:rsid w:val="00D808C1"/>
    <w:rsid w:val="00D809C1"/>
    <w:rsid w:val="00D80D19"/>
    <w:rsid w:val="00D810B6"/>
    <w:rsid w:val="00D8114A"/>
    <w:rsid w:val="00D8125C"/>
    <w:rsid w:val="00D81FCE"/>
    <w:rsid w:val="00D82467"/>
    <w:rsid w:val="00D825C9"/>
    <w:rsid w:val="00D8347A"/>
    <w:rsid w:val="00D83F43"/>
    <w:rsid w:val="00D84644"/>
    <w:rsid w:val="00D85697"/>
    <w:rsid w:val="00D8766D"/>
    <w:rsid w:val="00D876F8"/>
    <w:rsid w:val="00D916D7"/>
    <w:rsid w:val="00D917A6"/>
    <w:rsid w:val="00D9461E"/>
    <w:rsid w:val="00D94771"/>
    <w:rsid w:val="00D94B49"/>
    <w:rsid w:val="00D95DDF"/>
    <w:rsid w:val="00D9676F"/>
    <w:rsid w:val="00D96A21"/>
    <w:rsid w:val="00D96FFE"/>
    <w:rsid w:val="00DA0C5D"/>
    <w:rsid w:val="00DA2BA4"/>
    <w:rsid w:val="00DA344A"/>
    <w:rsid w:val="00DA3DF6"/>
    <w:rsid w:val="00DA3F59"/>
    <w:rsid w:val="00DA4970"/>
    <w:rsid w:val="00DA4C85"/>
    <w:rsid w:val="00DA5A4F"/>
    <w:rsid w:val="00DA5A8B"/>
    <w:rsid w:val="00DA6C4A"/>
    <w:rsid w:val="00DA70C6"/>
    <w:rsid w:val="00DA7FFE"/>
    <w:rsid w:val="00DB0DF9"/>
    <w:rsid w:val="00DB19F4"/>
    <w:rsid w:val="00DB27AC"/>
    <w:rsid w:val="00DB4467"/>
    <w:rsid w:val="00DB448C"/>
    <w:rsid w:val="00DB46CB"/>
    <w:rsid w:val="00DB475A"/>
    <w:rsid w:val="00DB527F"/>
    <w:rsid w:val="00DB70D5"/>
    <w:rsid w:val="00DB79DC"/>
    <w:rsid w:val="00DC09CC"/>
    <w:rsid w:val="00DC0C2C"/>
    <w:rsid w:val="00DC10FA"/>
    <w:rsid w:val="00DC1100"/>
    <w:rsid w:val="00DC1D2F"/>
    <w:rsid w:val="00DC200C"/>
    <w:rsid w:val="00DC2573"/>
    <w:rsid w:val="00DC32C0"/>
    <w:rsid w:val="00DC3586"/>
    <w:rsid w:val="00DC3BE6"/>
    <w:rsid w:val="00DC3EBC"/>
    <w:rsid w:val="00DC4139"/>
    <w:rsid w:val="00DC5577"/>
    <w:rsid w:val="00DC6C44"/>
    <w:rsid w:val="00DC7A66"/>
    <w:rsid w:val="00DD11D6"/>
    <w:rsid w:val="00DD15CE"/>
    <w:rsid w:val="00DD3C80"/>
    <w:rsid w:val="00DD427A"/>
    <w:rsid w:val="00DD4372"/>
    <w:rsid w:val="00DD5151"/>
    <w:rsid w:val="00DD5245"/>
    <w:rsid w:val="00DD6528"/>
    <w:rsid w:val="00DD77CE"/>
    <w:rsid w:val="00DD78EB"/>
    <w:rsid w:val="00DD7CFE"/>
    <w:rsid w:val="00DD7E8C"/>
    <w:rsid w:val="00DE10A9"/>
    <w:rsid w:val="00DE14AE"/>
    <w:rsid w:val="00DE2BCC"/>
    <w:rsid w:val="00DE31E2"/>
    <w:rsid w:val="00DE33F5"/>
    <w:rsid w:val="00DE3741"/>
    <w:rsid w:val="00DE3A06"/>
    <w:rsid w:val="00DE4353"/>
    <w:rsid w:val="00DE4A89"/>
    <w:rsid w:val="00DE5504"/>
    <w:rsid w:val="00DE566C"/>
    <w:rsid w:val="00DE5693"/>
    <w:rsid w:val="00DE5F7B"/>
    <w:rsid w:val="00DE656D"/>
    <w:rsid w:val="00DE6B87"/>
    <w:rsid w:val="00DE745F"/>
    <w:rsid w:val="00DE75CD"/>
    <w:rsid w:val="00DF01E7"/>
    <w:rsid w:val="00DF19CE"/>
    <w:rsid w:val="00DF1AD5"/>
    <w:rsid w:val="00DF3D71"/>
    <w:rsid w:val="00DF46D3"/>
    <w:rsid w:val="00DF488B"/>
    <w:rsid w:val="00DF4FA1"/>
    <w:rsid w:val="00DF52D6"/>
    <w:rsid w:val="00DF64E7"/>
    <w:rsid w:val="00DF6F70"/>
    <w:rsid w:val="00DF7467"/>
    <w:rsid w:val="00DF74B8"/>
    <w:rsid w:val="00DF787D"/>
    <w:rsid w:val="00E00039"/>
    <w:rsid w:val="00E003F2"/>
    <w:rsid w:val="00E02763"/>
    <w:rsid w:val="00E0384E"/>
    <w:rsid w:val="00E038B7"/>
    <w:rsid w:val="00E0465B"/>
    <w:rsid w:val="00E04E38"/>
    <w:rsid w:val="00E04F86"/>
    <w:rsid w:val="00E054EC"/>
    <w:rsid w:val="00E1055B"/>
    <w:rsid w:val="00E1159A"/>
    <w:rsid w:val="00E1248A"/>
    <w:rsid w:val="00E126C7"/>
    <w:rsid w:val="00E12A75"/>
    <w:rsid w:val="00E1361B"/>
    <w:rsid w:val="00E13D67"/>
    <w:rsid w:val="00E153FE"/>
    <w:rsid w:val="00E1558C"/>
    <w:rsid w:val="00E15CDD"/>
    <w:rsid w:val="00E16E7E"/>
    <w:rsid w:val="00E17051"/>
    <w:rsid w:val="00E20EC7"/>
    <w:rsid w:val="00E210D5"/>
    <w:rsid w:val="00E213D8"/>
    <w:rsid w:val="00E2224D"/>
    <w:rsid w:val="00E2249F"/>
    <w:rsid w:val="00E23F16"/>
    <w:rsid w:val="00E24078"/>
    <w:rsid w:val="00E240D2"/>
    <w:rsid w:val="00E25C03"/>
    <w:rsid w:val="00E262C2"/>
    <w:rsid w:val="00E26DA5"/>
    <w:rsid w:val="00E270C4"/>
    <w:rsid w:val="00E2752F"/>
    <w:rsid w:val="00E27FEF"/>
    <w:rsid w:val="00E30F27"/>
    <w:rsid w:val="00E31C9C"/>
    <w:rsid w:val="00E33115"/>
    <w:rsid w:val="00E3319F"/>
    <w:rsid w:val="00E3332A"/>
    <w:rsid w:val="00E349B3"/>
    <w:rsid w:val="00E3545A"/>
    <w:rsid w:val="00E3564F"/>
    <w:rsid w:val="00E3578F"/>
    <w:rsid w:val="00E358DA"/>
    <w:rsid w:val="00E37A9F"/>
    <w:rsid w:val="00E4021D"/>
    <w:rsid w:val="00E40744"/>
    <w:rsid w:val="00E413B4"/>
    <w:rsid w:val="00E42065"/>
    <w:rsid w:val="00E423EF"/>
    <w:rsid w:val="00E42F79"/>
    <w:rsid w:val="00E43ECB"/>
    <w:rsid w:val="00E44B07"/>
    <w:rsid w:val="00E4500C"/>
    <w:rsid w:val="00E454CC"/>
    <w:rsid w:val="00E4650A"/>
    <w:rsid w:val="00E46A35"/>
    <w:rsid w:val="00E46A83"/>
    <w:rsid w:val="00E50E68"/>
    <w:rsid w:val="00E5113F"/>
    <w:rsid w:val="00E51B95"/>
    <w:rsid w:val="00E52B5B"/>
    <w:rsid w:val="00E53332"/>
    <w:rsid w:val="00E543EC"/>
    <w:rsid w:val="00E5462C"/>
    <w:rsid w:val="00E557AD"/>
    <w:rsid w:val="00E560E4"/>
    <w:rsid w:val="00E56737"/>
    <w:rsid w:val="00E5750F"/>
    <w:rsid w:val="00E601AD"/>
    <w:rsid w:val="00E606AD"/>
    <w:rsid w:val="00E60759"/>
    <w:rsid w:val="00E60806"/>
    <w:rsid w:val="00E608C2"/>
    <w:rsid w:val="00E60FAE"/>
    <w:rsid w:val="00E617C2"/>
    <w:rsid w:val="00E61FDD"/>
    <w:rsid w:val="00E62D7E"/>
    <w:rsid w:val="00E633B1"/>
    <w:rsid w:val="00E633C6"/>
    <w:rsid w:val="00E63875"/>
    <w:rsid w:val="00E63ED0"/>
    <w:rsid w:val="00E64EB1"/>
    <w:rsid w:val="00E65E3F"/>
    <w:rsid w:val="00E66776"/>
    <w:rsid w:val="00E66E50"/>
    <w:rsid w:val="00E704F6"/>
    <w:rsid w:val="00E70F94"/>
    <w:rsid w:val="00E71D83"/>
    <w:rsid w:val="00E72661"/>
    <w:rsid w:val="00E72D99"/>
    <w:rsid w:val="00E74470"/>
    <w:rsid w:val="00E748E7"/>
    <w:rsid w:val="00E74FD5"/>
    <w:rsid w:val="00E752A2"/>
    <w:rsid w:val="00E752A6"/>
    <w:rsid w:val="00E754C4"/>
    <w:rsid w:val="00E75E1D"/>
    <w:rsid w:val="00E76070"/>
    <w:rsid w:val="00E76CF3"/>
    <w:rsid w:val="00E77171"/>
    <w:rsid w:val="00E775C0"/>
    <w:rsid w:val="00E778B7"/>
    <w:rsid w:val="00E77C7C"/>
    <w:rsid w:val="00E8095D"/>
    <w:rsid w:val="00E81FA9"/>
    <w:rsid w:val="00E82515"/>
    <w:rsid w:val="00E827E9"/>
    <w:rsid w:val="00E83639"/>
    <w:rsid w:val="00E84029"/>
    <w:rsid w:val="00E84268"/>
    <w:rsid w:val="00E8442A"/>
    <w:rsid w:val="00E846AC"/>
    <w:rsid w:val="00E8496C"/>
    <w:rsid w:val="00E85753"/>
    <w:rsid w:val="00E859CB"/>
    <w:rsid w:val="00E86D6F"/>
    <w:rsid w:val="00E87728"/>
    <w:rsid w:val="00E87DF3"/>
    <w:rsid w:val="00E906BB"/>
    <w:rsid w:val="00E919BC"/>
    <w:rsid w:val="00E91FDF"/>
    <w:rsid w:val="00E92D4B"/>
    <w:rsid w:val="00E93C8D"/>
    <w:rsid w:val="00E9455B"/>
    <w:rsid w:val="00E9532B"/>
    <w:rsid w:val="00E970E3"/>
    <w:rsid w:val="00E972C5"/>
    <w:rsid w:val="00E9775D"/>
    <w:rsid w:val="00E97D35"/>
    <w:rsid w:val="00E97DA6"/>
    <w:rsid w:val="00EA01A1"/>
    <w:rsid w:val="00EA0604"/>
    <w:rsid w:val="00EA0B41"/>
    <w:rsid w:val="00EA1265"/>
    <w:rsid w:val="00EA152E"/>
    <w:rsid w:val="00EA175B"/>
    <w:rsid w:val="00EA1C36"/>
    <w:rsid w:val="00EA2036"/>
    <w:rsid w:val="00EA21DE"/>
    <w:rsid w:val="00EA25C5"/>
    <w:rsid w:val="00EA4956"/>
    <w:rsid w:val="00EA50ED"/>
    <w:rsid w:val="00EA5242"/>
    <w:rsid w:val="00EA55E3"/>
    <w:rsid w:val="00EA578A"/>
    <w:rsid w:val="00EA5ADB"/>
    <w:rsid w:val="00EA5F05"/>
    <w:rsid w:val="00EA605F"/>
    <w:rsid w:val="00EA6D94"/>
    <w:rsid w:val="00EA6E65"/>
    <w:rsid w:val="00EA7853"/>
    <w:rsid w:val="00EA79AC"/>
    <w:rsid w:val="00EA7F42"/>
    <w:rsid w:val="00EB0D52"/>
    <w:rsid w:val="00EB0EBC"/>
    <w:rsid w:val="00EB1976"/>
    <w:rsid w:val="00EB2153"/>
    <w:rsid w:val="00EB2B0C"/>
    <w:rsid w:val="00EB2FBC"/>
    <w:rsid w:val="00EB3B1E"/>
    <w:rsid w:val="00EB4867"/>
    <w:rsid w:val="00EB4FAC"/>
    <w:rsid w:val="00EB657B"/>
    <w:rsid w:val="00EB66B6"/>
    <w:rsid w:val="00EB690F"/>
    <w:rsid w:val="00EB70DE"/>
    <w:rsid w:val="00EB7319"/>
    <w:rsid w:val="00EB784B"/>
    <w:rsid w:val="00EC0FF4"/>
    <w:rsid w:val="00EC106F"/>
    <w:rsid w:val="00EC14FB"/>
    <w:rsid w:val="00EC167E"/>
    <w:rsid w:val="00EC2529"/>
    <w:rsid w:val="00EC2EF1"/>
    <w:rsid w:val="00EC3591"/>
    <w:rsid w:val="00EC4BBC"/>
    <w:rsid w:val="00EC4D20"/>
    <w:rsid w:val="00EC576D"/>
    <w:rsid w:val="00EC616B"/>
    <w:rsid w:val="00EC6380"/>
    <w:rsid w:val="00EC6A05"/>
    <w:rsid w:val="00EC6C19"/>
    <w:rsid w:val="00EC6E23"/>
    <w:rsid w:val="00EC740E"/>
    <w:rsid w:val="00EC76F0"/>
    <w:rsid w:val="00ED0302"/>
    <w:rsid w:val="00ED09EC"/>
    <w:rsid w:val="00ED1E8A"/>
    <w:rsid w:val="00ED302E"/>
    <w:rsid w:val="00ED3704"/>
    <w:rsid w:val="00ED416C"/>
    <w:rsid w:val="00ED4C0B"/>
    <w:rsid w:val="00ED509F"/>
    <w:rsid w:val="00ED50A7"/>
    <w:rsid w:val="00ED5121"/>
    <w:rsid w:val="00ED5202"/>
    <w:rsid w:val="00ED6864"/>
    <w:rsid w:val="00ED6C3B"/>
    <w:rsid w:val="00EE099B"/>
    <w:rsid w:val="00EE101A"/>
    <w:rsid w:val="00EE1127"/>
    <w:rsid w:val="00EE2711"/>
    <w:rsid w:val="00EE2B38"/>
    <w:rsid w:val="00EE339D"/>
    <w:rsid w:val="00EE36E0"/>
    <w:rsid w:val="00EE40A0"/>
    <w:rsid w:val="00EE64C3"/>
    <w:rsid w:val="00EE684F"/>
    <w:rsid w:val="00EE7015"/>
    <w:rsid w:val="00EE74AF"/>
    <w:rsid w:val="00EE796D"/>
    <w:rsid w:val="00EE7BFD"/>
    <w:rsid w:val="00EF004A"/>
    <w:rsid w:val="00EF01E7"/>
    <w:rsid w:val="00EF1A21"/>
    <w:rsid w:val="00EF1E24"/>
    <w:rsid w:val="00EF3484"/>
    <w:rsid w:val="00EF36C5"/>
    <w:rsid w:val="00EF4B18"/>
    <w:rsid w:val="00EF50B2"/>
    <w:rsid w:val="00EF51CA"/>
    <w:rsid w:val="00EF5431"/>
    <w:rsid w:val="00EF5917"/>
    <w:rsid w:val="00EF705B"/>
    <w:rsid w:val="00EF75B5"/>
    <w:rsid w:val="00EF798A"/>
    <w:rsid w:val="00EF7C81"/>
    <w:rsid w:val="00F00376"/>
    <w:rsid w:val="00F00E16"/>
    <w:rsid w:val="00F00F3E"/>
    <w:rsid w:val="00F0160F"/>
    <w:rsid w:val="00F0188B"/>
    <w:rsid w:val="00F02553"/>
    <w:rsid w:val="00F0294D"/>
    <w:rsid w:val="00F04AEA"/>
    <w:rsid w:val="00F06F79"/>
    <w:rsid w:val="00F0720D"/>
    <w:rsid w:val="00F074DA"/>
    <w:rsid w:val="00F07B07"/>
    <w:rsid w:val="00F07C53"/>
    <w:rsid w:val="00F07DBC"/>
    <w:rsid w:val="00F112C3"/>
    <w:rsid w:val="00F112EE"/>
    <w:rsid w:val="00F12121"/>
    <w:rsid w:val="00F128BA"/>
    <w:rsid w:val="00F130FA"/>
    <w:rsid w:val="00F132A9"/>
    <w:rsid w:val="00F1414E"/>
    <w:rsid w:val="00F14663"/>
    <w:rsid w:val="00F149E2"/>
    <w:rsid w:val="00F14E9B"/>
    <w:rsid w:val="00F15E4E"/>
    <w:rsid w:val="00F16A22"/>
    <w:rsid w:val="00F17D68"/>
    <w:rsid w:val="00F20705"/>
    <w:rsid w:val="00F20F21"/>
    <w:rsid w:val="00F21AE1"/>
    <w:rsid w:val="00F21E71"/>
    <w:rsid w:val="00F22364"/>
    <w:rsid w:val="00F22430"/>
    <w:rsid w:val="00F224AF"/>
    <w:rsid w:val="00F2293A"/>
    <w:rsid w:val="00F24E93"/>
    <w:rsid w:val="00F26BC8"/>
    <w:rsid w:val="00F26F0F"/>
    <w:rsid w:val="00F300EB"/>
    <w:rsid w:val="00F32AAE"/>
    <w:rsid w:val="00F32B13"/>
    <w:rsid w:val="00F32F03"/>
    <w:rsid w:val="00F33A08"/>
    <w:rsid w:val="00F33A90"/>
    <w:rsid w:val="00F33F90"/>
    <w:rsid w:val="00F34BF4"/>
    <w:rsid w:val="00F35181"/>
    <w:rsid w:val="00F35B9D"/>
    <w:rsid w:val="00F368A1"/>
    <w:rsid w:val="00F36D16"/>
    <w:rsid w:val="00F37596"/>
    <w:rsid w:val="00F4053C"/>
    <w:rsid w:val="00F408AB"/>
    <w:rsid w:val="00F40F24"/>
    <w:rsid w:val="00F41427"/>
    <w:rsid w:val="00F41589"/>
    <w:rsid w:val="00F422D8"/>
    <w:rsid w:val="00F4445F"/>
    <w:rsid w:val="00F44AE7"/>
    <w:rsid w:val="00F44DA9"/>
    <w:rsid w:val="00F45DCF"/>
    <w:rsid w:val="00F46535"/>
    <w:rsid w:val="00F4658D"/>
    <w:rsid w:val="00F46AA0"/>
    <w:rsid w:val="00F46EE5"/>
    <w:rsid w:val="00F475EA"/>
    <w:rsid w:val="00F4798A"/>
    <w:rsid w:val="00F47D8B"/>
    <w:rsid w:val="00F50330"/>
    <w:rsid w:val="00F50B0B"/>
    <w:rsid w:val="00F51133"/>
    <w:rsid w:val="00F51358"/>
    <w:rsid w:val="00F52F8A"/>
    <w:rsid w:val="00F5340D"/>
    <w:rsid w:val="00F53A98"/>
    <w:rsid w:val="00F5409B"/>
    <w:rsid w:val="00F5463E"/>
    <w:rsid w:val="00F547E7"/>
    <w:rsid w:val="00F54D22"/>
    <w:rsid w:val="00F55E76"/>
    <w:rsid w:val="00F55E81"/>
    <w:rsid w:val="00F575DE"/>
    <w:rsid w:val="00F57B6B"/>
    <w:rsid w:val="00F608CE"/>
    <w:rsid w:val="00F612A7"/>
    <w:rsid w:val="00F613FE"/>
    <w:rsid w:val="00F621E7"/>
    <w:rsid w:val="00F625FC"/>
    <w:rsid w:val="00F62A78"/>
    <w:rsid w:val="00F62D69"/>
    <w:rsid w:val="00F62F45"/>
    <w:rsid w:val="00F635AD"/>
    <w:rsid w:val="00F63827"/>
    <w:rsid w:val="00F643E2"/>
    <w:rsid w:val="00F66341"/>
    <w:rsid w:val="00F664CC"/>
    <w:rsid w:val="00F66879"/>
    <w:rsid w:val="00F66FEB"/>
    <w:rsid w:val="00F6700B"/>
    <w:rsid w:val="00F673B6"/>
    <w:rsid w:val="00F67E71"/>
    <w:rsid w:val="00F70A1C"/>
    <w:rsid w:val="00F70EE0"/>
    <w:rsid w:val="00F7101C"/>
    <w:rsid w:val="00F71AC2"/>
    <w:rsid w:val="00F72762"/>
    <w:rsid w:val="00F73E2E"/>
    <w:rsid w:val="00F74CDD"/>
    <w:rsid w:val="00F74F6B"/>
    <w:rsid w:val="00F75692"/>
    <w:rsid w:val="00F760BA"/>
    <w:rsid w:val="00F76A42"/>
    <w:rsid w:val="00F76DD0"/>
    <w:rsid w:val="00F77874"/>
    <w:rsid w:val="00F77A56"/>
    <w:rsid w:val="00F800EE"/>
    <w:rsid w:val="00F80650"/>
    <w:rsid w:val="00F82C9F"/>
    <w:rsid w:val="00F83DFC"/>
    <w:rsid w:val="00F84801"/>
    <w:rsid w:val="00F8572F"/>
    <w:rsid w:val="00F85953"/>
    <w:rsid w:val="00F859EE"/>
    <w:rsid w:val="00F86228"/>
    <w:rsid w:val="00F8657C"/>
    <w:rsid w:val="00F86756"/>
    <w:rsid w:val="00F8701A"/>
    <w:rsid w:val="00F87764"/>
    <w:rsid w:val="00F900D0"/>
    <w:rsid w:val="00F90316"/>
    <w:rsid w:val="00F926D5"/>
    <w:rsid w:val="00F9342C"/>
    <w:rsid w:val="00F93855"/>
    <w:rsid w:val="00F93F8E"/>
    <w:rsid w:val="00F944B5"/>
    <w:rsid w:val="00F94989"/>
    <w:rsid w:val="00F94F1C"/>
    <w:rsid w:val="00F94FD8"/>
    <w:rsid w:val="00F952EC"/>
    <w:rsid w:val="00F95556"/>
    <w:rsid w:val="00F95A11"/>
    <w:rsid w:val="00F9626C"/>
    <w:rsid w:val="00F967CB"/>
    <w:rsid w:val="00F969B5"/>
    <w:rsid w:val="00F96BA4"/>
    <w:rsid w:val="00F97955"/>
    <w:rsid w:val="00F97AC1"/>
    <w:rsid w:val="00FA0670"/>
    <w:rsid w:val="00FA1479"/>
    <w:rsid w:val="00FA15B0"/>
    <w:rsid w:val="00FA3247"/>
    <w:rsid w:val="00FA3B8D"/>
    <w:rsid w:val="00FA4B52"/>
    <w:rsid w:val="00FA4BC6"/>
    <w:rsid w:val="00FA52F1"/>
    <w:rsid w:val="00FA5AB5"/>
    <w:rsid w:val="00FA5ED5"/>
    <w:rsid w:val="00FA66F7"/>
    <w:rsid w:val="00FA71C1"/>
    <w:rsid w:val="00FA73A3"/>
    <w:rsid w:val="00FB0525"/>
    <w:rsid w:val="00FB08EE"/>
    <w:rsid w:val="00FB1237"/>
    <w:rsid w:val="00FB148B"/>
    <w:rsid w:val="00FB1B27"/>
    <w:rsid w:val="00FB1F12"/>
    <w:rsid w:val="00FB2766"/>
    <w:rsid w:val="00FB2B34"/>
    <w:rsid w:val="00FB3185"/>
    <w:rsid w:val="00FB37C4"/>
    <w:rsid w:val="00FB3877"/>
    <w:rsid w:val="00FB415D"/>
    <w:rsid w:val="00FB5148"/>
    <w:rsid w:val="00FB553A"/>
    <w:rsid w:val="00FB57D1"/>
    <w:rsid w:val="00FB6678"/>
    <w:rsid w:val="00FB66C0"/>
    <w:rsid w:val="00FB6C9A"/>
    <w:rsid w:val="00FB7518"/>
    <w:rsid w:val="00FB79CD"/>
    <w:rsid w:val="00FC0577"/>
    <w:rsid w:val="00FC0C34"/>
    <w:rsid w:val="00FC261E"/>
    <w:rsid w:val="00FC2934"/>
    <w:rsid w:val="00FC2C0F"/>
    <w:rsid w:val="00FC2DB5"/>
    <w:rsid w:val="00FC31F6"/>
    <w:rsid w:val="00FC3420"/>
    <w:rsid w:val="00FC34C0"/>
    <w:rsid w:val="00FC4369"/>
    <w:rsid w:val="00FC5335"/>
    <w:rsid w:val="00FC61BC"/>
    <w:rsid w:val="00FC709F"/>
    <w:rsid w:val="00FC7250"/>
    <w:rsid w:val="00FC7DE9"/>
    <w:rsid w:val="00FD094B"/>
    <w:rsid w:val="00FD1A46"/>
    <w:rsid w:val="00FD1EAE"/>
    <w:rsid w:val="00FD1EF8"/>
    <w:rsid w:val="00FD389F"/>
    <w:rsid w:val="00FD4034"/>
    <w:rsid w:val="00FD4738"/>
    <w:rsid w:val="00FD4E14"/>
    <w:rsid w:val="00FD5017"/>
    <w:rsid w:val="00FE06E0"/>
    <w:rsid w:val="00FE0AFF"/>
    <w:rsid w:val="00FE151E"/>
    <w:rsid w:val="00FE1DD3"/>
    <w:rsid w:val="00FE2350"/>
    <w:rsid w:val="00FE2509"/>
    <w:rsid w:val="00FE4F4F"/>
    <w:rsid w:val="00FE5AE8"/>
    <w:rsid w:val="00FE69D4"/>
    <w:rsid w:val="00FE754F"/>
    <w:rsid w:val="00FE7976"/>
    <w:rsid w:val="00FE7CD0"/>
    <w:rsid w:val="00FE7FCF"/>
    <w:rsid w:val="00FF1632"/>
    <w:rsid w:val="00FF1724"/>
    <w:rsid w:val="00FF20FF"/>
    <w:rsid w:val="00FF25AE"/>
    <w:rsid w:val="00FF28FF"/>
    <w:rsid w:val="00FF2A0D"/>
    <w:rsid w:val="00FF2D7F"/>
    <w:rsid w:val="00FF3ECD"/>
    <w:rsid w:val="00FF4C9C"/>
    <w:rsid w:val="00FF5948"/>
    <w:rsid w:val="00FF622D"/>
    <w:rsid w:val="00FF6827"/>
    <w:rsid w:val="00FF748C"/>
    <w:rsid w:val="00FF7D2A"/>
    <w:rsid w:val="01781589"/>
    <w:rsid w:val="02F03647"/>
    <w:rsid w:val="02F10E6A"/>
    <w:rsid w:val="04A0338D"/>
    <w:rsid w:val="04A51E8D"/>
    <w:rsid w:val="056F7862"/>
    <w:rsid w:val="07973623"/>
    <w:rsid w:val="095F26E5"/>
    <w:rsid w:val="097823EA"/>
    <w:rsid w:val="098A6872"/>
    <w:rsid w:val="09AA0B4C"/>
    <w:rsid w:val="09E426EA"/>
    <w:rsid w:val="0ACC0DB6"/>
    <w:rsid w:val="0B0E780F"/>
    <w:rsid w:val="0BBB171F"/>
    <w:rsid w:val="0CB83341"/>
    <w:rsid w:val="0CF051AF"/>
    <w:rsid w:val="0DEC01B8"/>
    <w:rsid w:val="0F4252AF"/>
    <w:rsid w:val="10520C25"/>
    <w:rsid w:val="11BE3EFB"/>
    <w:rsid w:val="11EF7C58"/>
    <w:rsid w:val="133213FE"/>
    <w:rsid w:val="13E27DA9"/>
    <w:rsid w:val="14835C81"/>
    <w:rsid w:val="14B358DD"/>
    <w:rsid w:val="15313AF2"/>
    <w:rsid w:val="16942C02"/>
    <w:rsid w:val="16D14B65"/>
    <w:rsid w:val="178B7B51"/>
    <w:rsid w:val="1A594C65"/>
    <w:rsid w:val="1A7F69E3"/>
    <w:rsid w:val="1AA17241"/>
    <w:rsid w:val="1B953D03"/>
    <w:rsid w:val="1CDF6255"/>
    <w:rsid w:val="1DF57997"/>
    <w:rsid w:val="1EC85605"/>
    <w:rsid w:val="1FA35583"/>
    <w:rsid w:val="206372A6"/>
    <w:rsid w:val="20F372F6"/>
    <w:rsid w:val="214C0DBE"/>
    <w:rsid w:val="221462E6"/>
    <w:rsid w:val="221D1036"/>
    <w:rsid w:val="232349F2"/>
    <w:rsid w:val="23305E7B"/>
    <w:rsid w:val="233D528F"/>
    <w:rsid w:val="245839A3"/>
    <w:rsid w:val="24A2463B"/>
    <w:rsid w:val="265F1C5E"/>
    <w:rsid w:val="2898315F"/>
    <w:rsid w:val="28DC66F9"/>
    <w:rsid w:val="296371EE"/>
    <w:rsid w:val="2A7E3E59"/>
    <w:rsid w:val="2B213233"/>
    <w:rsid w:val="2C693B02"/>
    <w:rsid w:val="2EBC587D"/>
    <w:rsid w:val="30280199"/>
    <w:rsid w:val="30F42070"/>
    <w:rsid w:val="3120331C"/>
    <w:rsid w:val="32F66164"/>
    <w:rsid w:val="335046DB"/>
    <w:rsid w:val="335E4966"/>
    <w:rsid w:val="33C314DF"/>
    <w:rsid w:val="33D1777E"/>
    <w:rsid w:val="33E664E3"/>
    <w:rsid w:val="359B5D73"/>
    <w:rsid w:val="35D92E6B"/>
    <w:rsid w:val="36E45A40"/>
    <w:rsid w:val="375253B5"/>
    <w:rsid w:val="37997F2F"/>
    <w:rsid w:val="38DA2B44"/>
    <w:rsid w:val="395C715E"/>
    <w:rsid w:val="3AB27D6F"/>
    <w:rsid w:val="3B3A47A7"/>
    <w:rsid w:val="3B8772F7"/>
    <w:rsid w:val="3CA449B5"/>
    <w:rsid w:val="3CC15A23"/>
    <w:rsid w:val="3D4964BC"/>
    <w:rsid w:val="3E40265E"/>
    <w:rsid w:val="3E7701CE"/>
    <w:rsid w:val="3F336F65"/>
    <w:rsid w:val="3FCD3F8E"/>
    <w:rsid w:val="3FE3631E"/>
    <w:rsid w:val="40590EBF"/>
    <w:rsid w:val="4107572E"/>
    <w:rsid w:val="419173F6"/>
    <w:rsid w:val="419D7CC8"/>
    <w:rsid w:val="44B40063"/>
    <w:rsid w:val="45940736"/>
    <w:rsid w:val="474B4ACD"/>
    <w:rsid w:val="47B3216B"/>
    <w:rsid w:val="47BC41A3"/>
    <w:rsid w:val="4A1E7FB3"/>
    <w:rsid w:val="4D842BE3"/>
    <w:rsid w:val="4DE90B6A"/>
    <w:rsid w:val="4E1A10FE"/>
    <w:rsid w:val="4F65059F"/>
    <w:rsid w:val="4FD71765"/>
    <w:rsid w:val="51940EF5"/>
    <w:rsid w:val="51AE08EF"/>
    <w:rsid w:val="51C43199"/>
    <w:rsid w:val="52AC09FA"/>
    <w:rsid w:val="537D7ADF"/>
    <w:rsid w:val="53C068C6"/>
    <w:rsid w:val="5451672F"/>
    <w:rsid w:val="5731536A"/>
    <w:rsid w:val="587D6349"/>
    <w:rsid w:val="59033699"/>
    <w:rsid w:val="5C9215FD"/>
    <w:rsid w:val="5ED27BC7"/>
    <w:rsid w:val="5FB15125"/>
    <w:rsid w:val="5FF26AB3"/>
    <w:rsid w:val="60D14D4F"/>
    <w:rsid w:val="614E0958"/>
    <w:rsid w:val="61B529B1"/>
    <w:rsid w:val="61C411CC"/>
    <w:rsid w:val="62044EA6"/>
    <w:rsid w:val="629A6279"/>
    <w:rsid w:val="63913F51"/>
    <w:rsid w:val="63931A3C"/>
    <w:rsid w:val="663A49CF"/>
    <w:rsid w:val="66924ECA"/>
    <w:rsid w:val="679D1313"/>
    <w:rsid w:val="67DE63BA"/>
    <w:rsid w:val="685E3590"/>
    <w:rsid w:val="689343B0"/>
    <w:rsid w:val="69585B63"/>
    <w:rsid w:val="69CD637D"/>
    <w:rsid w:val="6A724886"/>
    <w:rsid w:val="6B21187B"/>
    <w:rsid w:val="6B7E36DF"/>
    <w:rsid w:val="6B8A2614"/>
    <w:rsid w:val="6B8B50C3"/>
    <w:rsid w:val="6C3A10EB"/>
    <w:rsid w:val="6C6F7468"/>
    <w:rsid w:val="6EEA09F7"/>
    <w:rsid w:val="6F9B22CE"/>
    <w:rsid w:val="70685B06"/>
    <w:rsid w:val="70BA77C8"/>
    <w:rsid w:val="71C574BC"/>
    <w:rsid w:val="721305D3"/>
    <w:rsid w:val="72176565"/>
    <w:rsid w:val="723B154D"/>
    <w:rsid w:val="739D711A"/>
    <w:rsid w:val="73F53FF1"/>
    <w:rsid w:val="741579A6"/>
    <w:rsid w:val="74EF0F07"/>
    <w:rsid w:val="75387D32"/>
    <w:rsid w:val="753A052C"/>
    <w:rsid w:val="75691446"/>
    <w:rsid w:val="76DC25F5"/>
    <w:rsid w:val="7A146B99"/>
    <w:rsid w:val="7A350800"/>
    <w:rsid w:val="7B343F12"/>
    <w:rsid w:val="7B635FF9"/>
    <w:rsid w:val="7CF51BA9"/>
    <w:rsid w:val="7F84490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99"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qFormat="1" w:uiPriority="99" w:semiHidden="0" w:name="Body Text 3" w:locked="1"/>
    <w:lsdException w:qFormat="1" w:unhideWhenUsed="0" w:uiPriority="99" w:name="Body Text Indent 2"/>
    <w:lsdException w:qFormat="1" w:unhideWhenUsed="0" w:uiPriority="0" w:semiHidden="0"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qFormat="1" w:unhideWhenUsed="0" w:uiPriority="99" w:semiHidden="0" w:name="E-mail Signature"/>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Calibri" w:hAnsi="Calibri" w:eastAsia="宋体" w:cs="Calibri"/>
      <w:sz w:val="24"/>
      <w:szCs w:val="24"/>
      <w:lang w:val="en-US" w:eastAsia="zh-CN" w:bidi="ar-SA"/>
    </w:rPr>
  </w:style>
  <w:style w:type="paragraph" w:styleId="2">
    <w:name w:val="heading 1"/>
    <w:basedOn w:val="1"/>
    <w:next w:val="1"/>
    <w:link w:val="34"/>
    <w:qFormat/>
    <w:uiPriority w:val="99"/>
    <w:pPr>
      <w:keepNext/>
      <w:keepLines/>
      <w:spacing w:before="340" w:after="330" w:line="578" w:lineRule="atLeast"/>
      <w:jc w:val="center"/>
      <w:outlineLvl w:val="0"/>
    </w:pPr>
    <w:rPr>
      <w:rFonts w:eastAsia="方正小标宋简体" w:cs="Times New Roman"/>
      <w:kern w:val="44"/>
      <w:sz w:val="44"/>
      <w:szCs w:val="20"/>
    </w:rPr>
  </w:style>
  <w:style w:type="paragraph" w:styleId="3">
    <w:name w:val="heading 2"/>
    <w:basedOn w:val="1"/>
    <w:next w:val="1"/>
    <w:link w:val="35"/>
    <w:qFormat/>
    <w:uiPriority w:val="99"/>
    <w:pPr>
      <w:keepNext/>
      <w:keepLines/>
      <w:widowControl/>
      <w:adjustRightInd/>
      <w:spacing w:line="240" w:lineRule="auto"/>
      <w:jc w:val="center"/>
      <w:textAlignment w:val="auto"/>
      <w:outlineLvl w:val="1"/>
    </w:pPr>
    <w:rPr>
      <w:rFonts w:eastAsia="黑体" w:cs="Times New Roman"/>
      <w:caps/>
      <w:color w:val="000000"/>
      <w:kern w:val="20"/>
      <w:sz w:val="32"/>
      <w:szCs w:val="20"/>
      <w:lang w:val="zh-CN"/>
    </w:rPr>
  </w:style>
  <w:style w:type="paragraph" w:styleId="4">
    <w:name w:val="heading 3"/>
    <w:basedOn w:val="1"/>
    <w:next w:val="5"/>
    <w:link w:val="36"/>
    <w:qFormat/>
    <w:uiPriority w:val="99"/>
    <w:pPr>
      <w:keepNext/>
      <w:keepLines/>
      <w:spacing w:before="260" w:after="260" w:line="416" w:lineRule="atLeast"/>
      <w:outlineLvl w:val="2"/>
    </w:pPr>
    <w:rPr>
      <w:rFonts w:cs="Times New Roman"/>
      <w:b/>
      <w:sz w:val="32"/>
      <w:szCs w:val="20"/>
    </w:rPr>
  </w:style>
  <w:style w:type="paragraph" w:styleId="6">
    <w:name w:val="heading 4"/>
    <w:basedOn w:val="1"/>
    <w:next w:val="1"/>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1"/>
    <w:qFormat/>
    <w:uiPriority w:val="0"/>
    <w:pPr>
      <w:autoSpaceDE w:val="0"/>
      <w:autoSpaceDN w:val="0"/>
      <w:spacing w:line="240" w:lineRule="auto"/>
      <w:ind w:firstLine="420"/>
      <w:textAlignment w:val="auto"/>
    </w:pPr>
    <w:rPr>
      <w:rFonts w:ascii="宋体" w:cs="Times New Roman"/>
      <w:szCs w:val="20"/>
    </w:rPr>
  </w:style>
  <w:style w:type="paragraph" w:styleId="7">
    <w:name w:val="toc 7"/>
    <w:basedOn w:val="1"/>
    <w:next w:val="1"/>
    <w:semiHidden/>
    <w:qFormat/>
    <w:uiPriority w:val="99"/>
    <w:pPr>
      <w:ind w:left="2520" w:leftChars="1200"/>
    </w:pPr>
  </w:style>
  <w:style w:type="paragraph" w:styleId="8">
    <w:name w:val="E-mail Signature"/>
    <w:basedOn w:val="1"/>
    <w:link w:val="64"/>
    <w:qFormat/>
    <w:uiPriority w:val="99"/>
    <w:pPr>
      <w:widowControl/>
      <w:adjustRightInd/>
      <w:spacing w:line="240" w:lineRule="auto"/>
      <w:textAlignment w:val="auto"/>
    </w:pPr>
    <w:rPr>
      <w:rFonts w:ascii="Cambria" w:hAnsi="Cambria" w:eastAsia="微软雅黑" w:cs="Times New Roman"/>
      <w:color w:val="595959"/>
      <w:kern w:val="20"/>
      <w:sz w:val="21"/>
      <w:szCs w:val="20"/>
      <w:lang w:val="zh-CN"/>
    </w:rPr>
  </w:style>
  <w:style w:type="paragraph" w:styleId="9">
    <w:name w:val="caption"/>
    <w:basedOn w:val="1"/>
    <w:next w:val="1"/>
    <w:unhideWhenUsed/>
    <w:qFormat/>
    <w:uiPriority w:val="0"/>
    <w:pPr>
      <w:spacing w:before="152" w:after="160"/>
    </w:pPr>
    <w:rPr>
      <w:rFonts w:ascii="Arial" w:hAnsi="Arial" w:eastAsia="黑体" w:cs="Arial"/>
      <w:sz w:val="20"/>
      <w:szCs w:val="20"/>
    </w:rPr>
  </w:style>
  <w:style w:type="paragraph" w:styleId="10">
    <w:name w:val="Document Map"/>
    <w:basedOn w:val="1"/>
    <w:link w:val="44"/>
    <w:semiHidden/>
    <w:qFormat/>
    <w:uiPriority w:val="99"/>
    <w:pPr>
      <w:adjustRightInd/>
      <w:spacing w:line="240" w:lineRule="auto"/>
      <w:jc w:val="both"/>
      <w:textAlignment w:val="auto"/>
    </w:pPr>
    <w:rPr>
      <w:rFonts w:ascii="宋体" w:cs="Times New Roman"/>
      <w:sz w:val="18"/>
      <w:szCs w:val="20"/>
    </w:rPr>
  </w:style>
  <w:style w:type="paragraph" w:styleId="11">
    <w:name w:val="annotation text"/>
    <w:basedOn w:val="1"/>
    <w:link w:val="50"/>
    <w:qFormat/>
    <w:uiPriority w:val="0"/>
    <w:pPr>
      <w:adjustRightInd/>
      <w:spacing w:line="240" w:lineRule="auto"/>
      <w:textAlignment w:val="auto"/>
    </w:pPr>
    <w:rPr>
      <w:rFonts w:cs="Times New Roman"/>
      <w:szCs w:val="20"/>
    </w:rPr>
  </w:style>
  <w:style w:type="paragraph" w:styleId="12">
    <w:name w:val="Body Text 3"/>
    <w:basedOn w:val="1"/>
    <w:link w:val="77"/>
    <w:unhideWhenUsed/>
    <w:qFormat/>
    <w:locked/>
    <w:uiPriority w:val="99"/>
    <w:pPr>
      <w:autoSpaceDE w:val="0"/>
      <w:autoSpaceDN w:val="0"/>
      <w:adjustRightInd/>
      <w:spacing w:after="120" w:line="240" w:lineRule="auto"/>
      <w:textAlignment w:val="auto"/>
    </w:pPr>
    <w:rPr>
      <w:rFonts w:ascii="宋体" w:hAnsi="宋体" w:cs="宋体"/>
      <w:sz w:val="16"/>
      <w:szCs w:val="16"/>
      <w:lang w:eastAsia="en-US"/>
    </w:rPr>
  </w:style>
  <w:style w:type="paragraph" w:styleId="13">
    <w:name w:val="Body Text"/>
    <w:basedOn w:val="1"/>
    <w:link w:val="46"/>
    <w:qFormat/>
    <w:uiPriority w:val="99"/>
    <w:pPr>
      <w:tabs>
        <w:tab w:val="left" w:pos="567"/>
      </w:tabs>
      <w:adjustRightInd/>
      <w:spacing w:before="120" w:line="22" w:lineRule="atLeast"/>
      <w:jc w:val="both"/>
      <w:textAlignment w:val="auto"/>
    </w:pPr>
    <w:rPr>
      <w:rFonts w:ascii="宋体" w:hAnsi="宋体" w:cs="Times New Roman"/>
      <w:szCs w:val="20"/>
    </w:rPr>
  </w:style>
  <w:style w:type="paragraph" w:styleId="14">
    <w:name w:val="List 2"/>
    <w:basedOn w:val="1"/>
    <w:qFormat/>
    <w:locked/>
    <w:uiPriority w:val="0"/>
    <w:pPr>
      <w:ind w:left="100" w:leftChars="200" w:hanging="200" w:hangingChars="200"/>
    </w:pPr>
    <w:rPr>
      <w:rFonts w:ascii="Times New Roman" w:hAnsi="Times New Roman" w:cs="Times New Roman"/>
      <w:szCs w:val="20"/>
    </w:rPr>
  </w:style>
  <w:style w:type="paragraph" w:styleId="15">
    <w:name w:val="Plain Text"/>
    <w:basedOn w:val="1"/>
    <w:link w:val="54"/>
    <w:qFormat/>
    <w:uiPriority w:val="0"/>
    <w:pPr>
      <w:adjustRightInd/>
      <w:spacing w:line="240" w:lineRule="auto"/>
      <w:jc w:val="both"/>
      <w:textAlignment w:val="auto"/>
    </w:pPr>
    <w:rPr>
      <w:rFonts w:ascii="宋体" w:hAnsi="Courier New" w:cs="Times New Roman"/>
      <w:sz w:val="21"/>
      <w:szCs w:val="20"/>
    </w:rPr>
  </w:style>
  <w:style w:type="paragraph" w:styleId="16">
    <w:name w:val="Body Text Indent 2"/>
    <w:basedOn w:val="1"/>
    <w:link w:val="52"/>
    <w:semiHidden/>
    <w:qFormat/>
    <w:uiPriority w:val="99"/>
    <w:pPr>
      <w:spacing w:after="120" w:line="480" w:lineRule="auto"/>
      <w:ind w:left="420" w:leftChars="200"/>
    </w:pPr>
    <w:rPr>
      <w:rFonts w:cs="Times New Roman"/>
      <w:szCs w:val="20"/>
    </w:rPr>
  </w:style>
  <w:style w:type="paragraph" w:styleId="17">
    <w:name w:val="Balloon Text"/>
    <w:basedOn w:val="1"/>
    <w:link w:val="59"/>
    <w:semiHidden/>
    <w:qFormat/>
    <w:uiPriority w:val="99"/>
    <w:pPr>
      <w:spacing w:line="240" w:lineRule="auto"/>
    </w:pPr>
    <w:rPr>
      <w:rFonts w:cs="Times New Roman"/>
      <w:sz w:val="18"/>
      <w:szCs w:val="20"/>
    </w:rPr>
  </w:style>
  <w:style w:type="paragraph" w:styleId="18">
    <w:name w:val="footer"/>
    <w:basedOn w:val="1"/>
    <w:link w:val="37"/>
    <w:qFormat/>
    <w:uiPriority w:val="99"/>
    <w:pPr>
      <w:tabs>
        <w:tab w:val="center" w:pos="4153"/>
        <w:tab w:val="right" w:pos="8306"/>
      </w:tabs>
      <w:spacing w:line="240" w:lineRule="atLeast"/>
    </w:pPr>
    <w:rPr>
      <w:rFonts w:cs="Times New Roman"/>
      <w:sz w:val="18"/>
      <w:szCs w:val="20"/>
    </w:rPr>
  </w:style>
  <w:style w:type="paragraph" w:styleId="19">
    <w:name w:val="header"/>
    <w:basedOn w:val="1"/>
    <w:link w:val="45"/>
    <w:qFormat/>
    <w:uiPriority w:val="99"/>
    <w:pPr>
      <w:pBdr>
        <w:bottom w:val="single" w:color="auto" w:sz="6" w:space="1"/>
      </w:pBdr>
      <w:tabs>
        <w:tab w:val="center" w:pos="4153"/>
        <w:tab w:val="right" w:pos="8306"/>
      </w:tabs>
      <w:snapToGrid w:val="0"/>
      <w:spacing w:line="240" w:lineRule="atLeast"/>
      <w:jc w:val="center"/>
    </w:pPr>
    <w:rPr>
      <w:rFonts w:cs="Times New Roman"/>
      <w:sz w:val="18"/>
      <w:szCs w:val="20"/>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eastAsiaTheme="minorEastAsia"/>
      <w:b/>
      <w:bCs/>
      <w:kern w:val="28"/>
      <w:sz w:val="32"/>
      <w:szCs w:val="32"/>
    </w:rPr>
  </w:style>
  <w:style w:type="paragraph" w:styleId="22">
    <w:name w:val="Body Text Indent 3"/>
    <w:basedOn w:val="1"/>
    <w:qFormat/>
    <w:locked/>
    <w:uiPriority w:val="0"/>
    <w:pPr>
      <w:spacing w:before="120"/>
      <w:ind w:firstLine="540"/>
    </w:pPr>
    <w:rPr>
      <w:rFonts w:ascii="Courier New" w:hAnsi="Courier New"/>
    </w:rPr>
  </w:style>
  <w:style w:type="paragraph" w:styleId="23">
    <w:name w:val="Normal (Web)"/>
    <w:basedOn w:val="1"/>
    <w:unhideWhenUsed/>
    <w:qFormat/>
    <w:locked/>
    <w:uiPriority w:val="99"/>
    <w:pPr>
      <w:widowControl/>
      <w:spacing w:before="100" w:beforeAutospacing="1" w:after="100" w:afterAutospacing="1"/>
    </w:pPr>
    <w:rPr>
      <w:rFonts w:ascii="宋体" w:hAnsi="宋体" w:cs="宋体"/>
    </w:rPr>
  </w:style>
  <w:style w:type="paragraph" w:styleId="24">
    <w:name w:val="index 1"/>
    <w:basedOn w:val="1"/>
    <w:next w:val="1"/>
    <w:unhideWhenUsed/>
    <w:qFormat/>
    <w:locked/>
    <w:uiPriority w:val="0"/>
  </w:style>
  <w:style w:type="paragraph" w:styleId="25">
    <w:name w:val="Title"/>
    <w:basedOn w:val="1"/>
    <w:qFormat/>
    <w:uiPriority w:val="0"/>
    <w:pPr>
      <w:spacing w:before="240" w:after="60"/>
      <w:jc w:val="center"/>
      <w:outlineLvl w:val="0"/>
    </w:pPr>
    <w:rPr>
      <w:rFonts w:ascii="Arial" w:hAnsi="Arial"/>
      <w:b/>
      <w:bCs/>
      <w:sz w:val="32"/>
      <w:szCs w:val="32"/>
    </w:rPr>
  </w:style>
  <w:style w:type="paragraph" w:styleId="26">
    <w:name w:val="annotation subject"/>
    <w:basedOn w:val="11"/>
    <w:next w:val="11"/>
    <w:link w:val="66"/>
    <w:qFormat/>
    <w:uiPriority w:val="99"/>
    <w:pPr>
      <w:adjustRightInd w:val="0"/>
      <w:spacing w:line="360" w:lineRule="atLeast"/>
      <w:textAlignment w:val="baseline"/>
    </w:pPr>
    <w:rPr>
      <w:b/>
    </w:rPr>
  </w:style>
  <w:style w:type="table" w:styleId="28">
    <w:name w:val="Table Grid"/>
    <w:basedOn w:val="27"/>
    <w:qFormat/>
    <w:locked/>
    <w:uiPriority w:val="59"/>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qFormat/>
    <w:uiPriority w:val="0"/>
    <w:rPr>
      <w:rFonts w:cs="Times New Roman"/>
    </w:rPr>
  </w:style>
  <w:style w:type="character" w:styleId="31">
    <w:name w:val="FollowedHyperlink"/>
    <w:basedOn w:val="29"/>
    <w:semiHidden/>
    <w:unhideWhenUsed/>
    <w:qFormat/>
    <w:locked/>
    <w:uiPriority w:val="99"/>
    <w:rPr>
      <w:color w:val="000000"/>
      <w:sz w:val="18"/>
      <w:szCs w:val="18"/>
      <w:u w:val="none"/>
    </w:rPr>
  </w:style>
  <w:style w:type="character" w:styleId="32">
    <w:name w:val="Hyperlink"/>
    <w:qFormat/>
    <w:uiPriority w:val="99"/>
    <w:rPr>
      <w:rFonts w:cs="Times New Roman"/>
      <w:color w:val="0563C1"/>
      <w:u w:val="single"/>
    </w:rPr>
  </w:style>
  <w:style w:type="character" w:styleId="33">
    <w:name w:val="annotation reference"/>
    <w:qFormat/>
    <w:uiPriority w:val="99"/>
    <w:rPr>
      <w:rFonts w:cs="Times New Roman"/>
      <w:sz w:val="21"/>
    </w:rPr>
  </w:style>
  <w:style w:type="character" w:customStyle="1" w:styleId="34">
    <w:name w:val="标题 1 字符"/>
    <w:link w:val="2"/>
    <w:qFormat/>
    <w:locked/>
    <w:uiPriority w:val="99"/>
    <w:rPr>
      <w:rFonts w:eastAsia="方正小标宋简体"/>
      <w:kern w:val="44"/>
      <w:sz w:val="44"/>
    </w:rPr>
  </w:style>
  <w:style w:type="character" w:customStyle="1" w:styleId="35">
    <w:name w:val="标题 2 字符"/>
    <w:link w:val="3"/>
    <w:qFormat/>
    <w:locked/>
    <w:uiPriority w:val="99"/>
    <w:rPr>
      <w:rFonts w:eastAsia="黑体"/>
      <w:caps/>
      <w:color w:val="000000"/>
      <w:kern w:val="20"/>
      <w:sz w:val="32"/>
      <w:lang w:val="zh-CN"/>
    </w:rPr>
  </w:style>
  <w:style w:type="character" w:customStyle="1" w:styleId="36">
    <w:name w:val="标题 3 字符"/>
    <w:link w:val="4"/>
    <w:semiHidden/>
    <w:qFormat/>
    <w:locked/>
    <w:uiPriority w:val="99"/>
    <w:rPr>
      <w:rFonts w:ascii="Calibri" w:hAnsi="Calibri" w:eastAsia="宋体"/>
      <w:b/>
      <w:kern w:val="0"/>
      <w:sz w:val="32"/>
    </w:rPr>
  </w:style>
  <w:style w:type="character" w:customStyle="1" w:styleId="37">
    <w:name w:val="页脚 字符"/>
    <w:link w:val="18"/>
    <w:qFormat/>
    <w:locked/>
    <w:uiPriority w:val="99"/>
    <w:rPr>
      <w:rFonts w:ascii="Calibri" w:hAnsi="Calibri" w:eastAsia="宋体"/>
      <w:kern w:val="0"/>
      <w:sz w:val="18"/>
    </w:rPr>
  </w:style>
  <w:style w:type="paragraph" w:customStyle="1" w:styleId="38">
    <w:name w:val="样式 样式 样式 标题 2 + 宋体 五号 非加粗 黑色 + 段前: 6 磅 段后: 0 磅 行距: 单倍行距 + 段前: 12..."/>
    <w:basedOn w:val="1"/>
    <w:qFormat/>
    <w:uiPriority w:val="99"/>
    <w:pPr>
      <w:keepNext/>
      <w:keepLines/>
      <w:numPr>
        <w:ilvl w:val="1"/>
        <w:numId w:val="2"/>
      </w:numPr>
      <w:spacing w:before="240" w:line="240" w:lineRule="auto"/>
      <w:outlineLvl w:val="1"/>
    </w:pPr>
    <w:rPr>
      <w:rFonts w:ascii="宋体" w:hAnsi="宋体" w:cs="宋体"/>
      <w:color w:val="000000"/>
      <w:sz w:val="21"/>
      <w:szCs w:val="21"/>
    </w:rPr>
  </w:style>
  <w:style w:type="paragraph" w:customStyle="1" w:styleId="39">
    <w:name w:val="列出段落1"/>
    <w:basedOn w:val="1"/>
    <w:qFormat/>
    <w:uiPriority w:val="99"/>
    <w:pPr>
      <w:ind w:firstLine="420" w:firstLineChars="200"/>
    </w:pPr>
  </w:style>
  <w:style w:type="paragraph" w:customStyle="1" w:styleId="40">
    <w:name w:val="列出段落11"/>
    <w:basedOn w:val="1"/>
    <w:semiHidden/>
    <w:qFormat/>
    <w:uiPriority w:val="99"/>
    <w:pPr>
      <w:widowControl/>
      <w:adjustRightInd/>
      <w:spacing w:before="40" w:after="160" w:line="240" w:lineRule="auto"/>
      <w:ind w:firstLine="420" w:firstLineChars="200"/>
      <w:textAlignment w:val="auto"/>
    </w:pPr>
    <w:rPr>
      <w:rFonts w:ascii="Cambria" w:hAnsi="Cambria" w:eastAsia="微软雅黑" w:cs="Cambria"/>
      <w:color w:val="565656"/>
      <w:kern w:val="20"/>
      <w:sz w:val="21"/>
      <w:szCs w:val="21"/>
      <w:lang w:val="zh-CN"/>
    </w:rPr>
  </w:style>
  <w:style w:type="paragraph" w:customStyle="1" w:styleId="41">
    <w:name w:val="p0"/>
    <w:basedOn w:val="1"/>
    <w:qFormat/>
    <w:uiPriority w:val="99"/>
    <w:pPr>
      <w:widowControl/>
      <w:adjustRightInd/>
      <w:spacing w:line="240" w:lineRule="auto"/>
      <w:jc w:val="both"/>
      <w:textAlignment w:val="auto"/>
    </w:pPr>
    <w:rPr>
      <w:rFonts w:ascii="Times New Roman" w:hAnsi="Times New Roman" w:cs="Times New Roman"/>
      <w:color w:val="000000"/>
      <w:sz w:val="21"/>
      <w:szCs w:val="21"/>
    </w:rPr>
  </w:style>
  <w:style w:type="paragraph" w:customStyle="1" w:styleId="42">
    <w:name w:val="列出段落2"/>
    <w:basedOn w:val="1"/>
    <w:qFormat/>
    <w:uiPriority w:val="99"/>
    <w:pPr>
      <w:widowControl/>
      <w:adjustRightInd/>
      <w:spacing w:before="40" w:after="160" w:line="240" w:lineRule="auto"/>
      <w:ind w:firstLine="420" w:firstLineChars="200"/>
      <w:textAlignment w:val="auto"/>
    </w:pPr>
    <w:rPr>
      <w:rFonts w:ascii="Cambria" w:hAnsi="Cambria" w:eastAsia="微软雅黑" w:cs="Cambria"/>
      <w:color w:val="565656"/>
      <w:kern w:val="20"/>
      <w:sz w:val="21"/>
      <w:szCs w:val="21"/>
      <w:lang w:val="zh-CN"/>
    </w:rPr>
  </w:style>
  <w:style w:type="table" w:customStyle="1" w:styleId="43">
    <w:name w:val="财务表格"/>
    <w:qFormat/>
    <w:uiPriority w:val="99"/>
    <w:pPr>
      <w:ind w:left="144" w:right="144"/>
      <w:jc w:val="right"/>
    </w:pPr>
    <w:tblPr>
      <w:tblBorders>
        <w:insideH w:val="single" w:color="D8D8D8" w:sz="4" w:space="0"/>
      </w:tblBorders>
      <w:tblCellMar>
        <w:top w:w="0" w:type="dxa"/>
        <w:left w:w="0" w:type="dxa"/>
        <w:bottom w:w="0" w:type="dxa"/>
        <w:right w:w="0" w:type="dxa"/>
      </w:tblCellMar>
    </w:tblPr>
  </w:style>
  <w:style w:type="character" w:customStyle="1" w:styleId="44">
    <w:name w:val="文档结构图 字符"/>
    <w:link w:val="10"/>
    <w:semiHidden/>
    <w:qFormat/>
    <w:locked/>
    <w:uiPriority w:val="99"/>
    <w:rPr>
      <w:rFonts w:ascii="宋体" w:hAnsi="Calibri" w:eastAsia="宋体"/>
      <w:sz w:val="18"/>
    </w:rPr>
  </w:style>
  <w:style w:type="character" w:customStyle="1" w:styleId="45">
    <w:name w:val="页眉 字符"/>
    <w:link w:val="19"/>
    <w:qFormat/>
    <w:locked/>
    <w:uiPriority w:val="99"/>
    <w:rPr>
      <w:rFonts w:ascii="Calibri" w:hAnsi="Calibri" w:eastAsia="宋体"/>
      <w:kern w:val="0"/>
      <w:sz w:val="18"/>
    </w:rPr>
  </w:style>
  <w:style w:type="character" w:customStyle="1" w:styleId="46">
    <w:name w:val="正文文本 字符"/>
    <w:link w:val="13"/>
    <w:qFormat/>
    <w:locked/>
    <w:uiPriority w:val="99"/>
    <w:rPr>
      <w:rFonts w:ascii="宋体" w:hAnsi="宋体" w:eastAsia="宋体"/>
      <w:sz w:val="24"/>
    </w:rPr>
  </w:style>
  <w:style w:type="paragraph" w:customStyle="1" w:styleId="47">
    <w:name w:val="样式1"/>
    <w:basedOn w:val="1"/>
    <w:qFormat/>
    <w:uiPriority w:val="99"/>
    <w:pPr>
      <w:numPr>
        <w:ilvl w:val="0"/>
        <w:numId w:val="3"/>
      </w:numPr>
      <w:tabs>
        <w:tab w:val="left" w:pos="709"/>
      </w:tabs>
      <w:adjustRightInd/>
      <w:spacing w:line="240" w:lineRule="auto"/>
      <w:jc w:val="both"/>
      <w:textAlignment w:val="auto"/>
    </w:pPr>
    <w:rPr>
      <w:rFonts w:ascii="宋体" w:hAnsi="宋体" w:cs="宋体"/>
      <w:kern w:val="2"/>
      <w:sz w:val="21"/>
      <w:szCs w:val="21"/>
    </w:rPr>
  </w:style>
  <w:style w:type="paragraph" w:customStyle="1" w:styleId="48">
    <w:name w:val="Char Char Char Char"/>
    <w:basedOn w:val="1"/>
    <w:qFormat/>
    <w:uiPriority w:val="99"/>
    <w:pPr>
      <w:adjustRightInd/>
      <w:spacing w:line="240" w:lineRule="auto"/>
      <w:jc w:val="both"/>
      <w:textAlignment w:val="auto"/>
    </w:pPr>
    <w:rPr>
      <w:rFonts w:ascii="Tahoma" w:hAnsi="Tahoma" w:cs="Tahoma"/>
      <w:kern w:val="2"/>
    </w:rPr>
  </w:style>
  <w:style w:type="character" w:customStyle="1" w:styleId="49">
    <w:name w:val="Comment Text Char"/>
    <w:qFormat/>
    <w:locked/>
    <w:uiPriority w:val="99"/>
  </w:style>
  <w:style w:type="character" w:customStyle="1" w:styleId="50">
    <w:name w:val="批注文字 字符"/>
    <w:link w:val="11"/>
    <w:qFormat/>
    <w:locked/>
    <w:uiPriority w:val="0"/>
    <w:rPr>
      <w:kern w:val="0"/>
      <w:sz w:val="24"/>
    </w:rPr>
  </w:style>
  <w:style w:type="character" w:customStyle="1" w:styleId="51">
    <w:name w:val="批注文字 Char1"/>
    <w:semiHidden/>
    <w:qFormat/>
    <w:uiPriority w:val="99"/>
    <w:rPr>
      <w:rFonts w:ascii="Calibri" w:hAnsi="Calibri" w:eastAsia="宋体"/>
      <w:kern w:val="0"/>
      <w:sz w:val="24"/>
    </w:rPr>
  </w:style>
  <w:style w:type="character" w:customStyle="1" w:styleId="52">
    <w:name w:val="正文文本缩进 2 字符"/>
    <w:link w:val="16"/>
    <w:semiHidden/>
    <w:qFormat/>
    <w:locked/>
    <w:uiPriority w:val="99"/>
    <w:rPr>
      <w:rFonts w:ascii="Calibri" w:hAnsi="Calibri" w:eastAsia="宋体"/>
      <w:kern w:val="0"/>
      <w:sz w:val="24"/>
    </w:rPr>
  </w:style>
  <w:style w:type="character" w:customStyle="1" w:styleId="53">
    <w:name w:val="Plain Text Char"/>
    <w:qFormat/>
    <w:locked/>
    <w:uiPriority w:val="99"/>
    <w:rPr>
      <w:rFonts w:ascii="宋体" w:hAnsi="Courier New" w:eastAsia="宋体"/>
    </w:rPr>
  </w:style>
  <w:style w:type="character" w:customStyle="1" w:styleId="54">
    <w:name w:val="纯文本 字符"/>
    <w:link w:val="15"/>
    <w:qFormat/>
    <w:locked/>
    <w:uiPriority w:val="0"/>
    <w:rPr>
      <w:rFonts w:ascii="宋体" w:hAnsi="Courier New"/>
      <w:kern w:val="0"/>
      <w:sz w:val="21"/>
    </w:rPr>
  </w:style>
  <w:style w:type="character" w:customStyle="1" w:styleId="55">
    <w:name w:val="纯文本 Char1"/>
    <w:semiHidden/>
    <w:qFormat/>
    <w:uiPriority w:val="99"/>
    <w:rPr>
      <w:rFonts w:ascii="宋体" w:hAnsi="Courier New" w:eastAsia="宋体"/>
      <w:kern w:val="0"/>
      <w:sz w:val="21"/>
    </w:rPr>
  </w:style>
  <w:style w:type="character" w:customStyle="1" w:styleId="56">
    <w:name w:val="Body Char1"/>
    <w:link w:val="57"/>
    <w:qFormat/>
    <w:locked/>
    <w:uiPriority w:val="99"/>
    <w:rPr>
      <w:lang w:eastAsia="en-US"/>
    </w:rPr>
  </w:style>
  <w:style w:type="paragraph" w:customStyle="1" w:styleId="57">
    <w:name w:val="Body"/>
    <w:basedOn w:val="1"/>
    <w:link w:val="56"/>
    <w:qFormat/>
    <w:uiPriority w:val="99"/>
    <w:pPr>
      <w:widowControl/>
      <w:tabs>
        <w:tab w:val="left" w:pos="1620"/>
      </w:tabs>
      <w:adjustRightInd/>
      <w:spacing w:before="80" w:after="80" w:line="288" w:lineRule="auto"/>
      <w:jc w:val="both"/>
      <w:textAlignment w:val="auto"/>
    </w:pPr>
    <w:rPr>
      <w:rFonts w:cs="Times New Roman"/>
      <w:sz w:val="20"/>
      <w:szCs w:val="20"/>
      <w:lang w:eastAsia="en-US"/>
    </w:rPr>
  </w:style>
  <w:style w:type="paragraph" w:customStyle="1" w:styleId="58">
    <w:name w:val="表格内文字"/>
    <w:basedOn w:val="1"/>
    <w:qFormat/>
    <w:uiPriority w:val="99"/>
    <w:pPr>
      <w:widowControl/>
      <w:tabs>
        <w:tab w:val="left" w:pos="780"/>
      </w:tabs>
      <w:adjustRightInd/>
      <w:spacing w:line="360" w:lineRule="auto"/>
      <w:ind w:left="768" w:hanging="360"/>
      <w:jc w:val="both"/>
      <w:textAlignment w:val="auto"/>
    </w:pPr>
    <w:rPr>
      <w:rFonts w:ascii="Times New Roman" w:hAnsi="Times New Roman" w:cs="Times New Roman"/>
      <w:kern w:val="2"/>
      <w:sz w:val="18"/>
      <w:szCs w:val="18"/>
    </w:rPr>
  </w:style>
  <w:style w:type="character" w:customStyle="1" w:styleId="59">
    <w:name w:val="批注框文本 字符"/>
    <w:link w:val="17"/>
    <w:semiHidden/>
    <w:qFormat/>
    <w:locked/>
    <w:uiPriority w:val="99"/>
    <w:rPr>
      <w:rFonts w:ascii="Calibri" w:hAnsi="Calibri" w:eastAsia="宋体"/>
      <w:kern w:val="0"/>
      <w:sz w:val="18"/>
    </w:rPr>
  </w:style>
  <w:style w:type="paragraph" w:customStyle="1" w:styleId="60">
    <w:name w:val="修订1"/>
    <w:hidden/>
    <w:semiHidden/>
    <w:qFormat/>
    <w:uiPriority w:val="99"/>
    <w:rPr>
      <w:rFonts w:ascii="Calibri" w:hAnsi="Calibri" w:eastAsia="宋体" w:cs="Calibri"/>
      <w:sz w:val="24"/>
      <w:szCs w:val="24"/>
      <w:lang w:val="en-US" w:eastAsia="zh-CN" w:bidi="ar-SA"/>
    </w:rPr>
  </w:style>
  <w:style w:type="character" w:customStyle="1" w:styleId="61">
    <w:name w:val="正文缩进 字符"/>
    <w:link w:val="5"/>
    <w:qFormat/>
    <w:locked/>
    <w:uiPriority w:val="99"/>
    <w:rPr>
      <w:rFonts w:ascii="宋体"/>
      <w:sz w:val="24"/>
    </w:rPr>
  </w:style>
  <w:style w:type="paragraph" w:customStyle="1" w:styleId="62">
    <w:name w:val="样式2"/>
    <w:basedOn w:val="1"/>
    <w:qFormat/>
    <w:uiPriority w:val="99"/>
    <w:pPr>
      <w:adjustRightInd/>
      <w:spacing w:line="300" w:lineRule="auto"/>
      <w:jc w:val="center"/>
      <w:textAlignment w:val="auto"/>
      <w:outlineLvl w:val="0"/>
    </w:pPr>
    <w:rPr>
      <w:rFonts w:ascii="宋体" w:hAnsi="Times New Roman" w:cs="Times New Roman"/>
      <w:b/>
      <w:szCs w:val="20"/>
    </w:rPr>
  </w:style>
  <w:style w:type="paragraph" w:customStyle="1" w:styleId="63">
    <w:name w:val="修订2"/>
    <w:hidden/>
    <w:semiHidden/>
    <w:qFormat/>
    <w:uiPriority w:val="99"/>
    <w:rPr>
      <w:rFonts w:ascii="Calibri" w:hAnsi="Calibri" w:eastAsia="宋体" w:cs="Calibri"/>
      <w:sz w:val="24"/>
      <w:szCs w:val="24"/>
      <w:lang w:val="en-US" w:eastAsia="zh-CN" w:bidi="ar-SA"/>
    </w:rPr>
  </w:style>
  <w:style w:type="character" w:customStyle="1" w:styleId="64">
    <w:name w:val="电子邮件签名 字符"/>
    <w:link w:val="8"/>
    <w:qFormat/>
    <w:locked/>
    <w:uiPriority w:val="99"/>
    <w:rPr>
      <w:rFonts w:ascii="Cambria" w:hAnsi="Cambria" w:eastAsia="微软雅黑"/>
      <w:color w:val="595959"/>
      <w:kern w:val="20"/>
      <w:sz w:val="21"/>
      <w:lang w:val="zh-CN"/>
    </w:rPr>
  </w:style>
  <w:style w:type="paragraph" w:customStyle="1" w:styleId="65">
    <w:name w:val="Char Char Char Char1"/>
    <w:basedOn w:val="1"/>
    <w:qFormat/>
    <w:uiPriority w:val="99"/>
    <w:pPr>
      <w:adjustRightInd/>
      <w:spacing w:line="240" w:lineRule="auto"/>
      <w:jc w:val="both"/>
      <w:textAlignment w:val="auto"/>
    </w:pPr>
    <w:rPr>
      <w:rFonts w:ascii="Tahoma" w:hAnsi="Tahoma" w:cs="Times New Roman"/>
      <w:kern w:val="2"/>
      <w:szCs w:val="20"/>
    </w:rPr>
  </w:style>
  <w:style w:type="character" w:customStyle="1" w:styleId="66">
    <w:name w:val="批注主题 字符"/>
    <w:link w:val="26"/>
    <w:qFormat/>
    <w:locked/>
    <w:uiPriority w:val="99"/>
    <w:rPr>
      <w:b/>
      <w:kern w:val="0"/>
      <w:sz w:val="24"/>
    </w:rPr>
  </w:style>
  <w:style w:type="paragraph" w:customStyle="1" w:styleId="67">
    <w:name w:val="修订3"/>
    <w:hidden/>
    <w:semiHidden/>
    <w:qFormat/>
    <w:uiPriority w:val="99"/>
    <w:rPr>
      <w:rFonts w:ascii="Calibri" w:hAnsi="Calibri" w:eastAsia="宋体" w:cs="Calibri"/>
      <w:sz w:val="24"/>
      <w:szCs w:val="24"/>
      <w:lang w:val="en-US" w:eastAsia="zh-CN" w:bidi="ar-SA"/>
    </w:rPr>
  </w:style>
  <w:style w:type="character" w:customStyle="1" w:styleId="68">
    <w:name w:val="10"/>
    <w:basedOn w:val="29"/>
    <w:qFormat/>
    <w:uiPriority w:val="0"/>
    <w:rPr>
      <w:rFonts w:hint="default" w:ascii="Times New Roman" w:hAnsi="Times New Roman" w:cs="Times New Roman"/>
    </w:rPr>
  </w:style>
  <w:style w:type="character" w:customStyle="1" w:styleId="69">
    <w:name w:val="15"/>
    <w:basedOn w:val="29"/>
    <w:qFormat/>
    <w:uiPriority w:val="0"/>
    <w:rPr>
      <w:rFonts w:hint="default" w:ascii="Times New Roman" w:hAnsi="Times New Roman" w:cs="Times New Roman"/>
    </w:rPr>
  </w:style>
  <w:style w:type="paragraph" w:customStyle="1" w:styleId="70">
    <w:name w:val="列出段落5"/>
    <w:basedOn w:val="1"/>
    <w:unhideWhenUsed/>
    <w:qFormat/>
    <w:uiPriority w:val="99"/>
    <w:pPr>
      <w:ind w:firstLine="420" w:firstLineChars="200"/>
    </w:pPr>
  </w:style>
  <w:style w:type="paragraph" w:customStyle="1" w:styleId="71">
    <w:name w:val="_Style 3"/>
    <w:basedOn w:val="1"/>
    <w:qFormat/>
    <w:uiPriority w:val="34"/>
    <w:pPr>
      <w:ind w:firstLine="420" w:firstLineChars="200"/>
    </w:pPr>
    <w:rPr>
      <w:rFonts w:ascii="等线" w:hAnsi="等线" w:eastAsia="等线" w:cs="Times New Roman"/>
    </w:rPr>
  </w:style>
  <w:style w:type="paragraph" w:customStyle="1" w:styleId="72">
    <w:name w:val="列出段落111"/>
    <w:basedOn w:val="1"/>
    <w:qFormat/>
    <w:uiPriority w:val="34"/>
    <w:pPr>
      <w:ind w:firstLine="420" w:firstLineChars="200"/>
    </w:pPr>
  </w:style>
  <w:style w:type="paragraph" w:customStyle="1" w:styleId="73">
    <w:name w:val="MM Map Graphic"/>
    <w:basedOn w:val="1"/>
    <w:qFormat/>
    <w:uiPriority w:val="0"/>
    <w:pPr>
      <w:widowControl/>
      <w:spacing w:before="200" w:after="200" w:line="276" w:lineRule="auto"/>
    </w:pPr>
    <w:rPr>
      <w:rFonts w:ascii="Times New Roman" w:hAnsi="Times New Roman"/>
      <w:sz w:val="20"/>
      <w:lang w:eastAsia="en-US" w:bidi="en-US"/>
    </w:rPr>
  </w:style>
  <w:style w:type="paragraph" w:customStyle="1" w:styleId="74">
    <w:name w:val="列出段落3"/>
    <w:basedOn w:val="1"/>
    <w:qFormat/>
    <w:uiPriority w:val="34"/>
    <w:pPr>
      <w:ind w:firstLine="420" w:firstLineChars="200"/>
    </w:pPr>
    <w:rPr>
      <w:rFonts w:ascii="Times New Roman" w:hAnsi="Times New Roman"/>
    </w:rPr>
  </w:style>
  <w:style w:type="paragraph" w:styleId="75">
    <w:name w:val="List Paragraph"/>
    <w:basedOn w:val="1"/>
    <w:link w:val="83"/>
    <w:unhideWhenUsed/>
    <w:qFormat/>
    <w:uiPriority w:val="34"/>
    <w:pPr>
      <w:adjustRightInd/>
      <w:spacing w:line="240" w:lineRule="auto"/>
      <w:ind w:firstLine="420" w:firstLineChars="200"/>
      <w:jc w:val="both"/>
      <w:textAlignment w:val="auto"/>
    </w:pPr>
    <w:rPr>
      <w:rFonts w:ascii="Times New Roman" w:hAnsi="Times New Roman" w:cs="Times New Roman"/>
      <w:kern w:val="2"/>
      <w:sz w:val="21"/>
      <w:szCs w:val="20"/>
    </w:rPr>
  </w:style>
  <w:style w:type="paragraph" w:customStyle="1" w:styleId="76">
    <w:name w:val="修订4"/>
    <w:hidden/>
    <w:semiHidden/>
    <w:qFormat/>
    <w:uiPriority w:val="99"/>
    <w:rPr>
      <w:rFonts w:ascii="Calibri" w:hAnsi="Calibri" w:eastAsia="宋体" w:cs="Calibri"/>
      <w:sz w:val="24"/>
      <w:szCs w:val="24"/>
      <w:lang w:val="en-US" w:eastAsia="zh-CN" w:bidi="ar-SA"/>
    </w:rPr>
  </w:style>
  <w:style w:type="character" w:customStyle="1" w:styleId="77">
    <w:name w:val="正文文本 3 字符"/>
    <w:basedOn w:val="29"/>
    <w:link w:val="12"/>
    <w:qFormat/>
    <w:uiPriority w:val="99"/>
    <w:rPr>
      <w:rFonts w:ascii="宋体" w:hAnsi="宋体" w:cs="宋体"/>
      <w:sz w:val="16"/>
      <w:szCs w:val="16"/>
      <w:lang w:eastAsia="en-US"/>
    </w:rPr>
  </w:style>
  <w:style w:type="character" w:customStyle="1" w:styleId="78">
    <w:name w:val="纯文本 字符1"/>
    <w:basedOn w:val="29"/>
    <w:qFormat/>
    <w:uiPriority w:val="0"/>
    <w:rPr>
      <w:rFonts w:ascii="宋体" w:hAnsi="Courier New"/>
    </w:rPr>
  </w:style>
  <w:style w:type="paragraph" w:customStyle="1" w:styleId="79">
    <w:name w:val="footnote description"/>
    <w:next w:val="1"/>
    <w:link w:val="80"/>
    <w:qFormat/>
    <w:uiPriority w:val="0"/>
    <w:pPr>
      <w:spacing w:line="259" w:lineRule="auto"/>
      <w:ind w:left="14"/>
    </w:pPr>
    <w:rPr>
      <w:rFonts w:ascii="宋体" w:hAnsi="宋体" w:eastAsia="宋体" w:cs="宋体"/>
      <w:color w:val="000000"/>
      <w:kern w:val="2"/>
      <w:sz w:val="18"/>
      <w:szCs w:val="22"/>
      <w:lang w:val="en-US" w:eastAsia="zh-CN" w:bidi="ar-SA"/>
    </w:rPr>
  </w:style>
  <w:style w:type="character" w:customStyle="1" w:styleId="80">
    <w:name w:val="footnote description Char"/>
    <w:link w:val="79"/>
    <w:qFormat/>
    <w:uiPriority w:val="0"/>
    <w:rPr>
      <w:rFonts w:ascii="宋体" w:hAnsi="宋体" w:cs="宋体"/>
      <w:color w:val="000000"/>
      <w:kern w:val="2"/>
      <w:sz w:val="18"/>
      <w:szCs w:val="22"/>
    </w:rPr>
  </w:style>
  <w:style w:type="character" w:customStyle="1" w:styleId="81">
    <w:name w:val="footnote mark"/>
    <w:qFormat/>
    <w:uiPriority w:val="0"/>
    <w:rPr>
      <w:rFonts w:ascii="Times New Roman" w:hAnsi="Times New Roman" w:eastAsia="Times New Roman" w:cs="Times New Roman"/>
      <w:color w:val="000000"/>
      <w:sz w:val="18"/>
      <w:vertAlign w:val="superscript"/>
    </w:rPr>
  </w:style>
  <w:style w:type="paragraph" w:customStyle="1" w:styleId="82">
    <w:name w:val="Revision"/>
    <w:hidden/>
    <w:semiHidden/>
    <w:qFormat/>
    <w:uiPriority w:val="99"/>
    <w:rPr>
      <w:rFonts w:ascii="Calibri" w:hAnsi="Calibri" w:eastAsia="宋体" w:cs="Calibri"/>
      <w:sz w:val="24"/>
      <w:szCs w:val="24"/>
      <w:lang w:val="en-US" w:eastAsia="zh-CN" w:bidi="ar-SA"/>
    </w:rPr>
  </w:style>
  <w:style w:type="character" w:customStyle="1" w:styleId="83">
    <w:name w:val="列表段落 字符"/>
    <w:link w:val="75"/>
    <w:qFormat/>
    <w:uiPriority w:val="34"/>
    <w:rPr>
      <w:kern w:val="2"/>
      <w:sz w:val="21"/>
    </w:rPr>
  </w:style>
  <w:style w:type="paragraph" w:customStyle="1" w:styleId="84">
    <w:name w:val="正文内容"/>
    <w:basedOn w:val="1"/>
    <w:link w:val="85"/>
    <w:qFormat/>
    <w:uiPriority w:val="0"/>
    <w:pPr>
      <w:numPr>
        <w:ilvl w:val="0"/>
        <w:numId w:val="4"/>
      </w:numPr>
      <w:adjustRightInd/>
      <w:spacing w:line="400" w:lineRule="exact"/>
      <w:ind w:left="33"/>
      <w:textAlignment w:val="auto"/>
    </w:pPr>
    <w:rPr>
      <w:rFonts w:asciiTheme="minorHAnsi" w:hAnsiTheme="minorHAnsi" w:eastAsiaTheme="minorEastAsia" w:cstheme="minorBidi"/>
      <w:kern w:val="2"/>
      <w:sz w:val="21"/>
      <w:szCs w:val="22"/>
    </w:rPr>
  </w:style>
  <w:style w:type="character" w:customStyle="1" w:styleId="85">
    <w:name w:val="正文内容 Char"/>
    <w:basedOn w:val="29"/>
    <w:link w:val="84"/>
    <w:autoRedefine/>
    <w:qFormat/>
    <w:uiPriority w:val="0"/>
    <w:rPr>
      <w:rFonts w:asciiTheme="minorHAnsi" w:hAnsiTheme="minorHAnsi" w:eastAsiaTheme="minorEastAsia" w:cstheme="minorBidi"/>
      <w:kern w:val="2"/>
      <w:sz w:val="21"/>
      <w:szCs w:val="22"/>
    </w:rPr>
  </w:style>
  <w:style w:type="character" w:customStyle="1" w:styleId="86">
    <w:name w:val="正文缩进 字符2"/>
    <w:qFormat/>
    <w:uiPriority w:val="0"/>
    <w:rPr>
      <w:rFonts w:ascii="宋体"/>
      <w:sz w:val="24"/>
    </w:rPr>
  </w:style>
  <w:style w:type="character" w:customStyle="1" w:styleId="87">
    <w:name w:val="Unresolved Mention"/>
    <w:basedOn w:val="2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ADBA73-EBBA-49AF-B978-DBDCC8595ED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103</Pages>
  <Words>4027</Words>
  <Characters>4560</Characters>
  <Lines>372</Lines>
  <Paragraphs>104</Paragraphs>
  <TotalTime>29</TotalTime>
  <ScaleCrop>false</ScaleCrop>
  <LinksUpToDate>false</LinksUpToDate>
  <CharactersWithSpaces>4645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2024-12-03T05:43:00Z</dcterms:created>
  <dc:creator>xin</dc:creator>
  <cp:lastModifiedBy>赵文宇</cp:lastModifiedBy>
  <cp:lastPrinted>2017-04-17T03:09:00Z</cp:lastPrinted>
  <dcterms:modified xsi:type="dcterms:W3CDTF">2024-12-05T06:03:58Z</dcterms:modified>
  <dc:title>招 标 文 件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AD84C3FB216649C4A6EC83C83B259B6F_12</vt:lpwstr>
  </property>
</Properties>
</file>